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2ED" w:rsidP="009822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FBPOPR2045 Operate pumping equipment</w:t>
      </w:r>
      <w:r>
        <w:fldChar w:fldCharType="end"/>
      </w:r>
    </w:p>
    <w:p w:rsidR="009822ED" w:rsidP="009822ED">
      <w:pPr>
        <w:pStyle w:val="Version"/>
        <w:sectPr w:rsidSect="008909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9EE" w:rsidP="008909EE">
      <w:pPr>
        <w:pStyle w:val="SuperHeading"/>
      </w:pPr>
      <w:r w:rsidRPr="008909EE">
        <w:t>FBPOPR2045 Operate pumping equipment</w:t>
      </w:r>
    </w:p>
    <w:p w:rsidR="00000000" w:rsidRPr="008909EE" w:rsidP="008909EE">
      <w:pPr>
        <w:pStyle w:val="Heading1"/>
      </w:pPr>
      <w:bookmarkStart w:id="1" w:name="O_969625"/>
      <w:bookmarkEnd w:id="1"/>
      <w:r w:rsidRPr="008909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BodyText"/>
            </w:pPr>
            <w:r w:rsidRPr="008909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rPr>
                <w:rStyle w:val="SpecialBold"/>
              </w:rPr>
              <w:t>Comments</w:t>
            </w:r>
          </w:p>
        </w:tc>
      </w:tr>
      <w:tr w:rsidTr="0089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BodyText"/>
            </w:pPr>
            <w:r w:rsidRPr="008909EE">
              <w:t>This version released with FBP Food, Beverage and Pharmaceutical Training Package Version 1.0</w:t>
            </w:r>
          </w:p>
        </w:tc>
      </w:tr>
    </w:tbl>
    <w:p w:rsidR="00000000" w:rsidRPr="008909EE" w:rsidP="008909EE">
      <w:pPr>
        <w:pStyle w:val="BodyText"/>
      </w:pPr>
    </w:p>
    <w:p w:rsidR="00000000" w:rsidRPr="008909EE" w:rsidP="008909EE">
      <w:pPr>
        <w:pStyle w:val="AllowPageBreak"/>
      </w:pPr>
    </w:p>
    <w:p w:rsidR="00000000" w:rsidRPr="008909EE" w:rsidP="008909EE">
      <w:pPr>
        <w:pStyle w:val="Heading1"/>
      </w:pPr>
      <w:bookmarkStart w:id="2" w:name="O_969626"/>
      <w:bookmarkEnd w:id="2"/>
      <w:r w:rsidRPr="008909EE">
        <w:t>Application</w:t>
      </w:r>
    </w:p>
    <w:p w:rsidR="00000000" w:rsidRPr="008909EE" w:rsidP="009822ED">
      <w:pPr>
        <w:pStyle w:val="BodyText"/>
      </w:pPr>
      <w:r w:rsidRPr="008909EE">
        <w:t>This unit of competency describes the skills and knowledge required to set up, ope</w:t>
      </w:r>
      <w:r w:rsidRPr="008909EE">
        <w:t>rate and monitor pumping equipment.</w:t>
      </w:r>
    </w:p>
    <w:p w:rsidR="00000000" w:rsidRPr="008909EE" w:rsidP="009822ED">
      <w:pPr>
        <w:pStyle w:val="BodyText"/>
      </w:pPr>
      <w:r w:rsidRPr="008909EE">
        <w:t>This unit applies to individuals who work under general supervision and exercise limited autonomy in a food processing environment. It typically applies to the production worker responsible for applying basic operating p</w:t>
      </w:r>
      <w:r w:rsidRPr="008909EE">
        <w:t>rinciples to the operation and monitoring of pumping and associated equipment.</w:t>
      </w:r>
    </w:p>
    <w:p w:rsidR="00000000" w:rsidRPr="008909EE" w:rsidP="009822ED">
      <w:pPr>
        <w:pStyle w:val="BodyText"/>
      </w:pPr>
      <w:r w:rsidRPr="008909EE">
        <w:t>All work must be carried out to comply with workplace procedures, in accordance with State/Territory work health and safety, and food safety regulations, legislation and standar</w:t>
      </w:r>
      <w:r w:rsidRPr="008909EE">
        <w:t>ds that apply to the workplace.</w:t>
      </w:r>
    </w:p>
    <w:p w:rsidR="009822ED" w:rsidP="009822ED">
      <w:pPr>
        <w:pStyle w:val="BodyText"/>
      </w:pPr>
      <w:r w:rsidRPr="008909EE">
        <w:t>No occupational licensing, legislative or certification requirements apply to this unit at the time of publication.</w:t>
      </w:r>
    </w:p>
    <w:p w:rsidR="00000000" w:rsidRPr="008909EE" w:rsidP="008909EE">
      <w:pPr>
        <w:pStyle w:val="Heading1"/>
      </w:pPr>
      <w:bookmarkStart w:id="3" w:name="O_969627"/>
      <w:bookmarkEnd w:id="3"/>
      <w:r w:rsidRPr="008909EE">
        <w:t>Pre-requisite Unit</w:t>
      </w:r>
    </w:p>
    <w:p w:rsidR="00000000" w:rsidRPr="008909EE" w:rsidP="009822ED">
      <w:pPr>
        <w:pStyle w:val="BodyText"/>
      </w:pPr>
      <w:r w:rsidRPr="008909EE">
        <w:t>Nil</w:t>
      </w:r>
    </w:p>
    <w:p w:rsidR="00000000" w:rsidRPr="008909EE" w:rsidP="008909EE">
      <w:pPr>
        <w:pStyle w:val="Heading1"/>
      </w:pPr>
      <w:bookmarkStart w:id="4" w:name="O_969629"/>
      <w:bookmarkEnd w:id="4"/>
      <w:r w:rsidRPr="008909EE">
        <w:t>Unit Sector</w:t>
      </w:r>
    </w:p>
    <w:p w:rsidR="00000000" w:rsidRPr="008909EE" w:rsidP="009822ED">
      <w:pPr>
        <w:pStyle w:val="BodyText"/>
      </w:pPr>
      <w:r w:rsidRPr="008909EE">
        <w:t>Operational (OPR)</w:t>
      </w:r>
    </w:p>
    <w:p w:rsidR="00000000" w:rsidRPr="008909EE" w:rsidP="008909EE">
      <w:pPr>
        <w:pStyle w:val="Heading1"/>
      </w:pPr>
      <w:bookmarkStart w:id="5" w:name="O_969630"/>
      <w:bookmarkEnd w:id="5"/>
      <w:r w:rsidRPr="008909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2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BodyText"/>
            </w:pPr>
            <w:r w:rsidRPr="008909E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rPr>
                <w:rStyle w:val="SpecialBold"/>
              </w:rPr>
              <w:t>Performance Criteria</w:t>
            </w:r>
          </w:p>
        </w:tc>
      </w:tr>
      <w:tr w:rsidTr="00982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BodyText"/>
            </w:pPr>
            <w:r w:rsidRPr="008909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2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1. Prepare pumps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BodyText"/>
            </w:pPr>
            <w:r w:rsidRPr="008909EE">
              <w:t>1.1 Confirm pumps and</w:t>
            </w:r>
            <w:r w:rsidRPr="008909EE">
              <w:t xml:space="preserve"> related equipment are available to meet operating requirements</w:t>
            </w:r>
          </w:p>
          <w:p w:rsidR="00000000" w:rsidRPr="008909EE" w:rsidP="008909EE">
            <w:pPr>
              <w:pStyle w:val="BodyText"/>
            </w:pPr>
            <w:r w:rsidRPr="008909EE">
              <w:t>1.2 Wear appropriate personal protective clothing and ensure correct fit</w:t>
            </w:r>
          </w:p>
          <w:p w:rsidR="00000000" w:rsidRPr="008909EE" w:rsidP="008909EE">
            <w:pPr>
              <w:pStyle w:val="BodyText"/>
            </w:pPr>
            <w:r w:rsidRPr="008909EE">
              <w:t>1.3 Carry out pre-start checks on pumps and related equipment according to work health and safety and operating procedu</w:t>
            </w:r>
            <w:r w:rsidRPr="008909EE">
              <w:t>res</w:t>
            </w:r>
          </w:p>
          <w:p w:rsidR="00000000" w:rsidRPr="008909EE" w:rsidP="008909EE">
            <w:pPr>
              <w:pStyle w:val="BodyText"/>
            </w:pPr>
            <w:r w:rsidRPr="008909EE">
              <w:t>1.4 Select appropriate settings to meet safety and production requirements</w:t>
            </w:r>
          </w:p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1.5 Monitor and maintain condition of pumps and related equipment, and identify and report maintenance requirements according to workplace reporting requirements</w:t>
            </w:r>
          </w:p>
        </w:tc>
      </w:tr>
      <w:tr w:rsidTr="00982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2. Monitor pump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BodyText"/>
            </w:pPr>
            <w:r w:rsidRPr="008909EE">
              <w:t>2.1 Start and monitor pumps and related equipment to identify variation in operating conditions</w:t>
            </w:r>
          </w:p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2.2 Take corrective action to maintain pump operation within equipment capacity and operating parameters</w:t>
            </w:r>
          </w:p>
        </w:tc>
      </w:tr>
      <w:tr w:rsidTr="00982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3. Complete pump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BodyText"/>
            </w:pPr>
            <w:r w:rsidRPr="008909EE">
              <w:t>3</w:t>
            </w:r>
            <w:r w:rsidRPr="008909EE">
              <w:t>.1 Prepare pumps for cleaning and/or maintenance according to work health and safety and food safety requirements</w:t>
            </w:r>
          </w:p>
          <w:p w:rsidR="00000000" w:rsidRPr="008909EE" w:rsidP="008909EE">
            <w:pPr>
              <w:pStyle w:val="BodyText"/>
            </w:pPr>
            <w:r w:rsidRPr="008909EE">
              <w:t>3.2 Conduct work in accordance with workplace environmental guidelines</w:t>
            </w:r>
          </w:p>
          <w:p w:rsidR="00000000" w:rsidRPr="008909EE" w:rsidP="008909EE">
            <w:pPr>
              <w:pStyle w:val="BodyText"/>
            </w:pPr>
            <w:r w:rsidRPr="008909EE">
              <w:t>3.3 Maintain the work area according to workplace procedures</w:t>
            </w:r>
          </w:p>
          <w:p w:rsidR="00000000" w:rsidRPr="008909EE" w:rsidP="008909EE">
            <w:pPr>
              <w:pStyle w:val="BodyText"/>
            </w:pPr>
            <w:r w:rsidRPr="008909EE">
              <w:t>3.4 Mainta</w:t>
            </w:r>
            <w:r w:rsidRPr="008909EE">
              <w:t>in workplace records according to workplace procedures</w:t>
            </w:r>
          </w:p>
        </w:tc>
      </w:tr>
    </w:tbl>
    <w:p w:rsidR="00000000" w:rsidRPr="008909EE" w:rsidP="008909EE">
      <w:pPr>
        <w:pStyle w:val="BodyText"/>
      </w:pPr>
    </w:p>
    <w:p w:rsidR="00000000" w:rsidRPr="008909EE" w:rsidP="008909EE">
      <w:pPr>
        <w:pStyle w:val="AllowPageBreak"/>
      </w:pPr>
    </w:p>
    <w:p w:rsidR="00000000" w:rsidRPr="008909EE" w:rsidP="008909EE">
      <w:pPr>
        <w:pStyle w:val="Heading1"/>
      </w:pPr>
      <w:bookmarkStart w:id="6" w:name="O_969631"/>
      <w:bookmarkEnd w:id="6"/>
      <w:r w:rsidRPr="008909EE">
        <w:t>Foundation Skills</w:t>
      </w:r>
    </w:p>
    <w:p w:rsidR="00000000" w:rsidRPr="009822ED" w:rsidP="009822ED">
      <w:pPr>
        <w:pStyle w:val="BodyText"/>
        <w:rPr>
          <w:i/>
        </w:rPr>
      </w:pPr>
      <w:r w:rsidRPr="009822ED">
        <w:rPr>
          <w:rStyle w:val="Emphasis"/>
        </w:rPr>
        <w:t>This section describes those language, literacy, numeracy and employment skills that are essential for performance in this unit of competency but are not explicit i</w:t>
      </w:r>
      <w:r w:rsidRPr="009822ED">
        <w:rPr>
          <w:rStyle w:val="Emphasis"/>
        </w:rPr>
        <w:t>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BodyText"/>
            </w:pPr>
            <w:r w:rsidRPr="008909E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rPr>
                <w:rStyle w:val="SpecialBold"/>
              </w:rPr>
              <w:t>Description</w:t>
            </w:r>
          </w:p>
        </w:tc>
      </w:tr>
      <w:tr w:rsidTr="0089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ListBullet"/>
            </w:pPr>
            <w:r w:rsidRPr="008909EE">
              <w:t>Interpret workplace and standard operating procedures relevant to job role</w:t>
            </w:r>
          </w:p>
          <w:p w:rsidR="00000000" w:rsidP="008909EE">
            <w:pPr>
              <w:pStyle w:val="ListBullet"/>
              <w:rPr>
                <w:lang w:val="en-NZ"/>
              </w:rPr>
            </w:pPr>
            <w:r w:rsidRPr="008909EE">
              <w:t>Interpret production requirements</w:t>
            </w:r>
          </w:p>
        </w:tc>
      </w:tr>
      <w:tr w:rsidTr="0089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ListBullet"/>
              <w:rPr>
                <w:lang w:val="en-NZ"/>
              </w:rPr>
            </w:pPr>
            <w:r w:rsidRPr="008909EE">
              <w:t>Record operating, routine maintenance and shutdown information on paper-based and electronic media</w:t>
            </w:r>
          </w:p>
        </w:tc>
      </w:tr>
      <w:tr w:rsidTr="0089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ListBullet"/>
            </w:pPr>
            <w:r w:rsidRPr="008909EE">
              <w:t>Monitor and interpret production and process control indicators and data</w:t>
            </w:r>
          </w:p>
          <w:p w:rsidR="00000000" w:rsidP="008909EE">
            <w:pPr>
              <w:pStyle w:val="ListBullet"/>
              <w:rPr>
                <w:lang w:val="en-NZ"/>
              </w:rPr>
            </w:pPr>
            <w:r w:rsidRPr="008909EE">
              <w:t>Monitor supply and flow of materials to and from the process</w:t>
            </w:r>
          </w:p>
        </w:tc>
      </w:tr>
      <w:tr w:rsidTr="0089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ListBullet"/>
            </w:pPr>
            <w:r w:rsidRPr="008909EE">
              <w:t>Apply workplace procedures to own role and responsibilities</w:t>
            </w:r>
          </w:p>
          <w:p w:rsidR="00000000" w:rsidRPr="008909EE" w:rsidP="008909EE">
            <w:pPr>
              <w:pStyle w:val="ListBullet"/>
            </w:pPr>
            <w:r w:rsidRPr="008909EE">
              <w:t>Identify skills, knowledge and experience required for performing own role in the workplace</w:t>
            </w:r>
          </w:p>
          <w:p w:rsidR="00000000" w:rsidP="008909EE">
            <w:pPr>
              <w:pStyle w:val="ListBullet"/>
              <w:rPr>
                <w:lang w:val="en-NZ"/>
              </w:rPr>
            </w:pPr>
            <w:r w:rsidRPr="008909EE">
              <w:t>Ask questions to clarify understanding or seek further information</w:t>
            </w:r>
          </w:p>
        </w:tc>
      </w:tr>
      <w:tr w:rsidTr="0089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Interact</w:t>
            </w:r>
            <w:r w:rsidRPr="008909EE">
              <w:t xml:space="preserve">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ListBullet"/>
            </w:pPr>
            <w:r w:rsidRPr="008909EE">
              <w:t>Communicate and report operational and safety information to relevant personnel</w:t>
            </w:r>
          </w:p>
          <w:p w:rsidR="00000000" w:rsidP="008909EE">
            <w:pPr>
              <w:pStyle w:val="ListBullet"/>
              <w:rPr>
                <w:lang w:val="en-NZ"/>
              </w:rPr>
            </w:pPr>
            <w:r w:rsidRPr="008909EE">
              <w:t>Use modes of communication suitable to purpose to confirm understanding when conducting operational start-up and shutdown procedures</w:t>
            </w:r>
          </w:p>
        </w:tc>
      </w:tr>
      <w:tr w:rsidTr="0089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ListBullet"/>
            </w:pPr>
            <w:r w:rsidRPr="008909EE">
              <w:t>Access an</w:t>
            </w:r>
            <w:r w:rsidRPr="008909EE">
              <w:t>d interpret process control panels and system</w:t>
            </w:r>
          </w:p>
          <w:p w:rsidR="00000000" w:rsidRPr="008909EE" w:rsidP="008909EE">
            <w:pPr>
              <w:pStyle w:val="ListBullet"/>
            </w:pPr>
            <w:r w:rsidRPr="008909EE">
              <w:t>Maintain a clean and hazard-free work area</w:t>
            </w:r>
          </w:p>
          <w:p w:rsidR="00000000" w:rsidRPr="008909EE" w:rsidP="008909EE">
            <w:pPr>
              <w:pStyle w:val="ListBullet"/>
            </w:pPr>
            <w:r w:rsidRPr="008909EE">
              <w:t>Identify out-of-specification standards and maintain quality specifications</w:t>
            </w:r>
          </w:p>
          <w:p w:rsidR="00000000" w:rsidRPr="008909EE" w:rsidP="008909EE">
            <w:pPr>
              <w:pStyle w:val="ListBullet"/>
            </w:pPr>
            <w:r w:rsidRPr="008909EE">
              <w:t>Confirm equipment status and condition</w:t>
            </w:r>
          </w:p>
          <w:p w:rsidR="00000000" w:rsidRPr="008909EE" w:rsidP="008909EE">
            <w:pPr>
              <w:pStyle w:val="ListBullet"/>
            </w:pPr>
            <w:r w:rsidRPr="008909EE">
              <w:t>Interpret process and equipment information to monit</w:t>
            </w:r>
            <w:r w:rsidRPr="008909EE">
              <w:t>or process and respond to abnormal performance and variations</w:t>
            </w:r>
          </w:p>
        </w:tc>
      </w:tr>
    </w:tbl>
    <w:p w:rsidR="00000000" w:rsidRPr="008909EE" w:rsidP="008909EE">
      <w:pPr>
        <w:pStyle w:val="BodyText"/>
      </w:pPr>
    </w:p>
    <w:p w:rsidR="00000000" w:rsidRPr="008909EE" w:rsidP="008909EE">
      <w:pPr>
        <w:pStyle w:val="AllowPageBreak"/>
      </w:pPr>
    </w:p>
    <w:p w:rsidR="00000000" w:rsidRPr="008909EE" w:rsidP="008909EE">
      <w:pPr>
        <w:pStyle w:val="Heading1"/>
      </w:pPr>
      <w:bookmarkStart w:id="7" w:name="O_969633"/>
      <w:bookmarkEnd w:id="7"/>
      <w:r w:rsidRPr="008909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9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BodyText"/>
            </w:pPr>
            <w:r w:rsidRPr="008909E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BodyText"/>
            </w:pPr>
            <w:r w:rsidRPr="008909E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BodyText"/>
            </w:pPr>
            <w:r w:rsidRPr="008909E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rPr>
                <w:rStyle w:val="SpecialBold"/>
              </w:rPr>
              <w:t>Equivalence status</w:t>
            </w:r>
          </w:p>
        </w:tc>
      </w:tr>
      <w:tr w:rsidTr="008909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FBPOPR2045 Operate pumping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FDFOP2045A Operate pumping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9EE">
            <w:pPr>
              <w:pStyle w:val="BodyText"/>
              <w:rPr>
                <w:lang w:val="en-NZ"/>
              </w:rPr>
            </w:pPr>
            <w:r w:rsidRPr="008909E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9EE" w:rsidP="008909EE">
            <w:pPr>
              <w:pStyle w:val="BodyText"/>
            </w:pPr>
            <w:r w:rsidRPr="008909EE">
              <w:t>Equivalent unit</w:t>
            </w:r>
          </w:p>
        </w:tc>
      </w:tr>
    </w:tbl>
    <w:p w:rsidR="00000000" w:rsidRPr="008909EE" w:rsidP="008909EE">
      <w:pPr>
        <w:pStyle w:val="BodyText"/>
      </w:pPr>
    </w:p>
    <w:p w:rsidR="00000000" w:rsidRPr="008909EE" w:rsidP="008909EE">
      <w:pPr>
        <w:pStyle w:val="AllowPageBreak"/>
      </w:pPr>
    </w:p>
    <w:p w:rsidR="00000000" w:rsidRPr="008909EE" w:rsidP="008909EE">
      <w:pPr>
        <w:pStyle w:val="Heading1"/>
      </w:pPr>
      <w:bookmarkStart w:id="8" w:name="O_969640"/>
      <w:bookmarkEnd w:id="8"/>
      <w:r w:rsidRPr="008909EE">
        <w:t>Links</w:t>
      </w:r>
    </w:p>
    <w:p w:rsidR="00000000" w:rsidRPr="008909EE" w:rsidP="009822ED">
      <w:pPr>
        <w:pStyle w:val="BodyText"/>
      </w:pPr>
      <w:r w:rsidRPr="008909E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F50D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909EE" w:rsidP="008909EE"/>
    <w:sectPr w:rsidSect="008909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EE" w:rsidRPr="009822ED" w:rsidP="009822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ED" w:rsidP="008909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2ED" w:rsidP="008909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22ED" w:rsidP="008909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9EE" w:rsidRPr="009822ED" w:rsidP="009822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ED" w:rsidRPr="002D2AF8" w:rsidP="008909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FBPOPR2045 Operate pumping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822ED" w:rsidP="008909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207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E4A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9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9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9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9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9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9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9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9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9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9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9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9EE"/>
  </w:style>
  <w:style w:type="character" w:customStyle="1" w:styleId="Heading1Char">
    <w:name w:val="Heading 1 Char"/>
    <w:basedOn w:val="DefaultParagraphFont"/>
    <w:link w:val="Heading1"/>
    <w:rsid w:val="008909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9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9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9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09EE"/>
    <w:rPr>
      <w:b/>
      <w:spacing w:val="0"/>
    </w:rPr>
  </w:style>
  <w:style w:type="character" w:styleId="Emphasis">
    <w:name w:val="Emphasis"/>
    <w:basedOn w:val="DefaultParagraphFont"/>
    <w:qFormat/>
    <w:rsid w:val="008909EE"/>
    <w:rPr>
      <w:i/>
    </w:rPr>
  </w:style>
  <w:style w:type="paragraph" w:customStyle="1" w:styleId="SuperHeading">
    <w:name w:val="SuperHeading"/>
    <w:basedOn w:val="Normal"/>
    <w:rsid w:val="008909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9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9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9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9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9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9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9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9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9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9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9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9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9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9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9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9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9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9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9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9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9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9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9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9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9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9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9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9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9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9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9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9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09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9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9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9EE"/>
  </w:style>
  <w:style w:type="paragraph" w:styleId="TableofFigures">
    <w:name w:val="table of figures"/>
    <w:basedOn w:val="Normal"/>
    <w:next w:val="Normal"/>
    <w:semiHidden/>
    <w:rsid w:val="008909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9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09EE"/>
    <w:rPr>
      <w:rFonts w:ascii="Wingdings" w:hAnsi="Wingdings"/>
    </w:rPr>
  </w:style>
  <w:style w:type="paragraph" w:customStyle="1" w:styleId="TableHeading">
    <w:name w:val="Table Heading"/>
    <w:basedOn w:val="HeadingBase"/>
    <w:rsid w:val="008909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9EE"/>
    <w:rPr>
      <w:color w:val="0033CC"/>
      <w:u w:val="none"/>
    </w:rPr>
  </w:style>
  <w:style w:type="paragraph" w:customStyle="1" w:styleId="BodyTextRight">
    <w:name w:val="Body Text Right"/>
    <w:basedOn w:val="BodyText"/>
    <w:rsid w:val="008909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9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9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9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9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9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9EE"/>
    <w:rPr>
      <w:sz w:val="32"/>
    </w:rPr>
  </w:style>
  <w:style w:type="paragraph" w:customStyle="1" w:styleId="HeadingProcedure">
    <w:name w:val="Heading Procedure"/>
    <w:basedOn w:val="HeadingBase"/>
    <w:next w:val="Normal"/>
    <w:rsid w:val="008909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9EE"/>
    <w:pPr>
      <w:spacing w:before="60" w:after="60"/>
    </w:pPr>
  </w:style>
  <w:style w:type="paragraph" w:styleId="ListContinue">
    <w:name w:val="List Continue"/>
    <w:basedOn w:val="List"/>
    <w:rsid w:val="008909EE"/>
    <w:pPr>
      <w:ind w:firstLine="0"/>
    </w:pPr>
  </w:style>
  <w:style w:type="paragraph" w:customStyle="1" w:styleId="ListNote">
    <w:name w:val="List Note"/>
    <w:basedOn w:val="List"/>
    <w:rsid w:val="008909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9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9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9EE"/>
    <w:rPr>
      <w:rFonts w:ascii="Courier New" w:hAnsi="Courier New"/>
    </w:rPr>
  </w:style>
  <w:style w:type="paragraph" w:customStyle="1" w:styleId="NoteBullet">
    <w:name w:val="Note Bullet"/>
    <w:basedOn w:val="Note"/>
    <w:rsid w:val="008909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9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9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9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9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09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9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9EE"/>
    <w:rPr>
      <w:b/>
      <w:smallCaps/>
    </w:rPr>
  </w:style>
  <w:style w:type="paragraph" w:customStyle="1" w:styleId="TableListNumber">
    <w:name w:val="Table List Number"/>
    <w:basedOn w:val="ListNumber"/>
    <w:rsid w:val="008909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9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9EE"/>
    <w:pPr>
      <w:numPr>
        <w:numId w:val="8"/>
      </w:numPr>
    </w:pPr>
  </w:style>
  <w:style w:type="paragraph" w:customStyle="1" w:styleId="ListAlpha2">
    <w:name w:val="List Alpha 2"/>
    <w:basedOn w:val="List2"/>
    <w:rsid w:val="008909EE"/>
    <w:pPr>
      <w:numPr>
        <w:numId w:val="7"/>
      </w:numPr>
    </w:pPr>
  </w:style>
  <w:style w:type="paragraph" w:styleId="List2">
    <w:name w:val="List 2"/>
    <w:basedOn w:val="BodyText"/>
    <w:rsid w:val="008909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9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9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9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9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9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09EE"/>
    <w:pPr>
      <w:numPr>
        <w:numId w:val="3"/>
      </w:numPr>
    </w:pPr>
  </w:style>
  <w:style w:type="paragraph" w:styleId="ListContinue2">
    <w:name w:val="List Continue 2"/>
    <w:basedOn w:val="List2"/>
    <w:rsid w:val="008909EE"/>
    <w:pPr>
      <w:ind w:firstLine="0"/>
    </w:pPr>
  </w:style>
  <w:style w:type="paragraph" w:styleId="ListContinue3">
    <w:name w:val="List Continue 3"/>
    <w:basedOn w:val="List3"/>
    <w:rsid w:val="008909EE"/>
    <w:pPr>
      <w:ind w:left="1021" w:firstLine="0"/>
    </w:pPr>
  </w:style>
  <w:style w:type="paragraph" w:styleId="ListContinue4">
    <w:name w:val="List Continue 4"/>
    <w:basedOn w:val="List4"/>
    <w:rsid w:val="008909EE"/>
    <w:pPr>
      <w:ind w:firstLine="0"/>
    </w:pPr>
  </w:style>
  <w:style w:type="paragraph" w:styleId="ListContinue5">
    <w:name w:val="List Continue 5"/>
    <w:basedOn w:val="List5"/>
    <w:rsid w:val="008909EE"/>
    <w:pPr>
      <w:ind w:firstLine="0"/>
    </w:pPr>
  </w:style>
  <w:style w:type="paragraph" w:styleId="ListNumber3">
    <w:name w:val="List Number 3"/>
    <w:basedOn w:val="List3"/>
    <w:rsid w:val="008909EE"/>
    <w:pPr>
      <w:numPr>
        <w:numId w:val="4"/>
      </w:numPr>
    </w:pPr>
  </w:style>
  <w:style w:type="paragraph" w:styleId="ListNumber4">
    <w:name w:val="List Number 4"/>
    <w:basedOn w:val="List4"/>
    <w:rsid w:val="008909EE"/>
    <w:pPr>
      <w:numPr>
        <w:numId w:val="5"/>
      </w:numPr>
    </w:pPr>
  </w:style>
  <w:style w:type="paragraph" w:styleId="ListNumber5">
    <w:name w:val="List Number 5"/>
    <w:basedOn w:val="List5"/>
    <w:rsid w:val="008909EE"/>
    <w:pPr>
      <w:numPr>
        <w:numId w:val="6"/>
      </w:numPr>
    </w:pPr>
  </w:style>
  <w:style w:type="paragraph" w:styleId="BlockText">
    <w:name w:val="Block Text"/>
    <w:basedOn w:val="Normal"/>
    <w:rsid w:val="008909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9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9EE"/>
    <w:rPr>
      <w:sz w:val="16"/>
      <w:vertAlign w:val="superscript"/>
    </w:rPr>
  </w:style>
  <w:style w:type="character" w:customStyle="1" w:styleId="Symbols">
    <w:name w:val="Symbols"/>
    <w:basedOn w:val="DefaultParagraphFont"/>
    <w:rsid w:val="008909EE"/>
    <w:rPr>
      <w:rFonts w:ascii="Symbol" w:hAnsi="Symbol"/>
    </w:rPr>
  </w:style>
  <w:style w:type="character" w:customStyle="1" w:styleId="MenuOptions">
    <w:name w:val="Menu Options"/>
    <w:basedOn w:val="DefaultParagraphFont"/>
    <w:rsid w:val="008909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9EE"/>
    <w:rPr>
      <w:b/>
    </w:rPr>
  </w:style>
  <w:style w:type="character" w:customStyle="1" w:styleId="Underlined">
    <w:name w:val="Underlined"/>
    <w:basedOn w:val="DefaultParagraphFont"/>
    <w:rsid w:val="008909EE"/>
    <w:rPr>
      <w:u w:val="single"/>
    </w:rPr>
  </w:style>
  <w:style w:type="paragraph" w:customStyle="1" w:styleId="TableBodyTextRight">
    <w:name w:val="Table Body Text Right"/>
    <w:basedOn w:val="TableBodyText"/>
    <w:rsid w:val="008909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9EE"/>
    <w:rPr>
      <w:sz w:val="18"/>
    </w:rPr>
  </w:style>
  <w:style w:type="paragraph" w:customStyle="1" w:styleId="BodySmallRight">
    <w:name w:val="Body Small Right"/>
    <w:basedOn w:val="BodyTextRight"/>
    <w:rsid w:val="008909EE"/>
    <w:rPr>
      <w:sz w:val="18"/>
      <w:szCs w:val="18"/>
    </w:rPr>
  </w:style>
  <w:style w:type="paragraph" w:customStyle="1" w:styleId="MarginEdition">
    <w:name w:val="Margin Edition"/>
    <w:basedOn w:val="MarginNote"/>
    <w:rsid w:val="008909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9EE"/>
    <w:rPr>
      <w:sz w:val="2"/>
      <w:szCs w:val="2"/>
    </w:rPr>
  </w:style>
  <w:style w:type="character" w:customStyle="1" w:styleId="Small">
    <w:name w:val="Small"/>
    <w:basedOn w:val="DefaultParagraphFont"/>
    <w:rsid w:val="008909EE"/>
    <w:rPr>
      <w:sz w:val="16"/>
    </w:rPr>
  </w:style>
  <w:style w:type="paragraph" w:customStyle="1" w:styleId="WideTable">
    <w:name w:val="Wide Table"/>
    <w:basedOn w:val="Normal"/>
    <w:rsid w:val="008909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9EE"/>
  </w:style>
  <w:style w:type="paragraph" w:styleId="Quote">
    <w:name w:val="Quote"/>
    <w:basedOn w:val="Heading1"/>
    <w:link w:val="QuoteChar"/>
    <w:qFormat/>
    <w:rsid w:val="008909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9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9EE"/>
    <w:pPr>
      <w:pageBreakBefore/>
    </w:pPr>
  </w:style>
  <w:style w:type="paragraph" w:customStyle="1" w:styleId="Border">
    <w:name w:val="Border"/>
    <w:basedOn w:val="Normal"/>
    <w:qFormat/>
    <w:rsid w:val="008909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9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9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9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9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9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9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9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9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9EE"/>
    <w:rPr>
      <w:u w:val="single"/>
    </w:rPr>
  </w:style>
  <w:style w:type="character" w:customStyle="1" w:styleId="BoldandItalics">
    <w:name w:val="Bold and Italics"/>
    <w:qFormat/>
    <w:rsid w:val="008909EE"/>
    <w:rPr>
      <w:b/>
      <w:i/>
      <w:u w:val="none"/>
    </w:rPr>
  </w:style>
  <w:style w:type="paragraph" w:styleId="BalloonText">
    <w:name w:val="Balloon Text"/>
    <w:basedOn w:val="Normal"/>
    <w:link w:val="BalloonTextChar"/>
    <w:rsid w:val="00890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9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9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9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9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9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9EE"/>
    <w:pPr>
      <w:spacing w:before="0" w:after="0"/>
    </w:pPr>
  </w:style>
  <w:style w:type="paragraph" w:customStyle="1" w:styleId="BodyTextBold">
    <w:name w:val="Body Text Bold"/>
    <w:basedOn w:val="BodyText"/>
    <w:qFormat/>
    <w:rsid w:val="008909EE"/>
    <w:rPr>
      <w:b/>
    </w:rPr>
  </w:style>
  <w:style w:type="character" w:styleId="Hyperlink">
    <w:name w:val="Hyperlink"/>
    <w:basedOn w:val="DefaultParagraphFont"/>
    <w:uiPriority w:val="99"/>
    <w:unhideWhenUsed/>
    <w:rsid w:val="009822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3804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FBPOPR2045 Operate pumping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