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1AE" w:rsidP="003B2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FBPOPR2045 Operate pumping equipment</w:t>
      </w:r>
      <w:r>
        <w:fldChar w:fldCharType="end"/>
      </w:r>
    </w:p>
    <w:p w:rsidR="003B21AE" w:rsidP="003B21AE">
      <w:pPr>
        <w:pStyle w:val="Version"/>
        <w:sectPr w:rsidSect="00FE4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D4D" w:rsidP="00FE4D4D">
      <w:pPr>
        <w:pStyle w:val="SuperHeading"/>
      </w:pPr>
      <w:r w:rsidRPr="00FE4D4D">
        <w:t>Assessment Requirements for FBPOPR2045 Operate pumping equipment</w:t>
      </w:r>
    </w:p>
    <w:p w:rsidR="00000000" w:rsidRPr="00FE4D4D" w:rsidP="00FE4D4D">
      <w:pPr>
        <w:pStyle w:val="Heading1"/>
      </w:pPr>
      <w:bookmarkStart w:id="1" w:name="O_969635"/>
      <w:bookmarkEnd w:id="1"/>
      <w:r w:rsidRPr="00FE4D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4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4D" w:rsidP="00FE4D4D">
            <w:pPr>
              <w:pStyle w:val="BodyText"/>
            </w:pPr>
            <w:r w:rsidRPr="00FE4D4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4D">
            <w:pPr>
              <w:pStyle w:val="BodyText"/>
              <w:rPr>
                <w:lang w:val="en-NZ"/>
              </w:rPr>
            </w:pPr>
            <w:r w:rsidRPr="00FE4D4D">
              <w:rPr>
                <w:rStyle w:val="SpecialBold"/>
              </w:rPr>
              <w:t>Comments</w:t>
            </w:r>
          </w:p>
        </w:tc>
      </w:tr>
      <w:tr w:rsidTr="00FE4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4D">
            <w:pPr>
              <w:pStyle w:val="BodyText"/>
              <w:rPr>
                <w:lang w:val="en-NZ"/>
              </w:rPr>
            </w:pPr>
            <w:r w:rsidRPr="00FE4D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4D" w:rsidP="00FE4D4D">
            <w:pPr>
              <w:pStyle w:val="BodyText"/>
            </w:pPr>
            <w:r w:rsidRPr="00FE4D4D">
              <w:t>This version released with FBP Food, Beverage and Pharmaceutical Training Package Version 1.0</w:t>
            </w:r>
          </w:p>
        </w:tc>
      </w:tr>
    </w:tbl>
    <w:p w:rsidR="00000000" w:rsidRPr="00FE4D4D" w:rsidP="00FE4D4D">
      <w:pPr>
        <w:pStyle w:val="BodyText"/>
      </w:pPr>
    </w:p>
    <w:p w:rsidR="00000000" w:rsidRPr="00FE4D4D" w:rsidP="00FE4D4D">
      <w:pPr>
        <w:pStyle w:val="AllowPageBreak"/>
      </w:pPr>
    </w:p>
    <w:p w:rsidR="00000000" w:rsidRPr="00FE4D4D" w:rsidP="00FE4D4D">
      <w:pPr>
        <w:pStyle w:val="Heading1"/>
      </w:pPr>
      <w:bookmarkStart w:id="2" w:name="O_969636"/>
      <w:bookmarkEnd w:id="2"/>
      <w:r w:rsidRPr="00FE4D4D">
        <w:t>Performance Evidence</w:t>
      </w:r>
    </w:p>
    <w:p w:rsidR="00000000" w:rsidRPr="00FE4D4D" w:rsidP="003B21AE">
      <w:pPr>
        <w:pStyle w:val="BodyText"/>
      </w:pPr>
      <w:r w:rsidRPr="00FE4D4D">
        <w:t>An individual demonstrating competency in this unit must satisfy all of the elements and performance criteria of this unit.</w:t>
      </w:r>
    </w:p>
    <w:p w:rsidR="00000000" w:rsidRPr="00FE4D4D" w:rsidP="003B21AE">
      <w:pPr>
        <w:pStyle w:val="BodyText"/>
      </w:pPr>
      <w:r w:rsidRPr="00FE4D4D">
        <w:t>There must be evidence that the individual has operated pumping equipment on at least one occasion, including:</w:t>
      </w:r>
    </w:p>
    <w:p w:rsidR="00000000" w:rsidRPr="00FE4D4D" w:rsidP="00FE4D4D">
      <w:pPr>
        <w:pStyle w:val="ListBullet"/>
      </w:pPr>
      <w:r w:rsidRPr="00FE4D4D">
        <w:t>accessing workplace information to identify pumping requirements</w:t>
      </w:r>
    </w:p>
    <w:p w:rsidR="00000000" w:rsidRPr="00FE4D4D" w:rsidP="00FE4D4D">
      <w:pPr>
        <w:pStyle w:val="ListBullet"/>
      </w:pPr>
      <w:r w:rsidRPr="00FE4D4D">
        <w:t>selecting, fitting and using personal protective clothing and/or equipment</w:t>
      </w:r>
    </w:p>
    <w:p w:rsidR="00000000" w:rsidRPr="00FE4D4D" w:rsidP="00FE4D4D">
      <w:pPr>
        <w:pStyle w:val="ListBullet"/>
      </w:pPr>
      <w:r w:rsidRPr="00FE4D4D">
        <w:t>confirming supply of materials to be pumped and necessary services</w:t>
      </w:r>
    </w:p>
    <w:p w:rsidR="00000000" w:rsidRPr="00FE4D4D" w:rsidP="00FE4D4D">
      <w:pPr>
        <w:pStyle w:val="ListBullet"/>
      </w:pPr>
      <w:r w:rsidRPr="00FE4D4D">
        <w:t>conducting pre-start checks, including:</w:t>
      </w:r>
    </w:p>
    <w:p w:rsidR="00000000" w:rsidRPr="00FE4D4D" w:rsidP="00FE4D4D">
      <w:pPr>
        <w:pStyle w:val="ListBullet2"/>
      </w:pPr>
      <w:r w:rsidRPr="00FE4D4D">
        <w:t>inspecting pump flanges, gaskets and seals to identify any signs of wear</w:t>
      </w:r>
    </w:p>
    <w:p w:rsidR="00000000" w:rsidRPr="00FE4D4D" w:rsidP="00FE4D4D">
      <w:pPr>
        <w:pStyle w:val="ListBullet2"/>
      </w:pPr>
      <w:r w:rsidRPr="00FE4D4D">
        <w:t>checking related valve assemblies to identify any signs of leaks</w:t>
      </w:r>
    </w:p>
    <w:p w:rsidR="00000000" w:rsidRPr="00FE4D4D" w:rsidP="00FE4D4D">
      <w:pPr>
        <w:pStyle w:val="ListBullet2"/>
      </w:pPr>
      <w:r w:rsidRPr="00FE4D4D">
        <w:t xml:space="preserve">cancelling isolation or lock-outs (where pumps have variable settings that involve selecting appropriate settings and </w:t>
      </w:r>
      <w:r w:rsidRPr="00FE4D4D">
        <w:t>confirming that related pipework is correctly configured for pumping requirements)</w:t>
      </w:r>
    </w:p>
    <w:p w:rsidR="00000000" w:rsidRPr="00FE4D4D" w:rsidP="00FE4D4D">
      <w:pPr>
        <w:pStyle w:val="ListBullet"/>
      </w:pPr>
      <w:r w:rsidRPr="00FE4D4D">
        <w:t>monitoring and adjusting pump operation, including identifying variation in amperage and adjusting pump speeds/flow rates to meet pumping requirements</w:t>
      </w:r>
    </w:p>
    <w:p w:rsidR="00000000" w:rsidRPr="00FE4D4D" w:rsidP="00FE4D4D">
      <w:pPr>
        <w:pStyle w:val="ListBullet"/>
      </w:pPr>
      <w:r w:rsidRPr="00FE4D4D">
        <w:t>monitoring supply and</w:t>
      </w:r>
      <w:r w:rsidRPr="00FE4D4D">
        <w:t xml:space="preserve"> flow of materials to and from the pump</w:t>
      </w:r>
    </w:p>
    <w:p w:rsidR="00000000" w:rsidRPr="00FE4D4D" w:rsidP="00FE4D4D">
      <w:pPr>
        <w:pStyle w:val="ListBullet"/>
      </w:pPr>
      <w:r w:rsidRPr="00FE4D4D">
        <w:t xml:space="preserve">following isolation and lock-out/tag-out procedures to take pumps and related equipment off-line in preparation for cleaning and/or maintenance within level of responsibility </w:t>
      </w:r>
    </w:p>
    <w:p w:rsidR="00000000" w:rsidRPr="00FE4D4D" w:rsidP="00FE4D4D">
      <w:pPr>
        <w:pStyle w:val="ListBullet"/>
      </w:pPr>
      <w:r w:rsidRPr="00FE4D4D">
        <w:t>responding to and/or reporting pump equi</w:t>
      </w:r>
      <w:r w:rsidRPr="00FE4D4D">
        <w:t>pment failure within level of responsibility</w:t>
      </w:r>
    </w:p>
    <w:p w:rsidR="00000000" w:rsidRPr="00FE4D4D" w:rsidP="00FE4D4D">
      <w:pPr>
        <w:pStyle w:val="ListBullet"/>
      </w:pPr>
      <w:r w:rsidRPr="00FE4D4D">
        <w:t>locating stop and reset functions on pumps</w:t>
      </w:r>
    </w:p>
    <w:p w:rsidR="00000000" w:rsidRPr="00FE4D4D" w:rsidP="00FE4D4D">
      <w:pPr>
        <w:pStyle w:val="ListBullet"/>
      </w:pPr>
      <w:r w:rsidRPr="00FE4D4D">
        <w:t>maintaining work area to meet housekeeping standards</w:t>
      </w:r>
    </w:p>
    <w:p w:rsidR="00000000" w:rsidRPr="00FE4D4D" w:rsidP="00FE4D4D">
      <w:pPr>
        <w:pStyle w:val="ListBullet"/>
      </w:pPr>
      <w:r w:rsidRPr="00FE4D4D">
        <w:t>operating pumps using process control systems according to workplace procedures</w:t>
      </w:r>
    </w:p>
    <w:p w:rsidR="00000000" w:rsidRPr="00FE4D4D" w:rsidP="00FE4D4D">
      <w:pPr>
        <w:pStyle w:val="ListBullet"/>
      </w:pPr>
      <w:r w:rsidRPr="00FE4D4D">
        <w:t>cleaning pumps and related equipmen</w:t>
      </w:r>
      <w:r w:rsidRPr="00FE4D4D">
        <w:t>t according to workplace procedures</w:t>
      </w:r>
    </w:p>
    <w:p w:rsidR="00000000" w:rsidRPr="00FE4D4D" w:rsidP="00FE4D4D">
      <w:pPr>
        <w:pStyle w:val="ListBullet"/>
      </w:pPr>
      <w:r w:rsidRPr="00FE4D4D">
        <w:t>following relevant work health and safety requirements.</w:t>
      </w:r>
    </w:p>
    <w:p w:rsidR="00000000" w:rsidRPr="00FE4D4D" w:rsidP="00FE4D4D">
      <w:pPr>
        <w:pStyle w:val="AllowPageBreak"/>
      </w:pPr>
    </w:p>
    <w:p w:rsidR="00000000" w:rsidRPr="00FE4D4D" w:rsidP="00FE4D4D">
      <w:pPr>
        <w:pStyle w:val="Heading1"/>
      </w:pPr>
      <w:bookmarkStart w:id="3" w:name="O_969637"/>
      <w:bookmarkEnd w:id="3"/>
      <w:r w:rsidRPr="00FE4D4D">
        <w:t>Knowledge Evidence</w:t>
      </w:r>
    </w:p>
    <w:p w:rsidR="00000000" w:rsidRPr="00FE4D4D" w:rsidP="003B21AE">
      <w:pPr>
        <w:pStyle w:val="BodyText"/>
      </w:pPr>
      <w:r w:rsidRPr="00FE4D4D">
        <w:t>An individual must be able to demonstrate the know</w:t>
      </w:r>
      <w:r w:rsidRPr="00FE4D4D">
        <w:t>ledge required to perform the tasks outlined in the elements and performance criteria of this unit. This includes knowledge of:</w:t>
      </w:r>
    </w:p>
    <w:p w:rsidR="00000000" w:rsidRPr="00FE4D4D" w:rsidP="00FE4D4D">
      <w:pPr>
        <w:pStyle w:val="ListBullet"/>
      </w:pPr>
      <w:r w:rsidRPr="00FE4D4D">
        <w:t>basic operating principles of pumps and related equipment, including:</w:t>
      </w:r>
    </w:p>
    <w:p w:rsidR="00000000" w:rsidRPr="00FE4D4D" w:rsidP="00FE4D4D">
      <w:pPr>
        <w:pStyle w:val="ListBullet2"/>
      </w:pPr>
      <w:r w:rsidRPr="00FE4D4D">
        <w:t>main pump components</w:t>
      </w:r>
    </w:p>
    <w:p w:rsidR="00000000" w:rsidRPr="00FE4D4D" w:rsidP="00FE4D4D">
      <w:pPr>
        <w:pStyle w:val="ListBullet2"/>
      </w:pPr>
      <w:r w:rsidRPr="00FE4D4D">
        <w:t>status and purpose of guards</w:t>
      </w:r>
    </w:p>
    <w:p w:rsidR="00000000" w:rsidRPr="00FE4D4D" w:rsidP="00FE4D4D">
      <w:pPr>
        <w:pStyle w:val="ListBullet2"/>
      </w:pPr>
      <w:r w:rsidRPr="00FE4D4D">
        <w:t>pump s</w:t>
      </w:r>
      <w:r w:rsidRPr="00FE4D4D">
        <w:t>ystem configuration, including valves, taps and pipework</w:t>
      </w:r>
    </w:p>
    <w:p w:rsidR="00000000" w:rsidRPr="00FE4D4D" w:rsidP="00FE4D4D">
      <w:pPr>
        <w:pStyle w:val="ListBullet"/>
      </w:pPr>
      <w:r w:rsidRPr="00FE4D4D">
        <w:t>the effect of pumping system design on operating performance, including flow resistance, pressure and head</w:t>
      </w:r>
    </w:p>
    <w:p w:rsidR="00000000" w:rsidRPr="00FE4D4D" w:rsidP="00FE4D4D">
      <w:pPr>
        <w:pStyle w:val="ListBullet"/>
      </w:pPr>
      <w:r w:rsidRPr="00FE4D4D">
        <w:t>operating capacities of pumps used in the work area, including different pump types to perf</w:t>
      </w:r>
      <w:r w:rsidRPr="00FE4D4D">
        <w:t>orm pumping operations</w:t>
      </w:r>
    </w:p>
    <w:p w:rsidR="00000000" w:rsidRPr="00FE4D4D" w:rsidP="00FE4D4D">
      <w:pPr>
        <w:pStyle w:val="ListBullet"/>
      </w:pPr>
      <w:r w:rsidRPr="00FE4D4D">
        <w:t>effect of raw material characteristics on pump performance, including variables that include soluble solids, temperature and viscosity</w:t>
      </w:r>
    </w:p>
    <w:p w:rsidR="00000000" w:rsidRPr="00FE4D4D" w:rsidP="00FE4D4D">
      <w:pPr>
        <w:pStyle w:val="ListBullet"/>
      </w:pPr>
      <w:r w:rsidRPr="00FE4D4D">
        <w:t>effect of pump operating parameters on product/materials pumped</w:t>
      </w:r>
    </w:p>
    <w:p w:rsidR="00000000" w:rsidRPr="00FE4D4D" w:rsidP="00FE4D4D">
      <w:pPr>
        <w:pStyle w:val="ListBullet"/>
      </w:pPr>
      <w:r w:rsidRPr="00FE4D4D">
        <w:t>corrective action required where p</w:t>
      </w:r>
      <w:r w:rsidRPr="00FE4D4D">
        <w:t>ump operation is outside specified operating parameters</w:t>
      </w:r>
    </w:p>
    <w:p w:rsidR="00000000" w:rsidRPr="00FE4D4D" w:rsidP="00FE4D4D">
      <w:pPr>
        <w:pStyle w:val="ListBullet"/>
      </w:pPr>
      <w:r w:rsidRPr="00FE4D4D">
        <w:t>typical equipment faults and related causes relevant to operating pumping equipment, including:</w:t>
      </w:r>
    </w:p>
    <w:p w:rsidR="00000000" w:rsidRPr="00FE4D4D" w:rsidP="00FE4D4D">
      <w:pPr>
        <w:pStyle w:val="ListBullet2"/>
      </w:pPr>
      <w:r w:rsidRPr="00FE4D4D">
        <w:t>signs and symptoms of faulty equipment</w:t>
      </w:r>
    </w:p>
    <w:p w:rsidR="00000000" w:rsidRPr="00FE4D4D" w:rsidP="00FE4D4D">
      <w:pPr>
        <w:pStyle w:val="ListBullet2"/>
      </w:pPr>
      <w:r w:rsidRPr="00FE4D4D">
        <w:t>early warning signs of potential problems</w:t>
      </w:r>
    </w:p>
    <w:p w:rsidR="00000000" w:rsidRPr="00FE4D4D" w:rsidP="00FE4D4D">
      <w:pPr>
        <w:pStyle w:val="ListBullet2"/>
      </w:pPr>
      <w:r w:rsidRPr="00FE4D4D">
        <w:t>services required</w:t>
      </w:r>
    </w:p>
    <w:p w:rsidR="00000000" w:rsidRPr="00FE4D4D" w:rsidP="00FE4D4D">
      <w:pPr>
        <w:pStyle w:val="ListBullet"/>
      </w:pPr>
      <w:r w:rsidRPr="00FE4D4D">
        <w:t>isolation, lock-out and tag-out procedures and responsibilities required for operating pumping equipment</w:t>
      </w:r>
    </w:p>
    <w:p w:rsidR="00000000" w:rsidRPr="00FE4D4D" w:rsidP="00FE4D4D">
      <w:pPr>
        <w:pStyle w:val="ListBullet"/>
      </w:pPr>
      <w:r w:rsidRPr="00FE4D4D">
        <w:t>work health and safety hazards and controls relevant to operating pumping equipment</w:t>
      </w:r>
    </w:p>
    <w:p w:rsidR="00000000" w:rsidRPr="00FE4D4D" w:rsidP="00FE4D4D">
      <w:pPr>
        <w:pStyle w:val="ListBullet"/>
      </w:pPr>
      <w:r w:rsidRPr="00FE4D4D">
        <w:t>procedures and responsibility for reporting problems</w:t>
      </w:r>
    </w:p>
    <w:p w:rsidR="00000000" w:rsidRPr="00FE4D4D" w:rsidP="00FE4D4D">
      <w:pPr>
        <w:pStyle w:val="ListBullet"/>
      </w:pPr>
      <w:r w:rsidRPr="00FE4D4D">
        <w:t xml:space="preserve">environmental </w:t>
      </w:r>
      <w:r w:rsidRPr="00FE4D4D">
        <w:t>issues and controls, including action required in the event of significant leaks or spills</w:t>
      </w:r>
    </w:p>
    <w:p w:rsidR="00000000" w:rsidRPr="00FE4D4D" w:rsidP="00FE4D4D">
      <w:pPr>
        <w:pStyle w:val="ListBullet"/>
      </w:pPr>
      <w:r w:rsidRPr="00FE4D4D">
        <w:t>basic operating principles of process control, including the relationship between control panels and systems and the physical equipment</w:t>
      </w:r>
    </w:p>
    <w:p w:rsidR="00000000" w:rsidRPr="00FE4D4D" w:rsidP="00FE4D4D">
      <w:pPr>
        <w:pStyle w:val="ListBullet"/>
      </w:pPr>
      <w:r w:rsidRPr="00FE4D4D">
        <w:t xml:space="preserve">cleaning procedures required </w:t>
      </w:r>
      <w:r w:rsidRPr="00FE4D4D">
        <w:t>for operating pumping equipment.</w:t>
      </w:r>
    </w:p>
    <w:p w:rsidR="00000000" w:rsidRPr="00FE4D4D" w:rsidP="00FE4D4D">
      <w:pPr>
        <w:pStyle w:val="AllowPageBreak"/>
      </w:pPr>
    </w:p>
    <w:p w:rsidR="00000000" w:rsidRPr="00FE4D4D" w:rsidP="00FE4D4D">
      <w:pPr>
        <w:pStyle w:val="Heading1"/>
      </w:pPr>
      <w:bookmarkStart w:id="4" w:name="O_969638"/>
      <w:bookmarkEnd w:id="4"/>
      <w:r w:rsidRPr="00FE4D4D">
        <w:t>Assessment Conditions</w:t>
      </w:r>
    </w:p>
    <w:p w:rsidR="00000000" w:rsidRPr="00FE4D4D" w:rsidP="003B21AE">
      <w:pPr>
        <w:pStyle w:val="BodyText"/>
      </w:pPr>
      <w:r w:rsidRPr="00FE4D4D">
        <w:t>Assessment of skills must take place under the following conditions:</w:t>
      </w:r>
    </w:p>
    <w:p w:rsidR="00000000" w:rsidRPr="00FE4D4D" w:rsidP="00FE4D4D">
      <w:pPr>
        <w:pStyle w:val="ListBullet"/>
      </w:pPr>
      <w:r w:rsidRPr="00FE4D4D">
        <w:t>physical conditions:</w:t>
      </w:r>
    </w:p>
    <w:p w:rsidR="00000000" w:rsidRPr="00FE4D4D" w:rsidP="00FE4D4D">
      <w:pPr>
        <w:pStyle w:val="ListBullet2"/>
      </w:pPr>
      <w:r w:rsidRPr="00FE4D4D">
        <w:t>a workplace or an environment that accurately represents workplace conditions</w:t>
      </w:r>
    </w:p>
    <w:p w:rsidR="00000000" w:rsidRPr="00FE4D4D" w:rsidP="00FE4D4D">
      <w:pPr>
        <w:pStyle w:val="ListBullet"/>
      </w:pPr>
      <w:r w:rsidRPr="00FE4D4D">
        <w:t>resources, eq</w:t>
      </w:r>
      <w:r w:rsidRPr="00FE4D4D">
        <w:t>uipment and materials:</w:t>
      </w:r>
    </w:p>
    <w:p w:rsidR="00000000" w:rsidRPr="00FE4D4D" w:rsidP="00FE4D4D">
      <w:pPr>
        <w:pStyle w:val="ListBullet2"/>
      </w:pPr>
      <w:r w:rsidRPr="00FE4D4D">
        <w:t>personal protective clothing and equipment</w:t>
      </w:r>
    </w:p>
    <w:p w:rsidR="00000000" w:rsidRPr="00FE4D4D" w:rsidP="00FE4D4D">
      <w:pPr>
        <w:pStyle w:val="ListBullet2"/>
      </w:pPr>
      <w:r w:rsidRPr="00FE4D4D">
        <w:t>pumps, related equipment and services</w:t>
      </w:r>
    </w:p>
    <w:p w:rsidR="00000000" w:rsidRPr="00FE4D4D" w:rsidP="00FE4D4D">
      <w:pPr>
        <w:pStyle w:val="ListBullet2"/>
      </w:pPr>
      <w:r w:rsidRPr="00FE4D4D">
        <w:t>materials to be pumped</w:t>
      </w:r>
    </w:p>
    <w:p w:rsidR="00000000" w:rsidRPr="00FE4D4D" w:rsidP="00FE4D4D">
      <w:pPr>
        <w:pStyle w:val="ListBullet2"/>
      </w:pPr>
      <w:r w:rsidRPr="00FE4D4D">
        <w:t>routine preventative maintenance schedule as required</w:t>
      </w:r>
    </w:p>
    <w:p w:rsidR="00000000" w:rsidRPr="00FE4D4D" w:rsidP="00FE4D4D">
      <w:pPr>
        <w:pStyle w:val="ListBullet2"/>
      </w:pPr>
      <w:r w:rsidRPr="00FE4D4D">
        <w:t>cleaning procedures, materials and equipment</w:t>
      </w:r>
    </w:p>
    <w:p w:rsidR="00000000" w:rsidRPr="00FE4D4D" w:rsidP="00FE4D4D">
      <w:pPr>
        <w:pStyle w:val="ListBullet"/>
      </w:pPr>
      <w:r w:rsidRPr="00FE4D4D">
        <w:t>specifications:</w:t>
      </w:r>
    </w:p>
    <w:p w:rsidR="00000000" w:rsidRPr="00FE4D4D" w:rsidP="00FE4D4D">
      <w:pPr>
        <w:pStyle w:val="ListBullet2"/>
      </w:pPr>
      <w:r w:rsidRPr="00FE4D4D">
        <w:t>work procedures, including advice on safe work practices, food safety, quality and environmental requirements</w:t>
      </w:r>
    </w:p>
    <w:p w:rsidR="00000000" w:rsidRPr="00FE4D4D" w:rsidP="00FE4D4D">
      <w:pPr>
        <w:pStyle w:val="ListBullet2"/>
      </w:pPr>
      <w:r w:rsidRPr="00FE4D4D">
        <w:t>information on equipment capacity and operating parameters.</w:t>
      </w:r>
    </w:p>
    <w:p w:rsidR="00000000" w:rsidRPr="00FE4D4D" w:rsidP="00FE4D4D">
      <w:pPr>
        <w:pStyle w:val="BodyText"/>
      </w:pPr>
    </w:p>
    <w:p w:rsidR="003B21AE" w:rsidP="003B21AE">
      <w:pPr>
        <w:pStyle w:val="BodyText"/>
      </w:pPr>
      <w:r w:rsidRPr="00FE4D4D">
        <w:t>Assessors of this unit must satisfy the requirements for assessors in applicable voca</w:t>
      </w:r>
      <w:r w:rsidRPr="00FE4D4D">
        <w:t>tional education and training legislation, frameworks and/or standards.</w:t>
      </w:r>
    </w:p>
    <w:p w:rsidR="00000000" w:rsidRPr="00FE4D4D" w:rsidP="00FE4D4D">
      <w:pPr>
        <w:pStyle w:val="Heading1"/>
      </w:pPr>
      <w:bookmarkStart w:id="5" w:name="O_969641"/>
      <w:bookmarkEnd w:id="5"/>
      <w:r w:rsidRPr="00FE4D4D">
        <w:t>Links</w:t>
      </w:r>
    </w:p>
    <w:p w:rsidR="00000000" w:rsidRPr="00FE4D4D" w:rsidP="003B21AE">
      <w:pPr>
        <w:pStyle w:val="BodyText"/>
      </w:pPr>
      <w:r w:rsidRPr="00FE4D4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7D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E4D4D" w:rsidP="00FE4D4D"/>
    <w:sectPr w:rsidSect="00FE4D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4D" w:rsidRPr="003B21AE" w:rsidP="003B2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E" w:rsidP="00FE4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1AE" w:rsidP="00FE4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21AE" w:rsidP="00FE4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D4D" w:rsidRPr="003B21AE" w:rsidP="003B2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E" w:rsidRPr="002D2AF8" w:rsidP="00FE4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FBPOPR2045 Operate pumping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B21AE" w:rsidP="00FE4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BEC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36C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2A5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D4D"/>
  </w:style>
  <w:style w:type="character" w:customStyle="1" w:styleId="Heading1Char">
    <w:name w:val="Heading 1 Char"/>
    <w:basedOn w:val="DefaultParagraphFont"/>
    <w:link w:val="Heading1"/>
    <w:rsid w:val="00FE4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D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D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D4D"/>
    <w:rPr>
      <w:b/>
      <w:spacing w:val="0"/>
    </w:rPr>
  </w:style>
  <w:style w:type="paragraph" w:styleId="ListBullet2">
    <w:name w:val="List Bullet 2"/>
    <w:basedOn w:val="List2"/>
    <w:rsid w:val="00FE4D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D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D4D"/>
    <w:rPr>
      <w:i/>
    </w:rPr>
  </w:style>
  <w:style w:type="paragraph" w:styleId="Caption">
    <w:name w:val="caption"/>
    <w:basedOn w:val="BodyText"/>
    <w:next w:val="Normal"/>
    <w:qFormat/>
    <w:rsid w:val="00FE4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D4D"/>
  </w:style>
  <w:style w:type="paragraph" w:styleId="TableofFigures">
    <w:name w:val="table of figures"/>
    <w:basedOn w:val="Normal"/>
    <w:next w:val="Normal"/>
    <w:semiHidden/>
    <w:rsid w:val="00FE4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D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D4D"/>
    <w:rPr>
      <w:rFonts w:ascii="Wingdings" w:hAnsi="Wingdings"/>
    </w:rPr>
  </w:style>
  <w:style w:type="paragraph" w:customStyle="1" w:styleId="TableHeading">
    <w:name w:val="Table Heading"/>
    <w:basedOn w:val="HeadingBase"/>
    <w:rsid w:val="00FE4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D4D"/>
    <w:rPr>
      <w:color w:val="0033CC"/>
      <w:u w:val="none"/>
    </w:rPr>
  </w:style>
  <w:style w:type="paragraph" w:customStyle="1" w:styleId="BodyTextRight">
    <w:name w:val="Body Text Right"/>
    <w:basedOn w:val="BodyText"/>
    <w:rsid w:val="00FE4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D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D4D"/>
    <w:rPr>
      <w:sz w:val="32"/>
    </w:rPr>
  </w:style>
  <w:style w:type="paragraph" w:customStyle="1" w:styleId="HeadingProcedure">
    <w:name w:val="Heading Procedure"/>
    <w:basedOn w:val="HeadingBase"/>
    <w:next w:val="Normal"/>
    <w:rsid w:val="00FE4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D4D"/>
    <w:pPr>
      <w:spacing w:before="60" w:after="60"/>
    </w:pPr>
  </w:style>
  <w:style w:type="paragraph" w:styleId="ListContinue">
    <w:name w:val="List Continue"/>
    <w:basedOn w:val="List"/>
    <w:rsid w:val="00FE4D4D"/>
    <w:pPr>
      <w:ind w:firstLine="0"/>
    </w:pPr>
  </w:style>
  <w:style w:type="paragraph" w:customStyle="1" w:styleId="ListNote">
    <w:name w:val="List Note"/>
    <w:basedOn w:val="List"/>
    <w:rsid w:val="00FE4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D4D"/>
    <w:rPr>
      <w:rFonts w:ascii="Courier New" w:hAnsi="Courier New"/>
    </w:rPr>
  </w:style>
  <w:style w:type="paragraph" w:customStyle="1" w:styleId="NoteBullet">
    <w:name w:val="Note Bullet"/>
    <w:basedOn w:val="Note"/>
    <w:rsid w:val="00FE4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D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D4D"/>
    <w:rPr>
      <w:b/>
      <w:smallCaps/>
    </w:rPr>
  </w:style>
  <w:style w:type="paragraph" w:customStyle="1" w:styleId="TableListNumber">
    <w:name w:val="Table List Number"/>
    <w:basedOn w:val="ListNumber"/>
    <w:rsid w:val="00FE4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D4D"/>
    <w:pPr>
      <w:numPr>
        <w:numId w:val="9"/>
      </w:numPr>
    </w:pPr>
  </w:style>
  <w:style w:type="paragraph" w:customStyle="1" w:styleId="ListAlpha2">
    <w:name w:val="List Alpha 2"/>
    <w:basedOn w:val="List2"/>
    <w:rsid w:val="00FE4D4D"/>
    <w:pPr>
      <w:numPr>
        <w:numId w:val="8"/>
      </w:numPr>
    </w:pPr>
  </w:style>
  <w:style w:type="paragraph" w:styleId="List2">
    <w:name w:val="List 2"/>
    <w:basedOn w:val="BodyText"/>
    <w:rsid w:val="00FE4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D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D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D4D"/>
    <w:pPr>
      <w:numPr>
        <w:numId w:val="4"/>
      </w:numPr>
    </w:pPr>
  </w:style>
  <w:style w:type="paragraph" w:styleId="ListContinue2">
    <w:name w:val="List Continue 2"/>
    <w:basedOn w:val="List2"/>
    <w:rsid w:val="00FE4D4D"/>
    <w:pPr>
      <w:ind w:firstLine="0"/>
    </w:pPr>
  </w:style>
  <w:style w:type="paragraph" w:styleId="ListContinue3">
    <w:name w:val="List Continue 3"/>
    <w:basedOn w:val="List3"/>
    <w:rsid w:val="00FE4D4D"/>
    <w:pPr>
      <w:ind w:left="1021" w:firstLine="0"/>
    </w:pPr>
  </w:style>
  <w:style w:type="paragraph" w:styleId="ListContinue4">
    <w:name w:val="List Continue 4"/>
    <w:basedOn w:val="List4"/>
    <w:rsid w:val="00FE4D4D"/>
    <w:pPr>
      <w:ind w:firstLine="0"/>
    </w:pPr>
  </w:style>
  <w:style w:type="paragraph" w:styleId="ListContinue5">
    <w:name w:val="List Continue 5"/>
    <w:basedOn w:val="List5"/>
    <w:rsid w:val="00FE4D4D"/>
    <w:pPr>
      <w:ind w:firstLine="0"/>
    </w:pPr>
  </w:style>
  <w:style w:type="paragraph" w:styleId="ListNumber3">
    <w:name w:val="List Number 3"/>
    <w:basedOn w:val="List3"/>
    <w:rsid w:val="00FE4D4D"/>
    <w:pPr>
      <w:numPr>
        <w:numId w:val="5"/>
      </w:numPr>
    </w:pPr>
  </w:style>
  <w:style w:type="paragraph" w:styleId="ListNumber4">
    <w:name w:val="List Number 4"/>
    <w:basedOn w:val="List4"/>
    <w:rsid w:val="00FE4D4D"/>
    <w:pPr>
      <w:numPr>
        <w:numId w:val="6"/>
      </w:numPr>
    </w:pPr>
  </w:style>
  <w:style w:type="paragraph" w:styleId="ListNumber5">
    <w:name w:val="List Number 5"/>
    <w:basedOn w:val="List5"/>
    <w:rsid w:val="00FE4D4D"/>
    <w:pPr>
      <w:numPr>
        <w:numId w:val="7"/>
      </w:numPr>
    </w:pPr>
  </w:style>
  <w:style w:type="paragraph" w:styleId="BlockText">
    <w:name w:val="Block Text"/>
    <w:basedOn w:val="Normal"/>
    <w:rsid w:val="00FE4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D4D"/>
    <w:rPr>
      <w:sz w:val="16"/>
      <w:vertAlign w:val="superscript"/>
    </w:rPr>
  </w:style>
  <w:style w:type="character" w:customStyle="1" w:styleId="Symbols">
    <w:name w:val="Symbols"/>
    <w:basedOn w:val="DefaultParagraphFont"/>
    <w:rsid w:val="00FE4D4D"/>
    <w:rPr>
      <w:rFonts w:ascii="Symbol" w:hAnsi="Symbol"/>
    </w:rPr>
  </w:style>
  <w:style w:type="character" w:customStyle="1" w:styleId="MenuOptions">
    <w:name w:val="Menu Options"/>
    <w:basedOn w:val="DefaultParagraphFont"/>
    <w:rsid w:val="00FE4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D4D"/>
    <w:rPr>
      <w:b/>
    </w:rPr>
  </w:style>
  <w:style w:type="character" w:customStyle="1" w:styleId="Underlined">
    <w:name w:val="Underlined"/>
    <w:basedOn w:val="DefaultParagraphFont"/>
    <w:rsid w:val="00FE4D4D"/>
    <w:rPr>
      <w:u w:val="single"/>
    </w:rPr>
  </w:style>
  <w:style w:type="paragraph" w:customStyle="1" w:styleId="TableBodyTextRight">
    <w:name w:val="Table Body Text Right"/>
    <w:basedOn w:val="TableBodyText"/>
    <w:rsid w:val="00FE4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D4D"/>
    <w:rPr>
      <w:sz w:val="18"/>
    </w:rPr>
  </w:style>
  <w:style w:type="paragraph" w:customStyle="1" w:styleId="BodySmallRight">
    <w:name w:val="Body Small Right"/>
    <w:basedOn w:val="BodyTextRight"/>
    <w:rsid w:val="00FE4D4D"/>
    <w:rPr>
      <w:sz w:val="18"/>
      <w:szCs w:val="18"/>
    </w:rPr>
  </w:style>
  <w:style w:type="paragraph" w:customStyle="1" w:styleId="MarginEdition">
    <w:name w:val="Margin Edition"/>
    <w:basedOn w:val="MarginNote"/>
    <w:rsid w:val="00FE4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D4D"/>
    <w:rPr>
      <w:sz w:val="2"/>
      <w:szCs w:val="2"/>
    </w:rPr>
  </w:style>
  <w:style w:type="character" w:customStyle="1" w:styleId="Small">
    <w:name w:val="Small"/>
    <w:basedOn w:val="DefaultParagraphFont"/>
    <w:rsid w:val="00FE4D4D"/>
    <w:rPr>
      <w:sz w:val="16"/>
    </w:rPr>
  </w:style>
  <w:style w:type="paragraph" w:customStyle="1" w:styleId="WideTable">
    <w:name w:val="Wide Table"/>
    <w:basedOn w:val="Normal"/>
    <w:rsid w:val="00FE4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D4D"/>
  </w:style>
  <w:style w:type="paragraph" w:styleId="Quote">
    <w:name w:val="Quote"/>
    <w:basedOn w:val="Heading1"/>
    <w:link w:val="QuoteChar"/>
    <w:qFormat/>
    <w:rsid w:val="00FE4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D4D"/>
    <w:pPr>
      <w:pageBreakBefore/>
    </w:pPr>
  </w:style>
  <w:style w:type="paragraph" w:customStyle="1" w:styleId="Border">
    <w:name w:val="Border"/>
    <w:basedOn w:val="Normal"/>
    <w:qFormat/>
    <w:rsid w:val="00FE4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D4D"/>
    <w:rPr>
      <w:u w:val="single"/>
    </w:rPr>
  </w:style>
  <w:style w:type="character" w:customStyle="1" w:styleId="BoldandItalics">
    <w:name w:val="Bold and Italics"/>
    <w:qFormat/>
    <w:rsid w:val="00FE4D4D"/>
    <w:rPr>
      <w:b/>
      <w:i/>
      <w:u w:val="none"/>
    </w:rPr>
  </w:style>
  <w:style w:type="paragraph" w:styleId="BalloonText">
    <w:name w:val="Balloon Text"/>
    <w:basedOn w:val="Normal"/>
    <w:link w:val="BalloonTextChar"/>
    <w:rsid w:val="00FE4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D4D"/>
    <w:pPr>
      <w:spacing w:before="0" w:after="0"/>
    </w:pPr>
  </w:style>
  <w:style w:type="paragraph" w:customStyle="1" w:styleId="BodyTextBold">
    <w:name w:val="Body Text Bold"/>
    <w:basedOn w:val="BodyText"/>
    <w:qFormat/>
    <w:rsid w:val="00FE4D4D"/>
    <w:rPr>
      <w:b/>
    </w:rPr>
  </w:style>
  <w:style w:type="character" w:styleId="Hyperlink">
    <w:name w:val="Hyperlink"/>
    <w:basedOn w:val="DefaultParagraphFont"/>
    <w:uiPriority w:val="99"/>
    <w:unhideWhenUsed/>
    <w:rsid w:val="003B2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4054</Characters>
  <Application>Microsoft Office Word</Application>
  <DocSecurity>0</DocSecurity>
  <Lines>94</Lines>
  <Paragraphs>74</Paragraphs>
  <ScaleCrop>false</ScaleCrop>
  <Company>Author-it Software Corporation Ltd.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FBPOPR2045 Operate pumping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2023-01-24T12:10:00Z</dcterms:created>
  <dcterms:modified xsi:type="dcterms:W3CDTF">2023-01-24T12:10:00Z</dcterms:modified>
</cp:coreProperties>
</file>