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035" w:rsidP="008670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FBPOPR2030 Operate a brewery fermentation process</w:t>
      </w:r>
      <w:r>
        <w:fldChar w:fldCharType="end"/>
      </w:r>
    </w:p>
    <w:p w:rsidR="00867035" w:rsidP="00867035">
      <w:pPr>
        <w:pStyle w:val="Version"/>
        <w:sectPr w:rsidSect="00A743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3A6" w:rsidP="00A743A6">
      <w:pPr>
        <w:pStyle w:val="SuperHeading"/>
      </w:pPr>
      <w:r w:rsidRPr="00A743A6">
        <w:t>Assessment Requirements for FBPOPR2030 Operate a brewery fermentation process</w:t>
      </w:r>
    </w:p>
    <w:p w:rsidR="00000000" w:rsidRPr="00A743A6" w:rsidP="00A743A6">
      <w:pPr>
        <w:pStyle w:val="Heading1"/>
      </w:pPr>
      <w:bookmarkStart w:id="1" w:name="O_972197"/>
      <w:bookmarkEnd w:id="1"/>
      <w:r w:rsidRPr="00A743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4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3A6" w:rsidP="00A743A6">
            <w:pPr>
              <w:pStyle w:val="BodyText"/>
            </w:pPr>
            <w:r w:rsidRPr="00A743A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3A6">
            <w:pPr>
              <w:pStyle w:val="BodyText"/>
              <w:rPr>
                <w:lang w:val="en-NZ"/>
              </w:rPr>
            </w:pPr>
            <w:r w:rsidRPr="00A743A6">
              <w:rPr>
                <w:rStyle w:val="SpecialBold"/>
              </w:rPr>
              <w:t>Comments</w:t>
            </w:r>
          </w:p>
        </w:tc>
      </w:tr>
      <w:tr w:rsidTr="00A743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3A6">
            <w:pPr>
              <w:pStyle w:val="BodyText"/>
              <w:rPr>
                <w:lang w:val="en-NZ"/>
              </w:rPr>
            </w:pPr>
            <w:r w:rsidRPr="00A743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3A6" w:rsidP="00A743A6">
            <w:pPr>
              <w:pStyle w:val="BodyText"/>
            </w:pPr>
            <w:r w:rsidRPr="00A743A6">
              <w:t>This version released with FBP Food, Beverage and Pharmaceutical Training Package Version 1.0</w:t>
            </w:r>
          </w:p>
        </w:tc>
      </w:tr>
    </w:tbl>
    <w:p w:rsidR="00000000" w:rsidRPr="00A743A6" w:rsidP="00A743A6">
      <w:pPr>
        <w:pStyle w:val="BodyText"/>
      </w:pPr>
    </w:p>
    <w:p w:rsidR="00000000" w:rsidRPr="00A743A6" w:rsidP="00A743A6">
      <w:pPr>
        <w:pStyle w:val="AllowPageBreak"/>
      </w:pPr>
    </w:p>
    <w:p w:rsidR="00000000" w:rsidRPr="00A743A6" w:rsidP="00A743A6">
      <w:pPr>
        <w:pStyle w:val="Heading1"/>
      </w:pPr>
      <w:bookmarkStart w:id="2" w:name="O_972198"/>
      <w:bookmarkEnd w:id="2"/>
      <w:r w:rsidRPr="00A743A6">
        <w:t>Performance Evidence</w:t>
      </w:r>
    </w:p>
    <w:p w:rsidR="00000000" w:rsidRPr="00A743A6" w:rsidP="00867035">
      <w:pPr>
        <w:pStyle w:val="BodyText"/>
      </w:pPr>
      <w:r w:rsidRPr="00A743A6">
        <w:t>An individual demonstrating competency in this unit must satisfy all of the elements and performance criteria of this unit.</w:t>
      </w:r>
    </w:p>
    <w:p w:rsidR="00000000" w:rsidRPr="00A743A6" w:rsidP="00867035">
      <w:pPr>
        <w:pStyle w:val="BodyText"/>
      </w:pPr>
      <w:r w:rsidRPr="00A743A6">
        <w:t>There must be evidence that the individual has set up, operated, adjusted and shut down a brewery ferme</w:t>
      </w:r>
      <w:r w:rsidRPr="00A743A6">
        <w:t>ntation process on at least one occasion, including:</w:t>
      </w:r>
    </w:p>
    <w:p w:rsidR="00000000" w:rsidRPr="00A743A6" w:rsidP="00A743A6">
      <w:pPr>
        <w:pStyle w:val="ListBullet"/>
      </w:pPr>
      <w:r w:rsidRPr="00A743A6">
        <w:t>accessing workplace information to identify process requirements</w:t>
      </w:r>
    </w:p>
    <w:p w:rsidR="00000000" w:rsidRPr="00A743A6" w:rsidP="00A743A6">
      <w:pPr>
        <w:pStyle w:val="ListBullet"/>
      </w:pPr>
      <w:r w:rsidRPr="00A743A6">
        <w:t>confirming availability of materials and services</w:t>
      </w:r>
    </w:p>
    <w:p w:rsidR="00000000" w:rsidRPr="00A743A6" w:rsidP="00A743A6">
      <w:pPr>
        <w:pStyle w:val="ListBullet"/>
      </w:pPr>
      <w:r w:rsidRPr="00A743A6">
        <w:t>conducting pre-start checks, including:</w:t>
      </w:r>
    </w:p>
    <w:p w:rsidR="00000000" w:rsidRPr="00A743A6" w:rsidP="00A743A6">
      <w:pPr>
        <w:pStyle w:val="ListBullet2"/>
      </w:pPr>
      <w:r w:rsidRPr="00A743A6">
        <w:t>inspecting equipment condition to identify any signs of wear</w:t>
      </w:r>
    </w:p>
    <w:p w:rsidR="00000000" w:rsidRPr="00A743A6" w:rsidP="00A743A6">
      <w:pPr>
        <w:pStyle w:val="ListBullet2"/>
      </w:pPr>
      <w:r w:rsidRPr="00A743A6">
        <w:t>selecting appropriate settings and/or related parameters</w:t>
      </w:r>
    </w:p>
    <w:p w:rsidR="00000000" w:rsidRPr="00A743A6" w:rsidP="00A743A6">
      <w:pPr>
        <w:pStyle w:val="ListBullet2"/>
      </w:pPr>
      <w:r w:rsidRPr="00A743A6">
        <w:t>cancelling isolation or lock-outs</w:t>
      </w:r>
    </w:p>
    <w:p w:rsidR="00000000" w:rsidRPr="00A743A6" w:rsidP="00A743A6">
      <w:pPr>
        <w:pStyle w:val="ListBullet2"/>
      </w:pPr>
      <w:r w:rsidRPr="00A743A6">
        <w:t>confirming that equipment is clean and correctly configured for processing requirements</w:t>
      </w:r>
    </w:p>
    <w:p w:rsidR="00000000" w:rsidRPr="00A743A6" w:rsidP="00A743A6">
      <w:pPr>
        <w:pStyle w:val="ListBullet2"/>
      </w:pPr>
      <w:r w:rsidRPr="00A743A6">
        <w:t>positioning sens</w:t>
      </w:r>
      <w:r w:rsidRPr="00A743A6">
        <w:t>ors and controls correctly</w:t>
      </w:r>
    </w:p>
    <w:p w:rsidR="00000000" w:rsidRPr="00A743A6" w:rsidP="00A743A6">
      <w:pPr>
        <w:pStyle w:val="ListBullet2"/>
      </w:pPr>
      <w:r w:rsidRPr="00A743A6">
        <w:t>ensuring any scheduled maintenance has been carried out</w:t>
      </w:r>
    </w:p>
    <w:p w:rsidR="00000000" w:rsidRPr="00A743A6" w:rsidP="00A743A6">
      <w:pPr>
        <w:pStyle w:val="ListBullet2"/>
      </w:pPr>
      <w:r w:rsidRPr="00A743A6">
        <w:t>confirming that all safety guards are in place and operational</w:t>
      </w:r>
    </w:p>
    <w:p w:rsidR="00000000" w:rsidRPr="00A743A6" w:rsidP="00A743A6">
      <w:pPr>
        <w:pStyle w:val="ListBullet"/>
      </w:pPr>
      <w:r w:rsidRPr="00A743A6">
        <w:t>operating vessel transfer equipment</w:t>
      </w:r>
    </w:p>
    <w:p w:rsidR="00000000" w:rsidRPr="00A743A6" w:rsidP="00A743A6">
      <w:pPr>
        <w:pStyle w:val="ListBullet"/>
      </w:pPr>
      <w:r w:rsidRPr="00A743A6">
        <w:t>handling dangerous goods according to procedures</w:t>
      </w:r>
    </w:p>
    <w:p w:rsidR="00000000" w:rsidRPr="00A743A6" w:rsidP="00A743A6">
      <w:pPr>
        <w:pStyle w:val="ListBullet"/>
      </w:pPr>
      <w:r w:rsidRPr="00A743A6">
        <w:t>monitoring control point</w:t>
      </w:r>
      <w:r w:rsidRPr="00A743A6">
        <w:t>s within the fermentation process</w:t>
      </w:r>
    </w:p>
    <w:p w:rsidR="00000000" w:rsidRPr="00A743A6" w:rsidP="00A743A6">
      <w:pPr>
        <w:pStyle w:val="ListBullet"/>
      </w:pPr>
      <w:r w:rsidRPr="00A743A6">
        <w:t>undertaking corrective action required in the event of variation to specifications and operating parameters</w:t>
      </w:r>
    </w:p>
    <w:p w:rsidR="00000000" w:rsidRPr="00A743A6" w:rsidP="00A743A6">
      <w:pPr>
        <w:pStyle w:val="ListBullet"/>
      </w:pPr>
      <w:r w:rsidRPr="00A743A6">
        <w:t>sampling to ensure yeast effectiveness and freedom from bacterial contamination</w:t>
      </w:r>
    </w:p>
    <w:p w:rsidR="00000000" w:rsidRPr="00A743A6" w:rsidP="00A743A6">
      <w:pPr>
        <w:pStyle w:val="ListBullet"/>
      </w:pPr>
      <w:r w:rsidRPr="00A743A6">
        <w:t>identifying work health and safety</w:t>
      </w:r>
      <w:r w:rsidRPr="00A743A6">
        <w:t xml:space="preserve"> hazards and implementing appropriate action</w:t>
      </w:r>
    </w:p>
    <w:p w:rsidR="00000000" w:rsidRPr="00A743A6" w:rsidP="00A743A6">
      <w:pPr>
        <w:pStyle w:val="ListBullet"/>
      </w:pPr>
      <w:r w:rsidRPr="00A743A6">
        <w:t>shutting down the process and equipment, and implementing cleaning requirements associated with changeovers</w:t>
      </w:r>
    </w:p>
    <w:p w:rsidR="00000000" w:rsidRPr="00A743A6" w:rsidP="00A743A6">
      <w:pPr>
        <w:pStyle w:val="ListBullet"/>
      </w:pPr>
      <w:r w:rsidRPr="00A743A6">
        <w:t>handling waste according to requirements and procedures</w:t>
      </w:r>
    </w:p>
    <w:p w:rsidR="00000000" w:rsidRPr="00A743A6" w:rsidP="00A743A6">
      <w:pPr>
        <w:pStyle w:val="ListBullet"/>
      </w:pPr>
      <w:r w:rsidRPr="00A743A6">
        <w:t>cleaning and sanitising equipment according to workplace procedures</w:t>
      </w:r>
    </w:p>
    <w:p w:rsidR="00000000" w:rsidRPr="00A743A6" w:rsidP="00A743A6">
      <w:pPr>
        <w:pStyle w:val="ListBullet"/>
      </w:pPr>
      <w:r w:rsidRPr="00A743A6">
        <w:t>selecting, fitting and using personal protective clothing and equipment</w:t>
      </w:r>
    </w:p>
    <w:p w:rsidR="00000000" w:rsidRPr="00A743A6" w:rsidP="00A743A6">
      <w:pPr>
        <w:pStyle w:val="ListBullet"/>
      </w:pPr>
      <w:r w:rsidRPr="00A743A6">
        <w:t>maintaining work area to meet housekeeping standards.</w:t>
      </w:r>
    </w:p>
    <w:p w:rsidR="00000000" w:rsidRPr="00A743A6" w:rsidP="00A743A6">
      <w:pPr>
        <w:pStyle w:val="AllowPageBreak"/>
      </w:pPr>
    </w:p>
    <w:p w:rsidR="00000000" w:rsidRPr="00A743A6" w:rsidP="00A743A6">
      <w:pPr>
        <w:pStyle w:val="Heading1"/>
      </w:pPr>
      <w:bookmarkStart w:id="3" w:name="O_972199"/>
      <w:bookmarkEnd w:id="3"/>
      <w:r w:rsidRPr="00A743A6">
        <w:t>Knowledge Evidence</w:t>
      </w:r>
    </w:p>
    <w:p w:rsidR="00000000" w:rsidRPr="00A743A6" w:rsidP="00867035">
      <w:pPr>
        <w:pStyle w:val="BodyText"/>
      </w:pPr>
      <w:r w:rsidRPr="00A743A6">
        <w:t>An individual must be able</w:t>
      </w:r>
      <w:r w:rsidRPr="00A743A6">
        <w:t xml:space="preserve"> to demonstrate the knowledge required to perform the tasks outlined in the elements and performance criteria of this unit. This includes knowledge of:</w:t>
      </w:r>
    </w:p>
    <w:p w:rsidR="00000000" w:rsidRPr="00A743A6" w:rsidP="00A743A6">
      <w:pPr>
        <w:pStyle w:val="ListBullet"/>
      </w:pPr>
      <w:r w:rsidRPr="00A743A6">
        <w:t>purpose, principles and requirements of the fermentation process</w:t>
      </w:r>
    </w:p>
    <w:p w:rsidR="00000000" w:rsidRPr="00A743A6" w:rsidP="00A743A6">
      <w:pPr>
        <w:pStyle w:val="ListBullet"/>
      </w:pPr>
      <w:r w:rsidRPr="00A743A6">
        <w:t xml:space="preserve">relationship between the fermentation </w:t>
      </w:r>
      <w:r w:rsidRPr="00A743A6">
        <w:t>process, the wort production process and the maturation process</w:t>
      </w:r>
    </w:p>
    <w:p w:rsidR="00000000" w:rsidRPr="00A743A6" w:rsidP="00A743A6">
      <w:pPr>
        <w:pStyle w:val="ListBullet"/>
      </w:pPr>
      <w:r w:rsidRPr="00A743A6">
        <w:t>stages and changes that occur during fermentation</w:t>
      </w:r>
    </w:p>
    <w:p w:rsidR="00000000" w:rsidRPr="00A743A6" w:rsidP="00A743A6">
      <w:pPr>
        <w:pStyle w:val="ListBullet"/>
      </w:pPr>
      <w:r w:rsidRPr="00A743A6">
        <w:t>fermentation process specifications, procedures and operating parameters</w:t>
      </w:r>
    </w:p>
    <w:p w:rsidR="00000000" w:rsidRPr="00A743A6" w:rsidP="00A743A6">
      <w:pPr>
        <w:pStyle w:val="ListBullet"/>
      </w:pPr>
      <w:r w:rsidRPr="00A743A6">
        <w:t>significance of control points within the fermentation process</w:t>
      </w:r>
    </w:p>
    <w:p w:rsidR="00000000" w:rsidRPr="00A743A6" w:rsidP="00A743A6">
      <w:pPr>
        <w:pStyle w:val="ListBullet"/>
      </w:pPr>
      <w:r w:rsidRPr="00A743A6">
        <w:t>fermen</w:t>
      </w:r>
      <w:r w:rsidRPr="00A743A6">
        <w:t>tation equipment and instrumentation components, purpose and operation</w:t>
      </w:r>
    </w:p>
    <w:p w:rsidR="00000000" w:rsidRPr="00A743A6" w:rsidP="00A743A6">
      <w:pPr>
        <w:pStyle w:val="ListBullet"/>
      </w:pPr>
      <w:r w:rsidRPr="00A743A6">
        <w:t>vessel-cooling systems for the brewery fermentation process</w:t>
      </w:r>
    </w:p>
    <w:p w:rsidR="00000000" w:rsidRPr="00A743A6" w:rsidP="00A743A6">
      <w:pPr>
        <w:pStyle w:val="ListBullet"/>
      </w:pPr>
      <w:r w:rsidRPr="00A743A6">
        <w:t>common causes of variation and corrective action required</w:t>
      </w:r>
    </w:p>
    <w:p w:rsidR="00000000" w:rsidRPr="00A743A6" w:rsidP="00A743A6">
      <w:pPr>
        <w:pStyle w:val="ListBullet"/>
      </w:pPr>
      <w:r w:rsidRPr="00A743A6">
        <w:t>work health and safety hazards and controls, including the limitati</w:t>
      </w:r>
      <w:r w:rsidRPr="00A743A6">
        <w:t>ons of protective clothing and equipment relevant to the work process</w:t>
      </w:r>
    </w:p>
    <w:p w:rsidR="00000000" w:rsidRPr="00A743A6" w:rsidP="00A743A6">
      <w:pPr>
        <w:pStyle w:val="ListBullet"/>
      </w:pPr>
      <w:r w:rsidRPr="00A743A6">
        <w:t>procedures and responsibilities for reporting problems during the fermentation process</w:t>
      </w:r>
    </w:p>
    <w:p w:rsidR="00000000" w:rsidRPr="00A743A6" w:rsidP="00A743A6">
      <w:pPr>
        <w:pStyle w:val="ListBullet"/>
      </w:pPr>
      <w:r w:rsidRPr="00A743A6">
        <w:t>environmental issues and controls, including waste handling requirements and procedures for the fer</w:t>
      </w:r>
      <w:r w:rsidRPr="00A743A6">
        <w:t>mentation process</w:t>
      </w:r>
    </w:p>
    <w:p w:rsidR="00000000" w:rsidRPr="00A743A6" w:rsidP="00A743A6">
      <w:pPr>
        <w:pStyle w:val="ListBullet"/>
      </w:pPr>
      <w:r w:rsidRPr="00A743A6">
        <w:t>shutdown and cleaning requirements associated with changeovers, and types of shutdowns</w:t>
      </w:r>
    </w:p>
    <w:p w:rsidR="00000000" w:rsidRPr="00A743A6" w:rsidP="00A743A6">
      <w:pPr>
        <w:pStyle w:val="ListBullet"/>
      </w:pPr>
      <w:r w:rsidRPr="00A743A6">
        <w:t>recording requirements and procedures for a brewery fermentation process</w:t>
      </w:r>
    </w:p>
    <w:p w:rsidR="00000000" w:rsidRPr="00A743A6" w:rsidP="00A743A6">
      <w:pPr>
        <w:pStyle w:val="ListBullet"/>
      </w:pPr>
      <w:r w:rsidRPr="00A743A6">
        <w:t>cleaning and sanitation procedures for brewery fermentation equipment</w:t>
      </w:r>
    </w:p>
    <w:p w:rsidR="00000000" w:rsidRPr="00A743A6" w:rsidP="00A743A6">
      <w:pPr>
        <w:pStyle w:val="ListBullet"/>
      </w:pPr>
      <w:r w:rsidRPr="00A743A6">
        <w:t>sampling</w:t>
      </w:r>
      <w:r w:rsidRPr="00A743A6">
        <w:t xml:space="preserve"> and testing procedures for fermentation.</w:t>
      </w:r>
    </w:p>
    <w:p w:rsidR="00000000" w:rsidRPr="00A743A6" w:rsidP="00A743A6">
      <w:pPr>
        <w:pStyle w:val="AllowPageBreak"/>
      </w:pPr>
    </w:p>
    <w:p w:rsidR="00000000" w:rsidRPr="00A743A6" w:rsidP="00A743A6">
      <w:pPr>
        <w:pStyle w:val="Heading1"/>
      </w:pPr>
      <w:bookmarkStart w:id="4" w:name="O_972200"/>
      <w:bookmarkEnd w:id="4"/>
      <w:r w:rsidRPr="00A743A6">
        <w:t>Assessment Conditions</w:t>
      </w:r>
    </w:p>
    <w:p w:rsidR="00000000" w:rsidRPr="00A743A6" w:rsidP="00867035">
      <w:pPr>
        <w:pStyle w:val="BodyText"/>
      </w:pPr>
      <w:r w:rsidRPr="00A743A6">
        <w:t>Assessment of skills must take place under the following conditions:</w:t>
      </w:r>
    </w:p>
    <w:p w:rsidR="00000000" w:rsidRPr="00A743A6" w:rsidP="00A743A6">
      <w:pPr>
        <w:pStyle w:val="ListBullet"/>
      </w:pPr>
      <w:r w:rsidRPr="00A743A6">
        <w:t>physical conditions:</w:t>
      </w:r>
    </w:p>
    <w:p w:rsidR="00000000" w:rsidRPr="00A743A6" w:rsidP="00A743A6">
      <w:pPr>
        <w:pStyle w:val="ListBullet2"/>
      </w:pPr>
      <w:r w:rsidRPr="00A743A6">
        <w:t>a workplace or an environment that accurately represents workplace conditions</w:t>
      </w:r>
    </w:p>
    <w:p w:rsidR="00000000" w:rsidRPr="00A743A6" w:rsidP="00A743A6">
      <w:pPr>
        <w:pStyle w:val="ListBullet"/>
      </w:pPr>
      <w:r w:rsidRPr="00A743A6">
        <w:t>resources, equipment and materials:</w:t>
      </w:r>
    </w:p>
    <w:p w:rsidR="00000000" w:rsidRPr="00A743A6" w:rsidP="00A743A6">
      <w:pPr>
        <w:pStyle w:val="ListBullet2"/>
      </w:pPr>
      <w:r w:rsidRPr="00A743A6">
        <w:t xml:space="preserve">personal protective clothing and equipment </w:t>
      </w:r>
    </w:p>
    <w:p w:rsidR="00000000" w:rsidRPr="00A743A6" w:rsidP="00A743A6">
      <w:pPr>
        <w:pStyle w:val="ListBullet2"/>
      </w:pPr>
      <w:r w:rsidRPr="00A743A6">
        <w:t>relevant hazard control equipment</w:t>
      </w:r>
    </w:p>
    <w:p w:rsidR="00000000" w:rsidRPr="00A743A6" w:rsidP="00A743A6">
      <w:pPr>
        <w:pStyle w:val="ListBullet2"/>
      </w:pPr>
      <w:r w:rsidRPr="00A743A6">
        <w:t xml:space="preserve">manual handling equipment </w:t>
      </w:r>
    </w:p>
    <w:p w:rsidR="00000000" w:rsidRPr="00A743A6" w:rsidP="00A743A6">
      <w:pPr>
        <w:pStyle w:val="ListBullet2"/>
      </w:pPr>
      <w:r w:rsidRPr="00A743A6">
        <w:t>fermentation process equipment</w:t>
      </w:r>
    </w:p>
    <w:p w:rsidR="00000000" w:rsidRPr="00A743A6" w:rsidP="00A743A6">
      <w:pPr>
        <w:pStyle w:val="ListBullet2"/>
      </w:pPr>
      <w:r w:rsidRPr="00A743A6">
        <w:t>fermentation raw material and other ingredients</w:t>
      </w:r>
    </w:p>
    <w:p w:rsidR="00000000" w:rsidRPr="00A743A6" w:rsidP="00A743A6">
      <w:pPr>
        <w:pStyle w:val="ListBullet"/>
      </w:pPr>
      <w:r w:rsidRPr="00A743A6">
        <w:t>specifications:</w:t>
      </w:r>
    </w:p>
    <w:p w:rsidR="00000000" w:rsidRPr="00A743A6" w:rsidP="00A743A6">
      <w:pPr>
        <w:pStyle w:val="ListBullet2"/>
      </w:pPr>
      <w:r w:rsidRPr="00A743A6">
        <w:t>standard operatin</w:t>
      </w:r>
      <w:r w:rsidRPr="00A743A6">
        <w:t>g procedures and related advice on specific safe work practices, company policies, and codes of practice relating to work health and safety</w:t>
      </w:r>
    </w:p>
    <w:p w:rsidR="00000000" w:rsidRPr="00A743A6" w:rsidP="00A743A6">
      <w:pPr>
        <w:pStyle w:val="ListBullet2"/>
      </w:pPr>
      <w:r w:rsidRPr="00A743A6">
        <w:t>advice on relevant legislation and codes of practice relating to work health and safety</w:t>
      </w:r>
    </w:p>
    <w:p w:rsidR="00000000" w:rsidRPr="00A743A6" w:rsidP="00A743A6">
      <w:pPr>
        <w:pStyle w:val="ListBullet2"/>
      </w:pPr>
      <w:r w:rsidRPr="00A743A6">
        <w:t>information systems and procedures.</w:t>
      </w:r>
    </w:p>
    <w:p w:rsidR="00000000" w:rsidRPr="00A743A6" w:rsidP="00A743A6">
      <w:pPr>
        <w:pStyle w:val="BodyText"/>
      </w:pPr>
    </w:p>
    <w:p w:rsidR="00000000" w:rsidRPr="00A743A6" w:rsidP="00867035">
      <w:pPr>
        <w:pStyle w:val="BodyText"/>
      </w:pPr>
      <w:r w:rsidRPr="00A743A6">
        <w:t>Assessors of this unit must satisfy the requirements for assessors in applicable vocational education and training legislation, frameworks and/or standards.</w:t>
      </w:r>
    </w:p>
    <w:p w:rsidR="00000000" w:rsidRPr="00A743A6" w:rsidP="00A743A6">
      <w:pPr>
        <w:pStyle w:val="Heading1"/>
      </w:pPr>
      <w:bookmarkStart w:id="5" w:name="O_972203"/>
      <w:bookmarkEnd w:id="5"/>
      <w:r w:rsidRPr="00A743A6">
        <w:t>Links</w:t>
      </w:r>
    </w:p>
    <w:p w:rsidR="00000000" w:rsidRPr="00A743A6" w:rsidP="00867035">
      <w:pPr>
        <w:pStyle w:val="BodyText"/>
      </w:pPr>
      <w:r w:rsidRPr="00A743A6">
        <w:t>Companion Volumes, including Implementa</w:t>
      </w:r>
      <w:r w:rsidRPr="00A743A6">
        <w:t xml:space="preserve">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05BD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743A6" w:rsidP="00A743A6"/>
    <w:sectPr w:rsidSect="00A743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3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3A6" w:rsidRPr="00867035" w:rsidP="008670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3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35" w:rsidP="00A74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7035" w:rsidP="00A74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7035" w:rsidP="00A743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3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3A6" w:rsidRPr="00867035" w:rsidP="008670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3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35" w:rsidRPr="002D2AF8" w:rsidP="00A74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FBPOPR2030 Operate a brewery fermentation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867035" w:rsidP="00A743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F2FE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FE8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94F0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3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3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3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3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3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3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3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3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3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3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3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3A6"/>
  </w:style>
  <w:style w:type="character" w:customStyle="1" w:styleId="Heading1Char">
    <w:name w:val="Heading 1 Char"/>
    <w:basedOn w:val="DefaultParagraphFont"/>
    <w:link w:val="Heading1"/>
    <w:rsid w:val="00A743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3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3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3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43A6"/>
    <w:rPr>
      <w:b/>
      <w:spacing w:val="0"/>
    </w:rPr>
  </w:style>
  <w:style w:type="paragraph" w:styleId="ListBullet2">
    <w:name w:val="List Bullet 2"/>
    <w:basedOn w:val="List2"/>
    <w:rsid w:val="00A743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43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3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3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3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3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3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3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3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3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3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3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3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3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3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3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3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3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3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43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3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3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43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3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3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3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3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3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3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3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3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3A6"/>
    <w:rPr>
      <w:i/>
    </w:rPr>
  </w:style>
  <w:style w:type="paragraph" w:styleId="Caption">
    <w:name w:val="caption"/>
    <w:basedOn w:val="BodyText"/>
    <w:next w:val="Normal"/>
    <w:qFormat/>
    <w:rsid w:val="00A743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3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3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3A6"/>
  </w:style>
  <w:style w:type="paragraph" w:styleId="TableofFigures">
    <w:name w:val="table of figures"/>
    <w:basedOn w:val="Normal"/>
    <w:next w:val="Normal"/>
    <w:semiHidden/>
    <w:rsid w:val="00A743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3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43A6"/>
    <w:rPr>
      <w:rFonts w:ascii="Wingdings" w:hAnsi="Wingdings"/>
    </w:rPr>
  </w:style>
  <w:style w:type="paragraph" w:customStyle="1" w:styleId="TableHeading">
    <w:name w:val="Table Heading"/>
    <w:basedOn w:val="HeadingBase"/>
    <w:rsid w:val="00A743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3A6"/>
    <w:rPr>
      <w:color w:val="0033CC"/>
      <w:u w:val="none"/>
    </w:rPr>
  </w:style>
  <w:style w:type="paragraph" w:customStyle="1" w:styleId="BodyTextRight">
    <w:name w:val="Body Text Right"/>
    <w:basedOn w:val="BodyText"/>
    <w:rsid w:val="00A743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3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3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3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3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3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3A6"/>
    <w:rPr>
      <w:sz w:val="32"/>
    </w:rPr>
  </w:style>
  <w:style w:type="paragraph" w:customStyle="1" w:styleId="HeadingProcedure">
    <w:name w:val="Heading Procedure"/>
    <w:basedOn w:val="HeadingBase"/>
    <w:next w:val="Normal"/>
    <w:rsid w:val="00A743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3A6"/>
    <w:pPr>
      <w:spacing w:before="60" w:after="60"/>
    </w:pPr>
  </w:style>
  <w:style w:type="paragraph" w:styleId="ListContinue">
    <w:name w:val="List Continue"/>
    <w:basedOn w:val="List"/>
    <w:rsid w:val="00A743A6"/>
    <w:pPr>
      <w:ind w:firstLine="0"/>
    </w:pPr>
  </w:style>
  <w:style w:type="paragraph" w:customStyle="1" w:styleId="ListNote">
    <w:name w:val="List Note"/>
    <w:basedOn w:val="List"/>
    <w:rsid w:val="00A743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3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3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3A6"/>
    <w:rPr>
      <w:rFonts w:ascii="Courier New" w:hAnsi="Courier New"/>
    </w:rPr>
  </w:style>
  <w:style w:type="paragraph" w:customStyle="1" w:styleId="NoteBullet">
    <w:name w:val="Note Bullet"/>
    <w:basedOn w:val="Note"/>
    <w:rsid w:val="00A743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3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3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3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3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43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3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3A6"/>
    <w:rPr>
      <w:b/>
      <w:smallCaps/>
    </w:rPr>
  </w:style>
  <w:style w:type="paragraph" w:customStyle="1" w:styleId="TableListNumber">
    <w:name w:val="Table List Number"/>
    <w:basedOn w:val="ListNumber"/>
    <w:rsid w:val="00A743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3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3A6"/>
    <w:pPr>
      <w:numPr>
        <w:numId w:val="9"/>
      </w:numPr>
    </w:pPr>
  </w:style>
  <w:style w:type="paragraph" w:customStyle="1" w:styleId="ListAlpha2">
    <w:name w:val="List Alpha 2"/>
    <w:basedOn w:val="List2"/>
    <w:rsid w:val="00A743A6"/>
    <w:pPr>
      <w:numPr>
        <w:numId w:val="8"/>
      </w:numPr>
    </w:pPr>
  </w:style>
  <w:style w:type="paragraph" w:styleId="List2">
    <w:name w:val="List 2"/>
    <w:basedOn w:val="BodyText"/>
    <w:rsid w:val="00A743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3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3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3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3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3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43A6"/>
    <w:pPr>
      <w:numPr>
        <w:numId w:val="4"/>
      </w:numPr>
    </w:pPr>
  </w:style>
  <w:style w:type="paragraph" w:styleId="ListContinue2">
    <w:name w:val="List Continue 2"/>
    <w:basedOn w:val="List2"/>
    <w:rsid w:val="00A743A6"/>
    <w:pPr>
      <w:ind w:firstLine="0"/>
    </w:pPr>
  </w:style>
  <w:style w:type="paragraph" w:styleId="ListContinue3">
    <w:name w:val="List Continue 3"/>
    <w:basedOn w:val="List3"/>
    <w:rsid w:val="00A743A6"/>
    <w:pPr>
      <w:ind w:left="1021" w:firstLine="0"/>
    </w:pPr>
  </w:style>
  <w:style w:type="paragraph" w:styleId="ListContinue4">
    <w:name w:val="List Continue 4"/>
    <w:basedOn w:val="List4"/>
    <w:rsid w:val="00A743A6"/>
    <w:pPr>
      <w:ind w:firstLine="0"/>
    </w:pPr>
  </w:style>
  <w:style w:type="paragraph" w:styleId="ListContinue5">
    <w:name w:val="List Continue 5"/>
    <w:basedOn w:val="List5"/>
    <w:rsid w:val="00A743A6"/>
    <w:pPr>
      <w:ind w:firstLine="0"/>
    </w:pPr>
  </w:style>
  <w:style w:type="paragraph" w:styleId="ListNumber3">
    <w:name w:val="List Number 3"/>
    <w:basedOn w:val="List3"/>
    <w:rsid w:val="00A743A6"/>
    <w:pPr>
      <w:numPr>
        <w:numId w:val="5"/>
      </w:numPr>
    </w:pPr>
  </w:style>
  <w:style w:type="paragraph" w:styleId="ListNumber4">
    <w:name w:val="List Number 4"/>
    <w:basedOn w:val="List4"/>
    <w:rsid w:val="00A743A6"/>
    <w:pPr>
      <w:numPr>
        <w:numId w:val="6"/>
      </w:numPr>
    </w:pPr>
  </w:style>
  <w:style w:type="paragraph" w:styleId="ListNumber5">
    <w:name w:val="List Number 5"/>
    <w:basedOn w:val="List5"/>
    <w:rsid w:val="00A743A6"/>
    <w:pPr>
      <w:numPr>
        <w:numId w:val="7"/>
      </w:numPr>
    </w:pPr>
  </w:style>
  <w:style w:type="paragraph" w:styleId="BlockText">
    <w:name w:val="Block Text"/>
    <w:basedOn w:val="Normal"/>
    <w:rsid w:val="00A743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3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3A6"/>
    <w:rPr>
      <w:sz w:val="16"/>
      <w:vertAlign w:val="superscript"/>
    </w:rPr>
  </w:style>
  <w:style w:type="character" w:customStyle="1" w:styleId="Symbols">
    <w:name w:val="Symbols"/>
    <w:basedOn w:val="DefaultParagraphFont"/>
    <w:rsid w:val="00A743A6"/>
    <w:rPr>
      <w:rFonts w:ascii="Symbol" w:hAnsi="Symbol"/>
    </w:rPr>
  </w:style>
  <w:style w:type="character" w:customStyle="1" w:styleId="MenuOptions">
    <w:name w:val="Menu Options"/>
    <w:basedOn w:val="DefaultParagraphFont"/>
    <w:rsid w:val="00A743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3A6"/>
    <w:rPr>
      <w:b/>
    </w:rPr>
  </w:style>
  <w:style w:type="character" w:customStyle="1" w:styleId="Underlined">
    <w:name w:val="Underlined"/>
    <w:basedOn w:val="DefaultParagraphFont"/>
    <w:rsid w:val="00A743A6"/>
    <w:rPr>
      <w:u w:val="single"/>
    </w:rPr>
  </w:style>
  <w:style w:type="paragraph" w:customStyle="1" w:styleId="TableBodyTextRight">
    <w:name w:val="Table Body Text Right"/>
    <w:basedOn w:val="TableBodyText"/>
    <w:rsid w:val="00A743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3A6"/>
    <w:rPr>
      <w:sz w:val="18"/>
    </w:rPr>
  </w:style>
  <w:style w:type="paragraph" w:customStyle="1" w:styleId="BodySmallRight">
    <w:name w:val="Body Small Right"/>
    <w:basedOn w:val="BodyTextRight"/>
    <w:rsid w:val="00A743A6"/>
    <w:rPr>
      <w:sz w:val="18"/>
      <w:szCs w:val="18"/>
    </w:rPr>
  </w:style>
  <w:style w:type="paragraph" w:customStyle="1" w:styleId="MarginEdition">
    <w:name w:val="Margin Edition"/>
    <w:basedOn w:val="MarginNote"/>
    <w:rsid w:val="00A743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3A6"/>
    <w:rPr>
      <w:sz w:val="2"/>
      <w:szCs w:val="2"/>
    </w:rPr>
  </w:style>
  <w:style w:type="character" w:customStyle="1" w:styleId="Small">
    <w:name w:val="Small"/>
    <w:basedOn w:val="DefaultParagraphFont"/>
    <w:rsid w:val="00A743A6"/>
    <w:rPr>
      <w:sz w:val="16"/>
    </w:rPr>
  </w:style>
  <w:style w:type="paragraph" w:customStyle="1" w:styleId="WideTable">
    <w:name w:val="Wide Table"/>
    <w:basedOn w:val="Normal"/>
    <w:rsid w:val="00A743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3A6"/>
  </w:style>
  <w:style w:type="paragraph" w:styleId="Quote">
    <w:name w:val="Quote"/>
    <w:basedOn w:val="Heading1"/>
    <w:link w:val="QuoteChar"/>
    <w:qFormat/>
    <w:rsid w:val="00A743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3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3A6"/>
    <w:pPr>
      <w:pageBreakBefore/>
    </w:pPr>
  </w:style>
  <w:style w:type="paragraph" w:customStyle="1" w:styleId="Border">
    <w:name w:val="Border"/>
    <w:basedOn w:val="Normal"/>
    <w:qFormat/>
    <w:rsid w:val="00A743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3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3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3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3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3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3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3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3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3A6"/>
    <w:rPr>
      <w:u w:val="single"/>
    </w:rPr>
  </w:style>
  <w:style w:type="character" w:customStyle="1" w:styleId="BoldandItalics">
    <w:name w:val="Bold and Italics"/>
    <w:qFormat/>
    <w:rsid w:val="00A743A6"/>
    <w:rPr>
      <w:b/>
      <w:i/>
      <w:u w:val="none"/>
    </w:rPr>
  </w:style>
  <w:style w:type="paragraph" w:styleId="BalloonText">
    <w:name w:val="Balloon Text"/>
    <w:basedOn w:val="Normal"/>
    <w:link w:val="BalloonTextChar"/>
    <w:rsid w:val="00A743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3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3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3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3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3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3A6"/>
    <w:pPr>
      <w:spacing w:before="0" w:after="0"/>
    </w:pPr>
  </w:style>
  <w:style w:type="paragraph" w:customStyle="1" w:styleId="BodyTextBold">
    <w:name w:val="Body Text Bold"/>
    <w:basedOn w:val="BodyText"/>
    <w:qFormat/>
    <w:rsid w:val="00A743A6"/>
    <w:rPr>
      <w:b/>
    </w:rPr>
  </w:style>
  <w:style w:type="character" w:styleId="Hyperlink">
    <w:name w:val="Hyperlink"/>
    <w:basedOn w:val="DefaultParagraphFont"/>
    <w:uiPriority w:val="99"/>
    <w:unhideWhenUsed/>
    <w:rsid w:val="008670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3949</Characters>
  <Application>Microsoft Office Word</Application>
  <DocSecurity>0</DocSecurity>
  <Lines>91</Lines>
  <Paragraphs>76</Paragraphs>
  <ScaleCrop>false</ScaleCrop>
  <Company>Author-it Software Corporation Ltd.</Company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FBPOPR2030 Operate a brewery fermentation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2021-03-22T08:15:00Z</dcterms:created>
  <dcterms:modified xsi:type="dcterms:W3CDTF">2021-03-22T08:15:00Z</dcterms:modified>
</cp:coreProperties>
</file>