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9EA" w:rsidP="009649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FBPOPR2024 Operate a cooling, slicing and wrapping process</w:t>
      </w:r>
      <w:r>
        <w:fldChar w:fldCharType="end"/>
      </w:r>
    </w:p>
    <w:p w:rsidR="009649EA" w:rsidP="009649EA">
      <w:pPr>
        <w:pStyle w:val="Version"/>
        <w:sectPr w:rsidSect="007D49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49FB" w:rsidP="007D49FB">
      <w:pPr>
        <w:pStyle w:val="SuperHeading"/>
      </w:pPr>
      <w:r w:rsidRPr="007D49FB">
        <w:t>FBPOPR2024 Operate a cooling, slicing and wrapping process</w:t>
      </w:r>
    </w:p>
    <w:p w:rsidR="00000000" w:rsidRPr="007D49FB" w:rsidP="007D49FB">
      <w:pPr>
        <w:pStyle w:val="Heading1"/>
      </w:pPr>
      <w:bookmarkStart w:id="1" w:name="O_971819"/>
      <w:bookmarkEnd w:id="1"/>
      <w:r w:rsidRPr="007D49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D49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BodyText"/>
            </w:pPr>
            <w:r w:rsidRPr="007D49F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rPr>
                <w:rStyle w:val="SpecialBold"/>
              </w:rPr>
              <w:t>Comments</w:t>
            </w:r>
          </w:p>
        </w:tc>
      </w:tr>
      <w:tr w:rsidTr="007D49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BodyText"/>
            </w:pPr>
            <w:r w:rsidRPr="007D49FB">
              <w:t>This version released with FBP Food, Beverage and Pharmaceutical Training Package Version 1.0</w:t>
            </w:r>
          </w:p>
        </w:tc>
      </w:tr>
    </w:tbl>
    <w:p w:rsidR="00000000" w:rsidRPr="007D49FB" w:rsidP="007D49FB">
      <w:pPr>
        <w:pStyle w:val="BodyText"/>
      </w:pPr>
    </w:p>
    <w:p w:rsidR="00000000" w:rsidRPr="007D49FB" w:rsidP="007D49FB">
      <w:pPr>
        <w:pStyle w:val="AllowPageBreak"/>
      </w:pPr>
    </w:p>
    <w:p w:rsidR="00000000" w:rsidRPr="007D49FB" w:rsidP="007D49FB">
      <w:pPr>
        <w:pStyle w:val="Heading1"/>
      </w:pPr>
      <w:bookmarkStart w:id="2" w:name="O_971820"/>
      <w:bookmarkEnd w:id="2"/>
      <w:r w:rsidRPr="007D49FB">
        <w:t>Application</w:t>
      </w:r>
    </w:p>
    <w:p w:rsidR="00000000" w:rsidRPr="007D49FB" w:rsidP="009649EA">
      <w:pPr>
        <w:pStyle w:val="BodyText"/>
      </w:pPr>
      <w:r w:rsidRPr="007D49FB">
        <w:t>This unit of competency describes the skills and knowledge require</w:t>
      </w:r>
      <w:r w:rsidRPr="007D49FB">
        <w:t>d to set up, operate, adjust and shut down a cooling, slicing and wrapping process.</w:t>
      </w:r>
    </w:p>
    <w:p w:rsidR="00000000" w:rsidRPr="007D49FB" w:rsidP="009649EA">
      <w:pPr>
        <w:pStyle w:val="BodyText"/>
      </w:pPr>
      <w:r w:rsidRPr="007D49FB">
        <w:t>This unit applies to individuals who work under general supervision and exercise limited autonomy in a food production environment. It typically applies to the production w</w:t>
      </w:r>
      <w:r w:rsidRPr="007D49FB">
        <w:t>orker responsible for applying basic operating principles to the operation and monitoring of machines and equipment used to cool, slice and wrap food product.</w:t>
      </w:r>
    </w:p>
    <w:p w:rsidR="00000000" w:rsidRPr="007D49FB" w:rsidP="009649EA">
      <w:pPr>
        <w:pStyle w:val="BodyText"/>
      </w:pPr>
      <w:r w:rsidRPr="007D49FB">
        <w:t>All work must be carried out to comply with workplace procedures, in accordance with State/Territ</w:t>
      </w:r>
      <w:r w:rsidRPr="007D49FB">
        <w:t>ory work health and safety, and food safety regulations, legislation and standards that apply to the workplace.</w:t>
      </w:r>
    </w:p>
    <w:p w:rsidR="00000000" w:rsidRPr="007D49FB" w:rsidP="009649EA">
      <w:pPr>
        <w:pStyle w:val="BodyText"/>
      </w:pPr>
      <w:r w:rsidRPr="007D49FB">
        <w:t>No occupational licensing, legislative or certification requirements apply to this unit at the time of publication.</w:t>
      </w:r>
    </w:p>
    <w:p w:rsidR="00000000" w:rsidRPr="007D49FB" w:rsidP="007D49FB">
      <w:pPr>
        <w:pStyle w:val="Heading1"/>
      </w:pPr>
      <w:bookmarkStart w:id="3" w:name="O_971821"/>
      <w:bookmarkEnd w:id="3"/>
      <w:r w:rsidRPr="007D49FB">
        <w:t>Pre-requisi</w:t>
      </w:r>
      <w:r w:rsidRPr="007D49FB">
        <w:t>te Unit</w:t>
      </w:r>
    </w:p>
    <w:p w:rsidR="00000000" w:rsidRPr="007D49FB" w:rsidP="009649EA">
      <w:pPr>
        <w:pStyle w:val="BodyText"/>
      </w:pPr>
      <w:r w:rsidRPr="007D49FB">
        <w:t>Nil</w:t>
      </w:r>
    </w:p>
    <w:p w:rsidR="00000000" w:rsidRPr="007D49FB" w:rsidP="007D49FB">
      <w:pPr>
        <w:pStyle w:val="Heading1"/>
      </w:pPr>
      <w:bookmarkStart w:id="4" w:name="O_971823"/>
      <w:bookmarkEnd w:id="4"/>
      <w:r w:rsidRPr="007D49FB">
        <w:t>Unit Sector</w:t>
      </w:r>
    </w:p>
    <w:p w:rsidR="00000000" w:rsidRPr="007D49FB" w:rsidP="009649EA">
      <w:pPr>
        <w:pStyle w:val="BodyText"/>
      </w:pPr>
      <w:r w:rsidRPr="007D49FB">
        <w:t>Operational (OPR)</w:t>
      </w:r>
    </w:p>
    <w:p w:rsidR="00000000" w:rsidRPr="007D49FB" w:rsidP="007D49FB">
      <w:pPr>
        <w:pStyle w:val="Heading1"/>
      </w:pPr>
      <w:bookmarkStart w:id="5" w:name="O_971824"/>
      <w:bookmarkEnd w:id="5"/>
      <w:r w:rsidRPr="007D49F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49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BodyText"/>
            </w:pPr>
            <w:r w:rsidRPr="007D49F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rPr>
                <w:rStyle w:val="SpecialBold"/>
              </w:rPr>
              <w:t>Performance Criteria</w:t>
            </w:r>
          </w:p>
        </w:tc>
      </w:tr>
      <w:tr w:rsidTr="009649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BodyText"/>
            </w:pPr>
            <w:r w:rsidRPr="007D49F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rPr>
                <w:rStyle w:val="Emphasis"/>
              </w:rPr>
              <w:t>Performance criteria describe the perfor</w:t>
            </w:r>
            <w:r w:rsidRPr="007D49FB">
              <w:rPr>
                <w:rStyle w:val="Emphasis"/>
              </w:rPr>
              <w:t>mance needed to demonstrate achievement of the element.</w:t>
            </w:r>
          </w:p>
        </w:tc>
      </w:tr>
      <w:tr w:rsidTr="009649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BodyText"/>
            </w:pPr>
            <w:r w:rsidRPr="007D49FB">
              <w:t>1.1 Read or listen to work instructions from supervisor and clarify where needed</w:t>
            </w:r>
          </w:p>
          <w:p w:rsidR="00000000" w:rsidRPr="007D49FB" w:rsidP="007D49FB">
            <w:pPr>
              <w:pStyle w:val="BodyText"/>
            </w:pPr>
            <w:r w:rsidRPr="007D49FB">
              <w:t>1.2 Identify work health and safety hazards and tell supervisor</w:t>
            </w:r>
          </w:p>
          <w:p w:rsidR="00000000" w:rsidRPr="007D49FB" w:rsidP="007D49FB">
            <w:pPr>
              <w:pStyle w:val="BodyText"/>
            </w:pPr>
            <w:r w:rsidRPr="007D49FB">
              <w:t>1.3 Wear approp</w:t>
            </w:r>
            <w:r w:rsidRPr="007D49FB">
              <w:t>riate personal protective equipment and ensure correct fit</w:t>
            </w:r>
          </w:p>
          <w:p w:rsidR="00000000" w:rsidRPr="007D49FB" w:rsidP="007D49FB">
            <w:pPr>
              <w:pStyle w:val="BodyText"/>
            </w:pPr>
            <w:r w:rsidRPr="007D49FB">
              <w:t>1.4 Confirm that product and packaging consumables are available to meet operating and food safety requirements</w:t>
            </w:r>
          </w:p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t>1.5 Identify and confirm cleaning and maintenance requirements and status have been m</w:t>
            </w:r>
            <w:r w:rsidRPr="007D49FB">
              <w:t>et</w:t>
            </w:r>
          </w:p>
        </w:tc>
      </w:tr>
      <w:tr w:rsidTr="009649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t>2. Prepare the cooling, slicing and wrapping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BodyText"/>
            </w:pPr>
            <w:r w:rsidRPr="007D49FB">
              <w:t>2.1 Fit and adjust machine components and related attachments according to operating requirements</w:t>
            </w:r>
          </w:p>
          <w:p w:rsidR="00000000" w:rsidRPr="007D49FB" w:rsidP="007D49FB">
            <w:pPr>
              <w:pStyle w:val="BodyText"/>
            </w:pPr>
            <w:r w:rsidRPr="007D49FB">
              <w:t>2.2 Enter processing and operating parameters to meet safety and production requirements</w:t>
            </w:r>
          </w:p>
          <w:p w:rsidR="00000000" w:rsidRPr="007D49FB" w:rsidP="007D49FB">
            <w:pPr>
              <w:pStyle w:val="BodyText"/>
            </w:pPr>
            <w:r w:rsidRPr="007D49FB">
              <w:t>2.3 Check and adjust equipment to ensure optimum performance</w:t>
            </w:r>
          </w:p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t>2.4 Carry out pre-start checks according to operator instructions</w:t>
            </w:r>
          </w:p>
        </w:tc>
      </w:tr>
      <w:tr w:rsidTr="009649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t>3. Operate and monitor the cooling, sli</w:t>
            </w:r>
            <w:r w:rsidRPr="007D49FB">
              <w:t>cing and wrapping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BodyText"/>
            </w:pPr>
            <w:r w:rsidRPr="007D49FB">
              <w:t>3.1 Start, operate and monitor the process for variation in operating conditions</w:t>
            </w:r>
          </w:p>
          <w:p w:rsidR="00000000" w:rsidRPr="007D49FB" w:rsidP="007D49FB">
            <w:pPr>
              <w:pStyle w:val="BodyText"/>
            </w:pPr>
            <w:r w:rsidRPr="007D49FB">
              <w:t>3.2 Monitor the process to confirm that product is cooled and packaged to meet food safety and production specifications</w:t>
            </w:r>
          </w:p>
          <w:p w:rsidR="00000000" w:rsidRPr="007D49FB" w:rsidP="007D49FB">
            <w:pPr>
              <w:pStyle w:val="BodyText"/>
            </w:pPr>
            <w:r w:rsidRPr="007D49FB">
              <w:t>3.3 Identify, rectify and re</w:t>
            </w:r>
            <w:r w:rsidRPr="007D49FB">
              <w:t>port out-of-specification equipment, product or process outcomes according to workplace requirements</w:t>
            </w:r>
          </w:p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t>3.4 Follow and apply workplace cleaning and environmental procedures</w:t>
            </w:r>
          </w:p>
        </w:tc>
      </w:tr>
      <w:tr w:rsidTr="009649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t>4. Shut down the cooling, slicing and wrapping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BodyText"/>
            </w:pPr>
            <w:r w:rsidRPr="007D49FB">
              <w:t>4.1 Identify the appropriate s</w:t>
            </w:r>
            <w:r w:rsidRPr="007D49FB">
              <w:t>hutdown procedure</w:t>
            </w:r>
          </w:p>
          <w:p w:rsidR="00000000" w:rsidRPr="007D49FB" w:rsidP="007D49FB">
            <w:pPr>
              <w:pStyle w:val="BodyText"/>
            </w:pPr>
            <w:r w:rsidRPr="007D49FB">
              <w:t>4.2 Shut down the process safely according to operating procedures and clean equipment according to workplace procedures</w:t>
            </w:r>
          </w:p>
          <w:p w:rsidR="00000000" w:rsidRPr="007D49FB" w:rsidP="007D49FB">
            <w:pPr>
              <w:pStyle w:val="BodyText"/>
            </w:pPr>
            <w:r w:rsidRPr="007D49FB">
              <w:t>4.3 Report maintenance requirements according to workplace procedures</w:t>
            </w:r>
          </w:p>
          <w:p w:rsidR="00000000" w:rsidRPr="007D49FB" w:rsidP="007D49FB">
            <w:pPr>
              <w:pStyle w:val="BodyText"/>
            </w:pPr>
            <w:r w:rsidRPr="007D49FB">
              <w:t>4.4 Maintain workplace records according to wor</w:t>
            </w:r>
            <w:r w:rsidRPr="007D49FB">
              <w:t>kplace procedures</w:t>
            </w:r>
          </w:p>
        </w:tc>
      </w:tr>
    </w:tbl>
    <w:p w:rsidR="00000000" w:rsidRPr="007D49FB" w:rsidP="007D49FB">
      <w:pPr>
        <w:pStyle w:val="BodyText"/>
      </w:pPr>
    </w:p>
    <w:p w:rsidR="00000000" w:rsidRPr="007D49FB" w:rsidP="007D49FB">
      <w:pPr>
        <w:pStyle w:val="AllowPageBreak"/>
      </w:pPr>
    </w:p>
    <w:p w:rsidR="00000000" w:rsidRPr="007D49FB" w:rsidP="007D49FB">
      <w:pPr>
        <w:pStyle w:val="Heading1"/>
      </w:pPr>
      <w:bookmarkStart w:id="6" w:name="O_971825"/>
      <w:bookmarkEnd w:id="6"/>
      <w:r w:rsidRPr="007D49FB">
        <w:t>Foundation Skills</w:t>
      </w:r>
    </w:p>
    <w:p w:rsidR="00000000" w:rsidRPr="009649EA" w:rsidP="009649EA">
      <w:pPr>
        <w:pStyle w:val="BodyText"/>
        <w:rPr>
          <w:i/>
        </w:rPr>
      </w:pPr>
      <w:r w:rsidRPr="009649E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49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BodyText"/>
            </w:pPr>
            <w:r w:rsidRPr="007D49F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rPr>
                <w:rStyle w:val="SpecialBold"/>
              </w:rPr>
              <w:t>Description</w:t>
            </w:r>
          </w:p>
        </w:tc>
      </w:tr>
      <w:tr w:rsidTr="007D49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ListBullet"/>
            </w:pPr>
            <w:r w:rsidRPr="007D49FB">
              <w:t>Interpret workplace and standard operating procedures relevant to job role</w:t>
            </w:r>
          </w:p>
          <w:p w:rsidR="00000000" w:rsidP="007D49FB">
            <w:pPr>
              <w:pStyle w:val="ListBullet"/>
              <w:rPr>
                <w:lang w:val="en-NZ"/>
              </w:rPr>
            </w:pPr>
            <w:r w:rsidRPr="007D49FB">
              <w:t>Interpret production requirements</w:t>
            </w:r>
          </w:p>
        </w:tc>
      </w:tr>
      <w:tr w:rsidTr="007D49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ListBullet"/>
              <w:rPr>
                <w:lang w:val="en-NZ"/>
              </w:rPr>
            </w:pPr>
            <w:r w:rsidRPr="007D49FB">
              <w:t>Record operating, routine maintenance and shutdown information on paper-based and electronic media</w:t>
            </w:r>
          </w:p>
        </w:tc>
      </w:tr>
      <w:tr w:rsidTr="007D49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ListBullet"/>
            </w:pPr>
            <w:r w:rsidRPr="007D49FB">
              <w:t>Monitor and interpret production and process control indicators and data</w:t>
            </w:r>
          </w:p>
          <w:p w:rsidR="00000000" w:rsidP="007D49FB">
            <w:pPr>
              <w:pStyle w:val="ListBullet"/>
              <w:rPr>
                <w:lang w:val="en-NZ"/>
              </w:rPr>
            </w:pPr>
            <w:r w:rsidRPr="007D49FB">
              <w:t>Monitor supply and flow of materials to and from the process</w:t>
            </w:r>
          </w:p>
        </w:tc>
      </w:tr>
      <w:tr w:rsidTr="007D49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ListBullet"/>
            </w:pPr>
            <w:r w:rsidRPr="007D49FB">
              <w:t>Apply workplace procedures to own role and responsibilities</w:t>
            </w:r>
          </w:p>
          <w:p w:rsidR="00000000" w:rsidRPr="007D49FB" w:rsidP="007D49FB">
            <w:pPr>
              <w:pStyle w:val="ListBullet"/>
            </w:pPr>
            <w:r w:rsidRPr="007D49FB">
              <w:t>Identify skills, knowledge and ex</w:t>
            </w:r>
            <w:r w:rsidRPr="007D49FB">
              <w:t>perience required for performing own role in the workplace</w:t>
            </w:r>
          </w:p>
          <w:p w:rsidR="00000000" w:rsidP="007D49FB">
            <w:pPr>
              <w:pStyle w:val="ListBullet"/>
              <w:rPr>
                <w:lang w:val="en-NZ"/>
              </w:rPr>
            </w:pPr>
            <w:r w:rsidRPr="007D49FB">
              <w:t>Ask questions to clarify understanding or seek further information</w:t>
            </w:r>
          </w:p>
        </w:tc>
      </w:tr>
      <w:tr w:rsidTr="007D49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ListBullet"/>
            </w:pPr>
            <w:r w:rsidRPr="007D49FB">
              <w:t>Communicate and report operational and safety information to relevant personnel</w:t>
            </w:r>
          </w:p>
          <w:p w:rsidR="00000000" w:rsidP="007D49FB">
            <w:pPr>
              <w:pStyle w:val="ListBullet"/>
              <w:rPr>
                <w:lang w:val="en-NZ"/>
              </w:rPr>
            </w:pPr>
            <w:r w:rsidRPr="007D49FB">
              <w:t xml:space="preserve">Use modes of communication </w:t>
            </w:r>
            <w:r w:rsidRPr="007D49FB">
              <w:t>suitable to purpose to confirm understanding when conducting operational start-up and shutdown procedures</w:t>
            </w:r>
          </w:p>
        </w:tc>
      </w:tr>
      <w:tr w:rsidTr="007D49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ListBullet"/>
            </w:pPr>
            <w:r w:rsidRPr="007D49FB">
              <w:t>Access and interpret process control panels and system</w:t>
            </w:r>
          </w:p>
          <w:p w:rsidR="00000000" w:rsidRPr="007D49FB" w:rsidP="007D49FB">
            <w:pPr>
              <w:pStyle w:val="ListBullet"/>
            </w:pPr>
            <w:r w:rsidRPr="007D49FB">
              <w:t>Maintain a clean and hazard-free work area</w:t>
            </w:r>
          </w:p>
          <w:p w:rsidR="00000000" w:rsidRPr="007D49FB" w:rsidP="007D49FB">
            <w:pPr>
              <w:pStyle w:val="ListBullet"/>
            </w:pPr>
            <w:r w:rsidRPr="007D49FB">
              <w:t>Identify out-of-specification standards and maintain quality specifications</w:t>
            </w:r>
          </w:p>
          <w:p w:rsidR="00000000" w:rsidRPr="007D49FB" w:rsidP="007D49FB">
            <w:pPr>
              <w:pStyle w:val="ListBullet"/>
            </w:pPr>
            <w:r w:rsidRPr="007D49FB">
              <w:t>Confirm equipment status and condition</w:t>
            </w:r>
          </w:p>
          <w:p w:rsidR="00000000" w:rsidRPr="007D49FB" w:rsidP="007D49FB">
            <w:pPr>
              <w:pStyle w:val="ListBullet"/>
            </w:pPr>
            <w:r w:rsidRPr="007D49FB">
              <w:t>Interpret process and equipment information to monitor process and respond to abnormal performance and variations</w:t>
            </w:r>
          </w:p>
        </w:tc>
      </w:tr>
    </w:tbl>
    <w:p w:rsidR="00000000" w:rsidRPr="007D49FB" w:rsidP="007D49FB">
      <w:pPr>
        <w:pStyle w:val="BodyText"/>
      </w:pPr>
    </w:p>
    <w:p w:rsidR="00000000" w:rsidRPr="007D49FB" w:rsidP="007D49FB">
      <w:pPr>
        <w:pStyle w:val="AllowPageBreak"/>
      </w:pPr>
    </w:p>
    <w:p w:rsidR="00000000" w:rsidRPr="007D49FB" w:rsidP="007D49FB">
      <w:pPr>
        <w:pStyle w:val="Heading1"/>
      </w:pPr>
      <w:bookmarkStart w:id="7" w:name="O_971827"/>
      <w:bookmarkEnd w:id="7"/>
      <w:r w:rsidRPr="007D49FB">
        <w:t>Unit Map</w:t>
      </w:r>
      <w:r w:rsidRPr="007D49FB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D49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BodyText"/>
            </w:pPr>
            <w:r w:rsidRPr="007D49F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BodyText"/>
            </w:pPr>
            <w:r w:rsidRPr="007D49F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BodyText"/>
            </w:pPr>
            <w:r w:rsidRPr="007D49F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rPr>
                <w:rStyle w:val="SpecialBold"/>
              </w:rPr>
              <w:t>Equivalence status</w:t>
            </w:r>
          </w:p>
        </w:tc>
      </w:tr>
      <w:tr w:rsidTr="007D49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t>FBPOPR2024 Operate a cooling, slicing and wrapping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t>FDFOP2024A Operate a cooling, slicing and wrapping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FB">
            <w:pPr>
              <w:pStyle w:val="BodyText"/>
              <w:rPr>
                <w:lang w:val="en-NZ"/>
              </w:rPr>
            </w:pPr>
            <w:r w:rsidRPr="007D49F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FB" w:rsidP="007D49FB">
            <w:pPr>
              <w:pStyle w:val="BodyText"/>
            </w:pPr>
            <w:r w:rsidRPr="007D49FB">
              <w:t>Equivalent unit</w:t>
            </w:r>
          </w:p>
        </w:tc>
      </w:tr>
    </w:tbl>
    <w:p w:rsidR="00000000" w:rsidRPr="007D49FB" w:rsidP="007D49FB">
      <w:pPr>
        <w:pStyle w:val="BodyText"/>
      </w:pPr>
    </w:p>
    <w:p w:rsidR="00000000" w:rsidRPr="007D49FB" w:rsidP="007D49FB">
      <w:pPr>
        <w:pStyle w:val="AllowPageBreak"/>
      </w:pPr>
    </w:p>
    <w:p w:rsidR="00000000" w:rsidRPr="007D49FB" w:rsidP="007D49FB">
      <w:pPr>
        <w:pStyle w:val="Heading1"/>
      </w:pPr>
      <w:bookmarkStart w:id="8" w:name="O_971834"/>
      <w:bookmarkEnd w:id="8"/>
      <w:r w:rsidRPr="007D49FB">
        <w:t>Links</w:t>
      </w:r>
    </w:p>
    <w:p w:rsidR="00000000" w:rsidRPr="007D49FB" w:rsidP="009649EA">
      <w:pPr>
        <w:pStyle w:val="BodyText"/>
      </w:pPr>
      <w:r w:rsidRPr="007D49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A3FC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D49FB" w:rsidP="007D49FB"/>
    <w:sectPr w:rsidSect="007D49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9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9FB" w:rsidRPr="009649EA" w:rsidP="009649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9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EA" w:rsidP="007D49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9EA" w:rsidP="007D49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49EA" w:rsidP="007D49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9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9FB" w:rsidRPr="009649EA" w:rsidP="009649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9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EA" w:rsidRPr="002D2AF8" w:rsidP="007D49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FBPOPR2024 Operate a cooling, slicing and wrapping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649EA" w:rsidP="007D49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1A8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94B5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9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9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9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9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9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9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9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9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9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9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9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9FB"/>
  </w:style>
  <w:style w:type="character" w:customStyle="1" w:styleId="Heading1Char">
    <w:name w:val="Heading 1 Char"/>
    <w:basedOn w:val="DefaultParagraphFont"/>
    <w:link w:val="Heading1"/>
    <w:rsid w:val="007D49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9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9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49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49FB"/>
    <w:rPr>
      <w:b/>
      <w:spacing w:val="0"/>
    </w:rPr>
  </w:style>
  <w:style w:type="character" w:styleId="Emphasis">
    <w:name w:val="Emphasis"/>
    <w:basedOn w:val="DefaultParagraphFont"/>
    <w:qFormat/>
    <w:rsid w:val="007D49FB"/>
    <w:rPr>
      <w:i/>
    </w:rPr>
  </w:style>
  <w:style w:type="paragraph" w:customStyle="1" w:styleId="SuperHeading">
    <w:name w:val="SuperHeading"/>
    <w:basedOn w:val="Normal"/>
    <w:rsid w:val="007D49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9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49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9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9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9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9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9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9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9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9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9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9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9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9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9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9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49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49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9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9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49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49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9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9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9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9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9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9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9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9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49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9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9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9FB"/>
  </w:style>
  <w:style w:type="paragraph" w:styleId="TableofFigures">
    <w:name w:val="table of figures"/>
    <w:basedOn w:val="Normal"/>
    <w:next w:val="Normal"/>
    <w:semiHidden/>
    <w:rsid w:val="007D49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9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49FB"/>
    <w:rPr>
      <w:rFonts w:ascii="Wingdings" w:hAnsi="Wingdings"/>
    </w:rPr>
  </w:style>
  <w:style w:type="paragraph" w:customStyle="1" w:styleId="TableHeading">
    <w:name w:val="Table Heading"/>
    <w:basedOn w:val="HeadingBase"/>
    <w:rsid w:val="007D49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9FB"/>
    <w:rPr>
      <w:color w:val="0033CC"/>
      <w:u w:val="none"/>
    </w:rPr>
  </w:style>
  <w:style w:type="paragraph" w:customStyle="1" w:styleId="BodyTextRight">
    <w:name w:val="Body Text Right"/>
    <w:basedOn w:val="BodyText"/>
    <w:rsid w:val="007D49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9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9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9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9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9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9FB"/>
    <w:rPr>
      <w:sz w:val="32"/>
    </w:rPr>
  </w:style>
  <w:style w:type="paragraph" w:customStyle="1" w:styleId="HeadingProcedure">
    <w:name w:val="Heading Procedure"/>
    <w:basedOn w:val="HeadingBase"/>
    <w:next w:val="Normal"/>
    <w:rsid w:val="007D49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9FB"/>
    <w:pPr>
      <w:spacing w:before="60" w:after="60"/>
    </w:pPr>
  </w:style>
  <w:style w:type="paragraph" w:styleId="ListContinue">
    <w:name w:val="List Continue"/>
    <w:basedOn w:val="List"/>
    <w:rsid w:val="007D49FB"/>
    <w:pPr>
      <w:ind w:firstLine="0"/>
    </w:pPr>
  </w:style>
  <w:style w:type="paragraph" w:customStyle="1" w:styleId="ListNote">
    <w:name w:val="List Note"/>
    <w:basedOn w:val="List"/>
    <w:rsid w:val="007D49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9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9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9FB"/>
    <w:rPr>
      <w:rFonts w:ascii="Courier New" w:hAnsi="Courier New"/>
    </w:rPr>
  </w:style>
  <w:style w:type="paragraph" w:customStyle="1" w:styleId="NoteBullet">
    <w:name w:val="Note Bullet"/>
    <w:basedOn w:val="Note"/>
    <w:rsid w:val="007D49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9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9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9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9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49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9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9FB"/>
    <w:rPr>
      <w:b/>
      <w:smallCaps/>
    </w:rPr>
  </w:style>
  <w:style w:type="paragraph" w:customStyle="1" w:styleId="TableListNumber">
    <w:name w:val="Table List Number"/>
    <w:basedOn w:val="ListNumber"/>
    <w:rsid w:val="007D49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9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9FB"/>
    <w:pPr>
      <w:numPr>
        <w:numId w:val="8"/>
      </w:numPr>
    </w:pPr>
  </w:style>
  <w:style w:type="paragraph" w:customStyle="1" w:styleId="ListAlpha2">
    <w:name w:val="List Alpha 2"/>
    <w:basedOn w:val="List2"/>
    <w:rsid w:val="007D49FB"/>
    <w:pPr>
      <w:numPr>
        <w:numId w:val="7"/>
      </w:numPr>
    </w:pPr>
  </w:style>
  <w:style w:type="paragraph" w:styleId="List2">
    <w:name w:val="List 2"/>
    <w:basedOn w:val="BodyText"/>
    <w:rsid w:val="007D49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9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9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9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9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9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49FB"/>
    <w:pPr>
      <w:numPr>
        <w:numId w:val="3"/>
      </w:numPr>
    </w:pPr>
  </w:style>
  <w:style w:type="paragraph" w:styleId="ListContinue2">
    <w:name w:val="List Continue 2"/>
    <w:basedOn w:val="List2"/>
    <w:rsid w:val="007D49FB"/>
    <w:pPr>
      <w:ind w:firstLine="0"/>
    </w:pPr>
  </w:style>
  <w:style w:type="paragraph" w:styleId="ListContinue3">
    <w:name w:val="List Continue 3"/>
    <w:basedOn w:val="List3"/>
    <w:rsid w:val="007D49FB"/>
    <w:pPr>
      <w:ind w:left="1021" w:firstLine="0"/>
    </w:pPr>
  </w:style>
  <w:style w:type="paragraph" w:styleId="ListContinue4">
    <w:name w:val="List Continue 4"/>
    <w:basedOn w:val="List4"/>
    <w:rsid w:val="007D49FB"/>
    <w:pPr>
      <w:ind w:firstLine="0"/>
    </w:pPr>
  </w:style>
  <w:style w:type="paragraph" w:styleId="ListContinue5">
    <w:name w:val="List Continue 5"/>
    <w:basedOn w:val="List5"/>
    <w:rsid w:val="007D49FB"/>
    <w:pPr>
      <w:ind w:firstLine="0"/>
    </w:pPr>
  </w:style>
  <w:style w:type="paragraph" w:styleId="ListNumber3">
    <w:name w:val="List Number 3"/>
    <w:basedOn w:val="List3"/>
    <w:rsid w:val="007D49FB"/>
    <w:pPr>
      <w:numPr>
        <w:numId w:val="4"/>
      </w:numPr>
    </w:pPr>
  </w:style>
  <w:style w:type="paragraph" w:styleId="ListNumber4">
    <w:name w:val="List Number 4"/>
    <w:basedOn w:val="List4"/>
    <w:rsid w:val="007D49FB"/>
    <w:pPr>
      <w:numPr>
        <w:numId w:val="5"/>
      </w:numPr>
    </w:pPr>
  </w:style>
  <w:style w:type="paragraph" w:styleId="ListNumber5">
    <w:name w:val="List Number 5"/>
    <w:basedOn w:val="List5"/>
    <w:rsid w:val="007D49FB"/>
    <w:pPr>
      <w:numPr>
        <w:numId w:val="6"/>
      </w:numPr>
    </w:pPr>
  </w:style>
  <w:style w:type="paragraph" w:styleId="BlockText">
    <w:name w:val="Block Text"/>
    <w:basedOn w:val="Normal"/>
    <w:rsid w:val="007D49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9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9FB"/>
    <w:rPr>
      <w:sz w:val="16"/>
      <w:vertAlign w:val="superscript"/>
    </w:rPr>
  </w:style>
  <w:style w:type="character" w:customStyle="1" w:styleId="Symbols">
    <w:name w:val="Symbols"/>
    <w:basedOn w:val="DefaultParagraphFont"/>
    <w:rsid w:val="007D49FB"/>
    <w:rPr>
      <w:rFonts w:ascii="Symbol" w:hAnsi="Symbol"/>
    </w:rPr>
  </w:style>
  <w:style w:type="character" w:customStyle="1" w:styleId="MenuOptions">
    <w:name w:val="Menu Options"/>
    <w:basedOn w:val="DefaultParagraphFont"/>
    <w:rsid w:val="007D49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9FB"/>
    <w:rPr>
      <w:b/>
    </w:rPr>
  </w:style>
  <w:style w:type="character" w:customStyle="1" w:styleId="Underlined">
    <w:name w:val="Underlined"/>
    <w:basedOn w:val="DefaultParagraphFont"/>
    <w:rsid w:val="007D49FB"/>
    <w:rPr>
      <w:u w:val="single"/>
    </w:rPr>
  </w:style>
  <w:style w:type="paragraph" w:customStyle="1" w:styleId="TableBodyTextRight">
    <w:name w:val="Table Body Text Right"/>
    <w:basedOn w:val="TableBodyText"/>
    <w:rsid w:val="007D49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9FB"/>
    <w:rPr>
      <w:sz w:val="18"/>
    </w:rPr>
  </w:style>
  <w:style w:type="paragraph" w:customStyle="1" w:styleId="BodySmallRight">
    <w:name w:val="Body Small Right"/>
    <w:basedOn w:val="BodyTextRight"/>
    <w:rsid w:val="007D49FB"/>
    <w:rPr>
      <w:sz w:val="18"/>
      <w:szCs w:val="18"/>
    </w:rPr>
  </w:style>
  <w:style w:type="paragraph" w:customStyle="1" w:styleId="MarginEdition">
    <w:name w:val="Margin Edition"/>
    <w:basedOn w:val="MarginNote"/>
    <w:rsid w:val="007D49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9FB"/>
    <w:rPr>
      <w:sz w:val="2"/>
      <w:szCs w:val="2"/>
    </w:rPr>
  </w:style>
  <w:style w:type="character" w:customStyle="1" w:styleId="Small">
    <w:name w:val="Small"/>
    <w:basedOn w:val="DefaultParagraphFont"/>
    <w:rsid w:val="007D49FB"/>
    <w:rPr>
      <w:sz w:val="16"/>
    </w:rPr>
  </w:style>
  <w:style w:type="paragraph" w:customStyle="1" w:styleId="WideTable">
    <w:name w:val="Wide Table"/>
    <w:basedOn w:val="Normal"/>
    <w:rsid w:val="007D49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9FB"/>
  </w:style>
  <w:style w:type="paragraph" w:styleId="Quote">
    <w:name w:val="Quote"/>
    <w:basedOn w:val="Heading1"/>
    <w:link w:val="QuoteChar"/>
    <w:qFormat/>
    <w:rsid w:val="007D49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9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9FB"/>
    <w:pPr>
      <w:pageBreakBefore/>
    </w:pPr>
  </w:style>
  <w:style w:type="paragraph" w:customStyle="1" w:styleId="Border">
    <w:name w:val="Border"/>
    <w:basedOn w:val="Normal"/>
    <w:qFormat/>
    <w:rsid w:val="007D49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9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9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9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9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9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9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9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9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9FB"/>
    <w:rPr>
      <w:u w:val="single"/>
    </w:rPr>
  </w:style>
  <w:style w:type="character" w:customStyle="1" w:styleId="BoldandItalics">
    <w:name w:val="Bold and Italics"/>
    <w:qFormat/>
    <w:rsid w:val="007D49FB"/>
    <w:rPr>
      <w:b/>
      <w:i/>
      <w:u w:val="none"/>
    </w:rPr>
  </w:style>
  <w:style w:type="paragraph" w:styleId="BalloonText">
    <w:name w:val="Balloon Text"/>
    <w:basedOn w:val="Normal"/>
    <w:link w:val="BalloonTextChar"/>
    <w:rsid w:val="007D4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9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9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9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9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9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9FB"/>
    <w:pPr>
      <w:spacing w:before="0" w:after="0"/>
    </w:pPr>
  </w:style>
  <w:style w:type="paragraph" w:customStyle="1" w:styleId="BodyTextBold">
    <w:name w:val="Body Text Bold"/>
    <w:basedOn w:val="BodyText"/>
    <w:qFormat/>
    <w:rsid w:val="007D49FB"/>
    <w:rPr>
      <w:b/>
    </w:rPr>
  </w:style>
  <w:style w:type="character" w:styleId="Hyperlink">
    <w:name w:val="Hyperlink"/>
    <w:basedOn w:val="DefaultParagraphFont"/>
    <w:uiPriority w:val="99"/>
    <w:unhideWhenUsed/>
    <w:rsid w:val="009649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4409</Characters>
  <Application>Microsoft Office Word</Application>
  <DocSecurity>0</DocSecurity>
  <Lines>152</Lines>
  <Paragraphs>94</Paragraphs>
  <ScaleCrop>false</ScaleCrop>
  <Company>Author-it Software Corporation Ltd.</Company>
  <LinksUpToDate>false</LinksUpToDate>
  <CharactersWithSpaces>5011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FBPOPR2024 Operate a cooling, slicing and wrapping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2021-03-22T08:50:00Z</dcterms:created>
  <dcterms:modified xsi:type="dcterms:W3CDTF">2021-03-22T08:50:00Z</dcterms:modified>
</cp:coreProperties>
</file>