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C56" w:rsidP="000B4C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FBPOPR2014 Participate in sensory analyses</w:t>
      </w:r>
      <w:r>
        <w:fldChar w:fldCharType="end"/>
      </w:r>
    </w:p>
    <w:p w:rsidR="000B4C56" w:rsidP="000B4C56">
      <w:pPr>
        <w:pStyle w:val="Version"/>
        <w:sectPr w:rsidSect="00C16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953" w:rsidP="00C16953">
      <w:pPr>
        <w:pStyle w:val="SuperHeading"/>
      </w:pPr>
      <w:r w:rsidRPr="00C16953">
        <w:t>Assessment Requirements for FBPOPR2014 Participate in sensory analyses</w:t>
      </w:r>
    </w:p>
    <w:p w:rsidR="00000000" w:rsidRPr="00C16953" w:rsidP="00C16953">
      <w:pPr>
        <w:pStyle w:val="Heading1"/>
      </w:pPr>
      <w:bookmarkStart w:id="1" w:name="O_971620"/>
      <w:bookmarkEnd w:id="1"/>
      <w:r w:rsidRPr="00C169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16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953" w:rsidP="00C16953">
            <w:pPr>
              <w:pStyle w:val="BodyText"/>
            </w:pPr>
            <w:r w:rsidRPr="00C1695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953">
            <w:pPr>
              <w:pStyle w:val="BodyText"/>
              <w:rPr>
                <w:lang w:val="en-NZ"/>
              </w:rPr>
            </w:pPr>
            <w:r w:rsidRPr="00C16953">
              <w:rPr>
                <w:rStyle w:val="SpecialBold"/>
              </w:rPr>
              <w:t>Comments</w:t>
            </w:r>
          </w:p>
        </w:tc>
      </w:tr>
      <w:tr w:rsidTr="00C169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953">
            <w:pPr>
              <w:pStyle w:val="BodyText"/>
              <w:rPr>
                <w:lang w:val="en-NZ"/>
              </w:rPr>
            </w:pPr>
            <w:r w:rsidRPr="00C169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953" w:rsidP="00C16953">
            <w:pPr>
              <w:pStyle w:val="BodyText"/>
            </w:pPr>
            <w:r w:rsidRPr="00C16953">
              <w:t>This version released with FBP Food, Beverage and Pharmaceutical Training Package Version 1.0</w:t>
            </w:r>
          </w:p>
        </w:tc>
      </w:tr>
    </w:tbl>
    <w:p w:rsidR="00000000" w:rsidRPr="00C16953" w:rsidP="00C16953">
      <w:pPr>
        <w:pStyle w:val="BodyText"/>
      </w:pPr>
    </w:p>
    <w:p w:rsidR="00000000" w:rsidRPr="00C16953" w:rsidP="00C16953">
      <w:pPr>
        <w:pStyle w:val="AllowPageBreak"/>
      </w:pPr>
    </w:p>
    <w:p w:rsidR="00000000" w:rsidRPr="00C16953" w:rsidP="00C16953">
      <w:pPr>
        <w:pStyle w:val="Heading1"/>
      </w:pPr>
      <w:bookmarkStart w:id="2" w:name="O_971621"/>
      <w:bookmarkEnd w:id="2"/>
      <w:r w:rsidRPr="00C16953">
        <w:t>Performance Evidence</w:t>
      </w:r>
    </w:p>
    <w:p w:rsidR="00000000" w:rsidRPr="00C16953" w:rsidP="000B4C56">
      <w:pPr>
        <w:pStyle w:val="BodyText"/>
      </w:pPr>
      <w:r w:rsidRPr="00C16953">
        <w:t>An individual demonstrating competency in this unit must satisfy all of the elements and performance criteria of this unit.</w:t>
      </w:r>
    </w:p>
    <w:p w:rsidR="00000000" w:rsidRPr="00C16953" w:rsidP="000B4C56">
      <w:pPr>
        <w:pStyle w:val="BodyText"/>
      </w:pPr>
      <w:r w:rsidRPr="00C16953">
        <w:t>There must be evidence that the individual has participated in sensory analyses of food products and ingredient</w:t>
      </w:r>
      <w:r w:rsidRPr="00C16953">
        <w:t>s on at least one occasion, including:</w:t>
      </w:r>
    </w:p>
    <w:p w:rsidR="00000000" w:rsidRPr="00C16953" w:rsidP="00C16953">
      <w:pPr>
        <w:pStyle w:val="ListBullet"/>
      </w:pPr>
      <w:r w:rsidRPr="00C16953">
        <w:t>accessing and interpreting sensory analysis schedule and analysis criteria to identify requirements</w:t>
      </w:r>
    </w:p>
    <w:p w:rsidR="00000000" w:rsidRPr="00C16953" w:rsidP="00C16953">
      <w:pPr>
        <w:pStyle w:val="ListBullet"/>
      </w:pPr>
      <w:r w:rsidRPr="00C16953">
        <w:t>selecting, fitting and using personal protective equipment</w:t>
      </w:r>
    </w:p>
    <w:p w:rsidR="00000000" w:rsidRPr="00C16953" w:rsidP="00C16953">
      <w:pPr>
        <w:pStyle w:val="ListBullet"/>
      </w:pPr>
      <w:r w:rsidRPr="00C16953">
        <w:t>ensuring that personal conduct does not jeopardise analyt</w:t>
      </w:r>
      <w:r w:rsidRPr="00C16953">
        <w:t>ical ability</w:t>
      </w:r>
    </w:p>
    <w:p w:rsidR="00000000" w:rsidRPr="00C16953" w:rsidP="00C16953">
      <w:pPr>
        <w:pStyle w:val="ListBullet"/>
      </w:pPr>
      <w:r w:rsidRPr="00C16953">
        <w:t>confirming that samples are available and in an appropriate condition for analysis</w:t>
      </w:r>
    </w:p>
    <w:p w:rsidR="00000000" w:rsidRPr="00C16953" w:rsidP="00C16953">
      <w:pPr>
        <w:pStyle w:val="ListBullet"/>
      </w:pPr>
      <w:r w:rsidRPr="00C16953">
        <w:t>following procedures to analyse samples provided</w:t>
      </w:r>
    </w:p>
    <w:p w:rsidR="00000000" w:rsidRPr="00C16953" w:rsidP="00C16953">
      <w:pPr>
        <w:pStyle w:val="ListBullet"/>
      </w:pPr>
      <w:r w:rsidRPr="00C16953">
        <w:t>recording and/or reporting results of analysis</w:t>
      </w:r>
    </w:p>
    <w:p w:rsidR="00000000" w:rsidRPr="00C16953" w:rsidP="00C16953">
      <w:pPr>
        <w:pStyle w:val="ListBullet"/>
      </w:pPr>
      <w:r w:rsidRPr="00C16953">
        <w:t>following relevant work health and safety procedures.</w:t>
      </w:r>
    </w:p>
    <w:p w:rsidR="00000000" w:rsidRPr="00C16953" w:rsidP="00C16953">
      <w:pPr>
        <w:pStyle w:val="AllowPageBreak"/>
      </w:pPr>
    </w:p>
    <w:p w:rsidR="00000000" w:rsidRPr="00C16953" w:rsidP="00C16953">
      <w:pPr>
        <w:pStyle w:val="Heading1"/>
      </w:pPr>
      <w:bookmarkStart w:id="3" w:name="O_971622"/>
      <w:bookmarkEnd w:id="3"/>
      <w:r w:rsidRPr="00C16953">
        <w:t>Knowledge Evidence</w:t>
      </w:r>
    </w:p>
    <w:p w:rsidR="00000000" w:rsidRPr="00C16953" w:rsidP="000B4C56">
      <w:pPr>
        <w:pStyle w:val="BodyText"/>
      </w:pPr>
      <w:r w:rsidRPr="00C16953">
        <w:t>An individual must be able to demonstrate the knowledge required to perform the tasks outlined in the elements and performance criteria of this unit. This includes knowledge of:</w:t>
      </w:r>
    </w:p>
    <w:p w:rsidR="00000000" w:rsidRPr="00C16953" w:rsidP="00C16953">
      <w:pPr>
        <w:pStyle w:val="ListBullet"/>
      </w:pPr>
      <w:r w:rsidRPr="00C16953">
        <w:t>work health and safety hazards and controls, inclu</w:t>
      </w:r>
      <w:r w:rsidRPr="00C16953">
        <w:t>ding the purpose and limitations of protective clothing and equipment</w:t>
      </w:r>
    </w:p>
    <w:p w:rsidR="00000000" w:rsidRPr="00C16953" w:rsidP="00C16953">
      <w:pPr>
        <w:pStyle w:val="ListBullet"/>
      </w:pPr>
      <w:r w:rsidRPr="00C16953">
        <w:t>principles of sensory analysis, including attributes that can be detected by taste and smell, how these different tastes are detected, and an understanding of attributes detected by mout</w:t>
      </w:r>
      <w:r w:rsidRPr="00C16953">
        <w:t>h feel and appearance</w:t>
      </w:r>
    </w:p>
    <w:p w:rsidR="00000000" w:rsidRPr="00C16953" w:rsidP="00C16953">
      <w:pPr>
        <w:pStyle w:val="ListBullet"/>
      </w:pPr>
      <w:r w:rsidRPr="00C16953">
        <w:t>sensory analysis system and procedures</w:t>
      </w:r>
    </w:p>
    <w:p w:rsidR="00000000" w:rsidRPr="00C16953" w:rsidP="00C16953">
      <w:pPr>
        <w:pStyle w:val="ListBullet"/>
      </w:pPr>
      <w:r w:rsidRPr="00C16953">
        <w:t>specific criteria used to evaluate material/product samples and the associated descriptions</w:t>
      </w:r>
    </w:p>
    <w:p w:rsidR="00000000" w:rsidRPr="00C16953" w:rsidP="00C16953">
      <w:pPr>
        <w:pStyle w:val="ListBullet"/>
      </w:pPr>
      <w:r w:rsidRPr="00C16953">
        <w:t>sample preparation requirements, including the effect of sample temperature on sensory analysis</w:t>
      </w:r>
    </w:p>
    <w:p w:rsidR="00000000" w:rsidRPr="00C16953" w:rsidP="00C16953">
      <w:pPr>
        <w:pStyle w:val="ListBullet"/>
      </w:pPr>
      <w:r w:rsidRPr="00C16953">
        <w:t>the eff</w:t>
      </w:r>
      <w:r w:rsidRPr="00C16953">
        <w:t>ect of personal conduct on analytical ability, including stimuli and conditions that can dull sensitivity</w:t>
      </w:r>
    </w:p>
    <w:p w:rsidR="00000000" w:rsidRPr="00C16953" w:rsidP="00C16953">
      <w:pPr>
        <w:pStyle w:val="ListBullet"/>
      </w:pPr>
      <w:r w:rsidRPr="00C16953">
        <w:t>requirements of the environment appropriate to conducting sensory analyses</w:t>
      </w:r>
    </w:p>
    <w:p w:rsidR="00000000" w:rsidRPr="00C16953" w:rsidP="00C16953">
      <w:pPr>
        <w:pStyle w:val="ListBullet"/>
      </w:pPr>
      <w:r w:rsidRPr="00C16953">
        <w:t>the components of material/product sampled that contribute to flavour, arom</w:t>
      </w:r>
      <w:r w:rsidRPr="00C16953">
        <w:t>a, appearance and texture</w:t>
      </w:r>
    </w:p>
    <w:p w:rsidR="00000000" w:rsidRPr="00C16953" w:rsidP="00C16953">
      <w:pPr>
        <w:pStyle w:val="ListBullet"/>
      </w:pPr>
      <w:r w:rsidRPr="00C16953">
        <w:t xml:space="preserve">the likely causes of variation in results, including typical variation that can occur in the material/product and how these occur, as well as how the method of analysis, environment and state of individual participants can affect </w:t>
      </w:r>
      <w:r w:rsidRPr="00C16953">
        <w:t>the outcome</w:t>
      </w:r>
    </w:p>
    <w:p w:rsidR="00000000" w:rsidRPr="00C16953" w:rsidP="00C16953">
      <w:pPr>
        <w:pStyle w:val="ListBullet"/>
      </w:pPr>
      <w:r w:rsidRPr="00C16953">
        <w:t>procedures and responsibility for recording and reporting sensory analysis information.</w:t>
      </w:r>
    </w:p>
    <w:p w:rsidR="00000000" w:rsidRPr="00C16953" w:rsidP="00C16953">
      <w:pPr>
        <w:pStyle w:val="AllowPageBreak"/>
      </w:pPr>
    </w:p>
    <w:p w:rsidR="00000000" w:rsidRPr="00C16953" w:rsidP="00C16953">
      <w:pPr>
        <w:pStyle w:val="Heading1"/>
      </w:pPr>
      <w:bookmarkStart w:id="4" w:name="O_971623"/>
      <w:bookmarkEnd w:id="4"/>
      <w:r w:rsidRPr="00C16953">
        <w:t>Assessment Conditions</w:t>
      </w:r>
    </w:p>
    <w:p w:rsidR="00000000" w:rsidRPr="00C16953" w:rsidP="000B4C56">
      <w:pPr>
        <w:pStyle w:val="BodyText"/>
      </w:pPr>
      <w:r w:rsidRPr="00C16953">
        <w:t>Assessment of skills must take place under the following conditions:</w:t>
      </w:r>
    </w:p>
    <w:p w:rsidR="00000000" w:rsidRPr="00C16953" w:rsidP="00C16953">
      <w:pPr>
        <w:pStyle w:val="ListBullet"/>
      </w:pPr>
      <w:r w:rsidRPr="00C16953">
        <w:t>physical conditions:</w:t>
      </w:r>
    </w:p>
    <w:p w:rsidR="00000000" w:rsidRPr="00C16953" w:rsidP="00C16953">
      <w:pPr>
        <w:pStyle w:val="ListBullet2"/>
      </w:pPr>
      <w:r w:rsidRPr="00C16953">
        <w:t>a workplace or an environment that accurately represents workplace conditions</w:t>
      </w:r>
    </w:p>
    <w:p w:rsidR="00000000" w:rsidRPr="00C16953" w:rsidP="00C16953">
      <w:pPr>
        <w:pStyle w:val="ListBullet"/>
      </w:pPr>
      <w:r w:rsidRPr="00C16953">
        <w:t>resources, equipment and materials:</w:t>
      </w:r>
    </w:p>
    <w:p w:rsidR="00000000" w:rsidRPr="00C16953" w:rsidP="00C16953">
      <w:pPr>
        <w:pStyle w:val="ListBullet2"/>
      </w:pPr>
      <w:r w:rsidRPr="00C16953">
        <w:t>recording and reporting media</w:t>
      </w:r>
    </w:p>
    <w:p w:rsidR="00000000" w:rsidRPr="00C16953" w:rsidP="00C16953">
      <w:pPr>
        <w:pStyle w:val="ListBullet2"/>
      </w:pPr>
      <w:r w:rsidRPr="00C16953">
        <w:t>product/source material to be sampled</w:t>
      </w:r>
    </w:p>
    <w:p w:rsidR="00000000" w:rsidRPr="00C16953" w:rsidP="00C16953">
      <w:pPr>
        <w:pStyle w:val="ListBullet"/>
      </w:pPr>
      <w:r w:rsidRPr="00C16953">
        <w:t>specifications:</w:t>
      </w:r>
    </w:p>
    <w:p w:rsidR="00000000" w:rsidRPr="00C16953" w:rsidP="00C16953">
      <w:pPr>
        <w:pStyle w:val="ListBullet2"/>
      </w:pPr>
      <w:r w:rsidRPr="00C16953">
        <w:t>documentation, including specifications, work instruct</w:t>
      </w:r>
      <w:r w:rsidRPr="00C16953">
        <w:t>ion, sensory analysis criteria and other advice on sampling requirements.</w:t>
      </w:r>
    </w:p>
    <w:p w:rsidR="00000000" w:rsidRPr="00C16953" w:rsidP="00C16953">
      <w:pPr>
        <w:pStyle w:val="BodyText"/>
      </w:pPr>
    </w:p>
    <w:p w:rsidR="00000000" w:rsidRPr="00C16953" w:rsidP="000B4C56">
      <w:pPr>
        <w:pStyle w:val="BodyText"/>
      </w:pPr>
      <w:r w:rsidRPr="00C16953">
        <w:t>Assessors of this unit must satisfy the requirements for assessors in applicable vocational education and training legislation, frameworks and/or standards.</w:t>
      </w:r>
    </w:p>
    <w:p w:rsidR="00000000" w:rsidRPr="00C16953" w:rsidP="00C16953">
      <w:pPr>
        <w:pStyle w:val="Heading1"/>
      </w:pPr>
      <w:bookmarkStart w:id="5" w:name="O_971626"/>
      <w:bookmarkEnd w:id="5"/>
      <w:r w:rsidRPr="00C16953">
        <w:t>Links</w:t>
      </w:r>
    </w:p>
    <w:p w:rsidR="00000000" w:rsidRPr="00C16953" w:rsidP="000B4C56">
      <w:pPr>
        <w:pStyle w:val="BodyText"/>
      </w:pPr>
      <w:r w:rsidRPr="00C16953">
        <w:t>C</w:t>
      </w:r>
      <w:r w:rsidRPr="00C16953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0495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16953" w:rsidP="00C16953"/>
    <w:sectPr w:rsidSect="00C169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53" w:rsidRPr="000B4C56" w:rsidP="000B4C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56" w:rsidP="00C16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4C56" w:rsidP="00C16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4C56" w:rsidP="00C16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953" w:rsidRPr="000B4C56" w:rsidP="000B4C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C56" w:rsidRPr="002D2AF8" w:rsidP="00C16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FBPOPR2014 Participate in sensory analyses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B4C56" w:rsidP="00C16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4AB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92C9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52F2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953"/>
  </w:style>
  <w:style w:type="character" w:customStyle="1" w:styleId="Heading1Char">
    <w:name w:val="Heading 1 Char"/>
    <w:basedOn w:val="DefaultParagraphFont"/>
    <w:link w:val="Heading1"/>
    <w:rsid w:val="00C16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9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6953"/>
    <w:rPr>
      <w:b/>
      <w:spacing w:val="0"/>
    </w:rPr>
  </w:style>
  <w:style w:type="paragraph" w:styleId="ListBullet2">
    <w:name w:val="List Bullet 2"/>
    <w:basedOn w:val="List2"/>
    <w:rsid w:val="00C169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6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9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953"/>
    <w:rPr>
      <w:i/>
    </w:rPr>
  </w:style>
  <w:style w:type="paragraph" w:styleId="Caption">
    <w:name w:val="caption"/>
    <w:basedOn w:val="BodyText"/>
    <w:next w:val="Normal"/>
    <w:qFormat/>
    <w:rsid w:val="00C16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953"/>
  </w:style>
  <w:style w:type="paragraph" w:styleId="TableofFigures">
    <w:name w:val="table of figures"/>
    <w:basedOn w:val="Normal"/>
    <w:next w:val="Normal"/>
    <w:semiHidden/>
    <w:rsid w:val="00C16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9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953"/>
    <w:rPr>
      <w:rFonts w:ascii="Wingdings" w:hAnsi="Wingdings"/>
    </w:rPr>
  </w:style>
  <w:style w:type="paragraph" w:customStyle="1" w:styleId="TableHeading">
    <w:name w:val="Table Heading"/>
    <w:basedOn w:val="HeadingBase"/>
    <w:rsid w:val="00C16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953"/>
    <w:rPr>
      <w:color w:val="0033CC"/>
      <w:u w:val="none"/>
    </w:rPr>
  </w:style>
  <w:style w:type="paragraph" w:customStyle="1" w:styleId="BodyTextRight">
    <w:name w:val="Body Text Right"/>
    <w:basedOn w:val="BodyText"/>
    <w:rsid w:val="00C16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9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953"/>
    <w:rPr>
      <w:sz w:val="32"/>
    </w:rPr>
  </w:style>
  <w:style w:type="paragraph" w:customStyle="1" w:styleId="HeadingProcedure">
    <w:name w:val="Heading Procedure"/>
    <w:basedOn w:val="HeadingBase"/>
    <w:next w:val="Normal"/>
    <w:rsid w:val="00C16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953"/>
    <w:pPr>
      <w:spacing w:before="60" w:after="60"/>
    </w:pPr>
  </w:style>
  <w:style w:type="paragraph" w:styleId="ListContinue">
    <w:name w:val="List Continue"/>
    <w:basedOn w:val="List"/>
    <w:rsid w:val="00C16953"/>
    <w:pPr>
      <w:ind w:firstLine="0"/>
    </w:pPr>
  </w:style>
  <w:style w:type="paragraph" w:customStyle="1" w:styleId="ListNote">
    <w:name w:val="List Note"/>
    <w:basedOn w:val="List"/>
    <w:rsid w:val="00C16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953"/>
    <w:rPr>
      <w:rFonts w:ascii="Courier New" w:hAnsi="Courier New"/>
    </w:rPr>
  </w:style>
  <w:style w:type="paragraph" w:customStyle="1" w:styleId="NoteBullet">
    <w:name w:val="Note Bullet"/>
    <w:basedOn w:val="Note"/>
    <w:rsid w:val="00C16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9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953"/>
    <w:rPr>
      <w:b/>
      <w:smallCaps/>
    </w:rPr>
  </w:style>
  <w:style w:type="paragraph" w:customStyle="1" w:styleId="TableListNumber">
    <w:name w:val="Table List Number"/>
    <w:basedOn w:val="ListNumber"/>
    <w:rsid w:val="00C16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953"/>
    <w:pPr>
      <w:numPr>
        <w:numId w:val="9"/>
      </w:numPr>
    </w:pPr>
  </w:style>
  <w:style w:type="paragraph" w:customStyle="1" w:styleId="ListAlpha2">
    <w:name w:val="List Alpha 2"/>
    <w:basedOn w:val="List2"/>
    <w:rsid w:val="00C16953"/>
    <w:pPr>
      <w:numPr>
        <w:numId w:val="8"/>
      </w:numPr>
    </w:pPr>
  </w:style>
  <w:style w:type="paragraph" w:styleId="List2">
    <w:name w:val="List 2"/>
    <w:basedOn w:val="BodyText"/>
    <w:rsid w:val="00C16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9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9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953"/>
    <w:pPr>
      <w:numPr>
        <w:numId w:val="4"/>
      </w:numPr>
    </w:pPr>
  </w:style>
  <w:style w:type="paragraph" w:styleId="ListContinue2">
    <w:name w:val="List Continue 2"/>
    <w:basedOn w:val="List2"/>
    <w:rsid w:val="00C16953"/>
    <w:pPr>
      <w:ind w:firstLine="0"/>
    </w:pPr>
  </w:style>
  <w:style w:type="paragraph" w:styleId="ListContinue3">
    <w:name w:val="List Continue 3"/>
    <w:basedOn w:val="List3"/>
    <w:rsid w:val="00C16953"/>
    <w:pPr>
      <w:ind w:left="1021" w:firstLine="0"/>
    </w:pPr>
  </w:style>
  <w:style w:type="paragraph" w:styleId="ListContinue4">
    <w:name w:val="List Continue 4"/>
    <w:basedOn w:val="List4"/>
    <w:rsid w:val="00C16953"/>
    <w:pPr>
      <w:ind w:firstLine="0"/>
    </w:pPr>
  </w:style>
  <w:style w:type="paragraph" w:styleId="ListContinue5">
    <w:name w:val="List Continue 5"/>
    <w:basedOn w:val="List5"/>
    <w:rsid w:val="00C16953"/>
    <w:pPr>
      <w:ind w:firstLine="0"/>
    </w:pPr>
  </w:style>
  <w:style w:type="paragraph" w:styleId="ListNumber3">
    <w:name w:val="List Number 3"/>
    <w:basedOn w:val="List3"/>
    <w:rsid w:val="00C16953"/>
    <w:pPr>
      <w:numPr>
        <w:numId w:val="5"/>
      </w:numPr>
    </w:pPr>
  </w:style>
  <w:style w:type="paragraph" w:styleId="ListNumber4">
    <w:name w:val="List Number 4"/>
    <w:basedOn w:val="List4"/>
    <w:rsid w:val="00C16953"/>
    <w:pPr>
      <w:numPr>
        <w:numId w:val="6"/>
      </w:numPr>
    </w:pPr>
  </w:style>
  <w:style w:type="paragraph" w:styleId="ListNumber5">
    <w:name w:val="List Number 5"/>
    <w:basedOn w:val="List5"/>
    <w:rsid w:val="00C16953"/>
    <w:pPr>
      <w:numPr>
        <w:numId w:val="7"/>
      </w:numPr>
    </w:pPr>
  </w:style>
  <w:style w:type="paragraph" w:styleId="BlockText">
    <w:name w:val="Block Text"/>
    <w:basedOn w:val="Normal"/>
    <w:rsid w:val="00C16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953"/>
    <w:rPr>
      <w:sz w:val="16"/>
      <w:vertAlign w:val="superscript"/>
    </w:rPr>
  </w:style>
  <w:style w:type="character" w:customStyle="1" w:styleId="Symbols">
    <w:name w:val="Symbols"/>
    <w:basedOn w:val="DefaultParagraphFont"/>
    <w:rsid w:val="00C16953"/>
    <w:rPr>
      <w:rFonts w:ascii="Symbol" w:hAnsi="Symbol"/>
    </w:rPr>
  </w:style>
  <w:style w:type="character" w:customStyle="1" w:styleId="MenuOptions">
    <w:name w:val="Menu Options"/>
    <w:basedOn w:val="DefaultParagraphFont"/>
    <w:rsid w:val="00C16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953"/>
    <w:rPr>
      <w:b/>
    </w:rPr>
  </w:style>
  <w:style w:type="character" w:customStyle="1" w:styleId="Underlined">
    <w:name w:val="Underlined"/>
    <w:basedOn w:val="DefaultParagraphFont"/>
    <w:rsid w:val="00C16953"/>
    <w:rPr>
      <w:u w:val="single"/>
    </w:rPr>
  </w:style>
  <w:style w:type="paragraph" w:customStyle="1" w:styleId="TableBodyTextRight">
    <w:name w:val="Table Body Text Right"/>
    <w:basedOn w:val="TableBodyText"/>
    <w:rsid w:val="00C16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953"/>
    <w:rPr>
      <w:sz w:val="18"/>
    </w:rPr>
  </w:style>
  <w:style w:type="paragraph" w:customStyle="1" w:styleId="BodySmallRight">
    <w:name w:val="Body Small Right"/>
    <w:basedOn w:val="BodyTextRight"/>
    <w:rsid w:val="00C16953"/>
    <w:rPr>
      <w:sz w:val="18"/>
      <w:szCs w:val="18"/>
    </w:rPr>
  </w:style>
  <w:style w:type="paragraph" w:customStyle="1" w:styleId="MarginEdition">
    <w:name w:val="Margin Edition"/>
    <w:basedOn w:val="MarginNote"/>
    <w:rsid w:val="00C16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953"/>
    <w:rPr>
      <w:sz w:val="2"/>
      <w:szCs w:val="2"/>
    </w:rPr>
  </w:style>
  <w:style w:type="character" w:customStyle="1" w:styleId="Small">
    <w:name w:val="Small"/>
    <w:basedOn w:val="DefaultParagraphFont"/>
    <w:rsid w:val="00C16953"/>
    <w:rPr>
      <w:sz w:val="16"/>
    </w:rPr>
  </w:style>
  <w:style w:type="paragraph" w:customStyle="1" w:styleId="WideTable">
    <w:name w:val="Wide Table"/>
    <w:basedOn w:val="Normal"/>
    <w:rsid w:val="00C16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953"/>
  </w:style>
  <w:style w:type="paragraph" w:styleId="Quote">
    <w:name w:val="Quote"/>
    <w:basedOn w:val="Heading1"/>
    <w:link w:val="QuoteChar"/>
    <w:qFormat/>
    <w:rsid w:val="00C16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953"/>
    <w:pPr>
      <w:pageBreakBefore/>
    </w:pPr>
  </w:style>
  <w:style w:type="paragraph" w:customStyle="1" w:styleId="Border">
    <w:name w:val="Border"/>
    <w:basedOn w:val="Normal"/>
    <w:qFormat/>
    <w:rsid w:val="00C16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953"/>
    <w:rPr>
      <w:u w:val="single"/>
    </w:rPr>
  </w:style>
  <w:style w:type="character" w:customStyle="1" w:styleId="BoldandItalics">
    <w:name w:val="Bold and Italics"/>
    <w:qFormat/>
    <w:rsid w:val="00C16953"/>
    <w:rPr>
      <w:b/>
      <w:i/>
      <w:u w:val="none"/>
    </w:rPr>
  </w:style>
  <w:style w:type="paragraph" w:styleId="BalloonText">
    <w:name w:val="Balloon Text"/>
    <w:basedOn w:val="Normal"/>
    <w:link w:val="BalloonTextChar"/>
    <w:rsid w:val="00C16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953"/>
    <w:pPr>
      <w:spacing w:before="0" w:after="0"/>
    </w:pPr>
  </w:style>
  <w:style w:type="paragraph" w:customStyle="1" w:styleId="BodyTextBold">
    <w:name w:val="Body Text Bold"/>
    <w:basedOn w:val="BodyText"/>
    <w:qFormat/>
    <w:rsid w:val="00C16953"/>
    <w:rPr>
      <w:b/>
    </w:rPr>
  </w:style>
  <w:style w:type="character" w:styleId="Hyperlink">
    <w:name w:val="Hyperlink"/>
    <w:basedOn w:val="DefaultParagraphFont"/>
    <w:uiPriority w:val="99"/>
    <w:unhideWhenUsed/>
    <w:rsid w:val="000B4C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2930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FBPOPR2014 Participate in sensory analyses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2023-01-24T12:08:00Z</dcterms:created>
  <dcterms:modified xsi:type="dcterms:W3CDTF">2023-01-24T12:08:00Z</dcterms:modified>
</cp:coreProperties>
</file>