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096" w:rsidP="00FE70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FBPOPR2013 Operate a bright beer tank process</w:t>
      </w:r>
      <w:r>
        <w:fldChar w:fldCharType="end"/>
      </w:r>
    </w:p>
    <w:p w:rsidR="00FE7096" w:rsidP="00FE7096">
      <w:pPr>
        <w:pStyle w:val="Version"/>
        <w:sectPr w:rsidSect="00EA2F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F62" w:rsidP="00EA2F62">
      <w:pPr>
        <w:pStyle w:val="SuperHeading"/>
      </w:pPr>
      <w:r w:rsidRPr="00EA2F62">
        <w:t>FBPOPR2013 Operate a bright beer tank process</w:t>
      </w:r>
    </w:p>
    <w:p w:rsidR="00000000" w:rsidRPr="00EA2F62" w:rsidP="00EA2F62">
      <w:pPr>
        <w:pStyle w:val="Heading1"/>
      </w:pPr>
      <w:bookmarkStart w:id="1" w:name="O_971591"/>
      <w:bookmarkEnd w:id="1"/>
      <w:r w:rsidRPr="00EA2F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2F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62" w:rsidP="00EA2F62">
            <w:pPr>
              <w:pStyle w:val="BodyText"/>
            </w:pPr>
            <w:r w:rsidRPr="00EA2F6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rPr>
                <w:rStyle w:val="SpecialBold"/>
              </w:rPr>
              <w:t>Comments</w:t>
            </w:r>
          </w:p>
        </w:tc>
      </w:tr>
      <w:tr w:rsidTr="00EA2F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62" w:rsidP="00EA2F62">
            <w:pPr>
              <w:pStyle w:val="BodyText"/>
            </w:pPr>
            <w:r w:rsidRPr="00EA2F62">
              <w:t>This version released with FBP Food, Beverage and Pharmaceutical Training Package Version 1.0</w:t>
            </w:r>
          </w:p>
        </w:tc>
      </w:tr>
    </w:tbl>
    <w:p w:rsidR="00000000" w:rsidRPr="00EA2F62" w:rsidP="00EA2F62">
      <w:pPr>
        <w:pStyle w:val="BodyText"/>
      </w:pPr>
    </w:p>
    <w:p w:rsidR="00000000" w:rsidRPr="00EA2F62" w:rsidP="00EA2F62">
      <w:pPr>
        <w:pStyle w:val="AllowPageBreak"/>
      </w:pPr>
    </w:p>
    <w:p w:rsidR="00000000" w:rsidRPr="00EA2F62" w:rsidP="00EA2F62">
      <w:pPr>
        <w:pStyle w:val="Heading1"/>
      </w:pPr>
      <w:bookmarkStart w:id="2" w:name="O_971592"/>
      <w:bookmarkEnd w:id="2"/>
      <w:r w:rsidRPr="00EA2F62">
        <w:t>Application</w:t>
      </w:r>
    </w:p>
    <w:p w:rsidR="00000000" w:rsidRPr="00EA2F62" w:rsidP="00FE7096">
      <w:pPr>
        <w:pStyle w:val="BodyText"/>
      </w:pPr>
      <w:r w:rsidRPr="00EA2F62">
        <w:t>This unit of competency describes the skills and knowledge required to set</w:t>
      </w:r>
      <w:r w:rsidRPr="00EA2F62">
        <w:t xml:space="preserve"> up, operate, adjust and shut down a bright beer tank process.</w:t>
      </w:r>
    </w:p>
    <w:p w:rsidR="00000000" w:rsidRPr="00EA2F62" w:rsidP="00FE7096">
      <w:pPr>
        <w:pStyle w:val="BodyText"/>
      </w:pPr>
      <w:r w:rsidRPr="00EA2F62">
        <w:t>This unit applies to individuals who work under general supervision and exercise limited autonomy in a food processing environment. It typically applies to the production worker responsible for</w:t>
      </w:r>
      <w:r w:rsidRPr="00EA2F62">
        <w:t xml:space="preserve"> applying basic operating principles to the operation and monitoring of a bright beer tank process and associated equipment.</w:t>
      </w:r>
    </w:p>
    <w:p w:rsidR="00000000" w:rsidRPr="00EA2F62" w:rsidP="00FE7096">
      <w:pPr>
        <w:pStyle w:val="BodyText"/>
      </w:pPr>
      <w:r w:rsidRPr="00EA2F62">
        <w:t>All work must be carried out to comply with workplace procedures, in accordance with State/Territory work health and safety, and fo</w:t>
      </w:r>
      <w:r w:rsidRPr="00EA2F62">
        <w:t>od safety regulations, legislation and standards that apply to the workplace.</w:t>
      </w:r>
    </w:p>
    <w:p w:rsidR="00000000" w:rsidRPr="00EA2F62" w:rsidP="00FE7096">
      <w:pPr>
        <w:pStyle w:val="BodyText"/>
      </w:pPr>
      <w:r w:rsidRPr="00EA2F62">
        <w:t>No occupational licensing, legislative or certification requirements apply to this unit at the time of publication.</w:t>
      </w:r>
    </w:p>
    <w:p w:rsidR="00000000" w:rsidRPr="00EA2F62" w:rsidP="00EA2F62">
      <w:pPr>
        <w:pStyle w:val="Heading1"/>
      </w:pPr>
      <w:bookmarkStart w:id="3" w:name="O_971593"/>
      <w:bookmarkEnd w:id="3"/>
      <w:r w:rsidRPr="00EA2F62">
        <w:t>Pre-requisite Unit</w:t>
      </w:r>
    </w:p>
    <w:p w:rsidR="00000000" w:rsidRPr="00EA2F62" w:rsidP="00FE7096">
      <w:pPr>
        <w:pStyle w:val="BodyText"/>
      </w:pPr>
      <w:r w:rsidRPr="00EA2F62">
        <w:t>FBPOPR2011 Identify key st</w:t>
      </w:r>
      <w:r w:rsidRPr="00EA2F62">
        <w:t>ages and beer production equipment in a brewery.</w:t>
      </w:r>
    </w:p>
    <w:p w:rsidR="00000000" w:rsidRPr="00EA2F62" w:rsidP="00EA2F62">
      <w:pPr>
        <w:pStyle w:val="Heading1"/>
      </w:pPr>
      <w:bookmarkStart w:id="4" w:name="O_971595"/>
      <w:bookmarkEnd w:id="4"/>
      <w:r w:rsidRPr="00EA2F62">
        <w:t>Unit Sector</w:t>
      </w:r>
    </w:p>
    <w:p w:rsidR="00000000" w:rsidRPr="00EA2F62" w:rsidP="00FE7096">
      <w:pPr>
        <w:pStyle w:val="BodyText"/>
      </w:pPr>
      <w:r w:rsidRPr="00EA2F62">
        <w:t>Operational (OPR)</w:t>
      </w:r>
    </w:p>
    <w:p w:rsidR="00000000" w:rsidRPr="00EA2F62" w:rsidP="00EA2F62">
      <w:pPr>
        <w:pStyle w:val="Heading1"/>
      </w:pPr>
      <w:bookmarkStart w:id="5" w:name="O_971596"/>
      <w:bookmarkEnd w:id="5"/>
      <w:r w:rsidRPr="00EA2F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7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62" w:rsidP="00EA2F62">
            <w:pPr>
              <w:pStyle w:val="BodyText"/>
            </w:pPr>
            <w:r w:rsidRPr="00EA2F6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rPr>
                <w:rStyle w:val="SpecialBold"/>
              </w:rPr>
              <w:t>Performance Criteria</w:t>
            </w:r>
          </w:p>
        </w:tc>
      </w:tr>
      <w:tr w:rsidTr="00FE7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62" w:rsidP="00EA2F62">
            <w:pPr>
              <w:pStyle w:val="BodyText"/>
            </w:pPr>
            <w:r w:rsidRPr="00EA2F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rPr>
                <w:rStyle w:val="Emphasis"/>
              </w:rPr>
              <w:t>Performa</w:t>
            </w:r>
            <w:r w:rsidRPr="00EA2F62">
              <w:rPr>
                <w:rStyle w:val="Emphasis"/>
              </w:rPr>
              <w:t>nce criteria describe the performance needed to demonstrate achievement of the element.</w:t>
            </w:r>
          </w:p>
        </w:tc>
      </w:tr>
      <w:tr w:rsidTr="00FE7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t>1. Prepare bright beer tank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62" w:rsidP="00EA2F62">
            <w:pPr>
              <w:pStyle w:val="BodyText"/>
            </w:pPr>
            <w:r w:rsidRPr="00EA2F62">
              <w:t>1.1 Confirm beer is available to meet production requirements</w:t>
            </w:r>
          </w:p>
          <w:p w:rsidR="00000000" w:rsidRPr="00EA2F62" w:rsidP="00EA2F62">
            <w:pPr>
              <w:pStyle w:val="BodyText"/>
            </w:pPr>
            <w:r w:rsidRPr="00EA2F62">
              <w:t>1.2 Confirm availability of services according to workp</w:t>
            </w:r>
            <w:r w:rsidRPr="00EA2F62">
              <w:t xml:space="preserve">lace </w:t>
            </w:r>
            <w:r w:rsidRPr="00EA2F62">
              <w:t>procedures and requirements</w:t>
            </w:r>
          </w:p>
          <w:p w:rsidR="00000000" w:rsidRPr="00EA2F62" w:rsidP="00EA2F62">
            <w:pPr>
              <w:pStyle w:val="BodyText"/>
            </w:pPr>
            <w:r w:rsidRPr="00EA2F62">
              <w:t>1.3 Check equipment to confirm readiness for use according to workplace procedures</w:t>
            </w:r>
          </w:p>
          <w:p w:rsidR="00000000" w:rsidRPr="00EA2F62" w:rsidP="00EA2F62">
            <w:pPr>
              <w:pStyle w:val="BodyText"/>
            </w:pPr>
            <w:r w:rsidRPr="00EA2F62">
              <w:t>1.4 Wear appropriate personal protective clothing and ensure correct fit</w:t>
            </w:r>
          </w:p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t>1.5 Carry out pre-start checks according to operator instructions</w:t>
            </w:r>
          </w:p>
        </w:tc>
      </w:tr>
      <w:tr w:rsidTr="00FE7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t>2. Operate and monitor bright beer tanks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62" w:rsidP="00EA2F62">
            <w:pPr>
              <w:pStyle w:val="BodyText"/>
            </w:pPr>
            <w:r w:rsidRPr="00EA2F62">
              <w:t>2.1 Start up the system and receive beer from filtration process according to work health and safety and operating procedures</w:t>
            </w:r>
          </w:p>
          <w:p w:rsidR="00000000" w:rsidRPr="00EA2F62" w:rsidP="00EA2F62">
            <w:pPr>
              <w:pStyle w:val="BodyText"/>
            </w:pPr>
            <w:r w:rsidRPr="00EA2F62">
              <w:t>2.2 Monitor equipment and control points, adjusting temperature, pressure a</w:t>
            </w:r>
            <w:r w:rsidRPr="00EA2F62">
              <w:t>nd carbon dioxide to confirm performance is maintained within specification</w:t>
            </w:r>
          </w:p>
          <w:p w:rsidR="00000000" w:rsidRPr="00EA2F62" w:rsidP="00EA2F62">
            <w:pPr>
              <w:pStyle w:val="BodyText"/>
            </w:pPr>
            <w:r w:rsidRPr="00EA2F62">
              <w:t>2.3 Confirm system and sub-system outputs meet specification</w:t>
            </w:r>
          </w:p>
          <w:p w:rsidR="00000000" w:rsidRPr="00EA2F62" w:rsidP="00EA2F62">
            <w:pPr>
              <w:pStyle w:val="BodyText"/>
            </w:pPr>
            <w:r w:rsidRPr="00EA2F62">
              <w:t>2.4 Undertake testing to ensure yeast effectiveness and freedom from bacterial contamination</w:t>
            </w:r>
          </w:p>
          <w:p w:rsidR="00000000" w:rsidRPr="00EA2F62" w:rsidP="00EA2F62">
            <w:pPr>
              <w:pStyle w:val="BodyText"/>
            </w:pPr>
            <w:r w:rsidRPr="00EA2F62">
              <w:t>2.5 Transfer bright beer t</w:t>
            </w:r>
            <w:r w:rsidRPr="00EA2F62">
              <w:t>o filling and packaging stations according to workplace procedures</w:t>
            </w:r>
          </w:p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t>2.6 Record production and other workplace information according to workplace procedures</w:t>
            </w:r>
          </w:p>
        </w:tc>
      </w:tr>
      <w:tr w:rsidTr="00FE7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t>3. Shut down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62" w:rsidP="00EA2F62">
            <w:pPr>
              <w:pStyle w:val="BodyText"/>
            </w:pPr>
            <w:r w:rsidRPr="00EA2F62">
              <w:t>3.1 Shut down the system safely according to operating procedures</w:t>
            </w:r>
          </w:p>
          <w:p w:rsidR="00000000" w:rsidRPr="00EA2F62" w:rsidP="00EA2F62">
            <w:pPr>
              <w:pStyle w:val="BodyText"/>
            </w:pPr>
            <w:r w:rsidRPr="00EA2F62">
              <w:t xml:space="preserve">3.2 Clean </w:t>
            </w:r>
            <w:r w:rsidRPr="00EA2F62">
              <w:t>and maintain equipment to meet workplace cleaning schedule and procedural requirements</w:t>
            </w:r>
          </w:p>
          <w:p w:rsidR="00000000" w:rsidRPr="00EA2F62" w:rsidP="00EA2F62">
            <w:pPr>
              <w:pStyle w:val="BodyText"/>
            </w:pPr>
            <w:r w:rsidRPr="00EA2F62">
              <w:t>3.3 Collect, treat and dispose of or recycle waste generated by both the process and cleaning procedures according to workplace procedures</w:t>
            </w:r>
          </w:p>
          <w:p w:rsidR="00000000" w:rsidRPr="00EA2F62" w:rsidP="00EA2F62">
            <w:pPr>
              <w:pStyle w:val="BodyText"/>
            </w:pPr>
            <w:r w:rsidRPr="00EA2F62">
              <w:t>3.4 Record workplace informati</w:t>
            </w:r>
            <w:r w:rsidRPr="00EA2F62">
              <w:t>on according to workplace procedures</w:t>
            </w:r>
          </w:p>
        </w:tc>
      </w:tr>
    </w:tbl>
    <w:p w:rsidR="00000000" w:rsidRPr="00EA2F62" w:rsidP="00EA2F62">
      <w:pPr>
        <w:pStyle w:val="BodyText"/>
      </w:pPr>
    </w:p>
    <w:p w:rsidR="00000000" w:rsidRPr="00EA2F62" w:rsidP="00EA2F62">
      <w:pPr>
        <w:pStyle w:val="AllowPageBreak"/>
      </w:pPr>
    </w:p>
    <w:p w:rsidR="00000000" w:rsidRPr="00EA2F62" w:rsidP="00EA2F62">
      <w:pPr>
        <w:pStyle w:val="Heading1"/>
      </w:pPr>
      <w:bookmarkStart w:id="6" w:name="O_971597"/>
      <w:bookmarkEnd w:id="6"/>
      <w:r w:rsidRPr="00EA2F62">
        <w:t>Foundation Skills</w:t>
      </w:r>
    </w:p>
    <w:p w:rsidR="00000000" w:rsidRPr="00FE7096" w:rsidP="00FE7096">
      <w:pPr>
        <w:pStyle w:val="BodyText"/>
        <w:rPr>
          <w:i/>
        </w:rPr>
      </w:pPr>
      <w:r w:rsidRPr="00FE7096">
        <w:rPr>
          <w:rStyle w:val="Emphasis"/>
        </w:rPr>
        <w:t xml:space="preserve">This section describes those language, literacy, numeracy and employment skills that are essential for performance in this unit of competency but are not explicit in the performance </w:t>
      </w:r>
      <w:r w:rsidRPr="00FE7096">
        <w:rPr>
          <w:rStyle w:val="Emphasis"/>
        </w:rPr>
        <w:t>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2F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62" w:rsidP="00EA2F62">
            <w:pPr>
              <w:pStyle w:val="BodyText"/>
            </w:pPr>
            <w:r w:rsidRPr="00EA2F6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rPr>
                <w:rStyle w:val="SpecialBold"/>
              </w:rPr>
              <w:t>Description</w:t>
            </w:r>
          </w:p>
        </w:tc>
      </w:tr>
      <w:tr w:rsidTr="00EA2F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62" w:rsidP="00EA2F62">
            <w:pPr>
              <w:pStyle w:val="ListBullet"/>
            </w:pPr>
            <w:r w:rsidRPr="00EA2F62">
              <w:t>Interpret workplace and standard operating procedures relevant to job role</w:t>
            </w:r>
          </w:p>
          <w:p w:rsidR="00000000" w:rsidP="00EA2F62">
            <w:pPr>
              <w:pStyle w:val="ListBullet"/>
              <w:rPr>
                <w:lang w:val="en-NZ"/>
              </w:rPr>
            </w:pPr>
            <w:r w:rsidRPr="00EA2F62">
              <w:t>Interpret production requirements</w:t>
            </w:r>
          </w:p>
        </w:tc>
      </w:tr>
      <w:tr w:rsidTr="00EA2F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ListBullet"/>
              <w:rPr>
                <w:lang w:val="en-NZ"/>
              </w:rPr>
            </w:pPr>
            <w:r w:rsidRPr="00EA2F62">
              <w:t>Record operating, routine maintenance and shutdown information on paper-based and electronic media</w:t>
            </w:r>
          </w:p>
        </w:tc>
      </w:tr>
      <w:tr w:rsidTr="00EA2F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62" w:rsidP="00EA2F62">
            <w:pPr>
              <w:pStyle w:val="ListBullet"/>
            </w:pPr>
            <w:r w:rsidRPr="00EA2F62">
              <w:t>Monitor and interpret production and process control indicators and data</w:t>
            </w:r>
          </w:p>
          <w:p w:rsidR="00000000" w:rsidP="00EA2F62">
            <w:pPr>
              <w:pStyle w:val="ListBullet"/>
              <w:rPr>
                <w:lang w:val="en-NZ"/>
              </w:rPr>
            </w:pPr>
            <w:r w:rsidRPr="00EA2F62">
              <w:t>Monitor supply and flow of materials to and from the process</w:t>
            </w:r>
          </w:p>
        </w:tc>
      </w:tr>
      <w:tr w:rsidTr="00EA2F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62" w:rsidP="00EA2F62">
            <w:pPr>
              <w:pStyle w:val="ListBullet"/>
            </w:pPr>
            <w:r w:rsidRPr="00EA2F62">
              <w:t>Apply workplace procedures to own role and responsibilities</w:t>
            </w:r>
          </w:p>
          <w:p w:rsidR="00000000" w:rsidRPr="00EA2F62" w:rsidP="00EA2F62">
            <w:pPr>
              <w:pStyle w:val="ListBullet"/>
            </w:pPr>
            <w:r w:rsidRPr="00EA2F62">
              <w:t>Identify skills, knowledge and experience required for performing own role in the workplace</w:t>
            </w:r>
          </w:p>
          <w:p w:rsidR="00000000" w:rsidP="00EA2F62">
            <w:pPr>
              <w:pStyle w:val="ListBullet"/>
              <w:rPr>
                <w:lang w:val="en-NZ"/>
              </w:rPr>
            </w:pPr>
            <w:r w:rsidRPr="00EA2F62">
              <w:t>Ask questions to clarify understanding or seek further information</w:t>
            </w:r>
          </w:p>
        </w:tc>
      </w:tr>
      <w:tr w:rsidTr="00EA2F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62" w:rsidP="00EA2F62">
            <w:pPr>
              <w:pStyle w:val="ListBullet"/>
            </w:pPr>
            <w:r w:rsidRPr="00EA2F62">
              <w:t>Communicate and report operational and safety information to relevant pers</w:t>
            </w:r>
            <w:r w:rsidRPr="00EA2F62">
              <w:t>onnel</w:t>
            </w:r>
          </w:p>
          <w:p w:rsidR="00000000" w:rsidP="00EA2F62">
            <w:pPr>
              <w:pStyle w:val="ListBullet"/>
              <w:rPr>
                <w:lang w:val="en-NZ"/>
              </w:rPr>
            </w:pPr>
            <w:r w:rsidRPr="00EA2F62">
              <w:t>Use modes of communication suitable to purpose to confirm understanding when conducting operational start-up and shutdown procedures</w:t>
            </w:r>
          </w:p>
        </w:tc>
      </w:tr>
      <w:tr w:rsidTr="00EA2F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62" w:rsidP="00EA2F62">
            <w:pPr>
              <w:pStyle w:val="ListBullet"/>
            </w:pPr>
            <w:r w:rsidRPr="00EA2F62">
              <w:t>Access and interpret process control panels and system</w:t>
            </w:r>
          </w:p>
          <w:p w:rsidR="00000000" w:rsidRPr="00EA2F62" w:rsidP="00EA2F62">
            <w:pPr>
              <w:pStyle w:val="ListBullet"/>
            </w:pPr>
            <w:r w:rsidRPr="00EA2F62">
              <w:t>Maintain a clean and hazard-free work area</w:t>
            </w:r>
          </w:p>
          <w:p w:rsidR="00000000" w:rsidRPr="00EA2F62" w:rsidP="00EA2F62">
            <w:pPr>
              <w:pStyle w:val="ListBullet"/>
            </w:pPr>
            <w:r w:rsidRPr="00EA2F62">
              <w:t>Identify out-of-specification standards and maintain quality specifications</w:t>
            </w:r>
          </w:p>
          <w:p w:rsidR="00000000" w:rsidRPr="00EA2F62" w:rsidP="00EA2F62">
            <w:pPr>
              <w:pStyle w:val="ListBullet"/>
            </w:pPr>
            <w:r w:rsidRPr="00EA2F62">
              <w:t>Confirm equipment status and condition</w:t>
            </w:r>
          </w:p>
          <w:p w:rsidR="00000000" w:rsidRPr="00EA2F62" w:rsidP="00EA2F62">
            <w:pPr>
              <w:pStyle w:val="ListBullet"/>
            </w:pPr>
            <w:r w:rsidRPr="00EA2F62">
              <w:t>Interpret process and equipment information to monitor process and respond to abnormal performance and variations</w:t>
            </w:r>
          </w:p>
        </w:tc>
      </w:tr>
    </w:tbl>
    <w:p w:rsidR="00000000" w:rsidRPr="00EA2F62" w:rsidP="00EA2F62">
      <w:pPr>
        <w:pStyle w:val="BodyText"/>
      </w:pPr>
    </w:p>
    <w:p w:rsidR="00000000" w:rsidRPr="00EA2F62" w:rsidP="00EA2F62">
      <w:pPr>
        <w:pStyle w:val="AllowPageBreak"/>
      </w:pPr>
    </w:p>
    <w:p w:rsidR="00000000" w:rsidRPr="00EA2F62" w:rsidP="00EA2F62">
      <w:pPr>
        <w:pStyle w:val="Heading1"/>
      </w:pPr>
      <w:bookmarkStart w:id="7" w:name="O_971599"/>
      <w:bookmarkEnd w:id="7"/>
      <w:r w:rsidRPr="00EA2F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A2F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62" w:rsidP="00EA2F62">
            <w:pPr>
              <w:pStyle w:val="BodyText"/>
            </w:pPr>
            <w:r w:rsidRPr="00EA2F6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62" w:rsidP="00EA2F62">
            <w:pPr>
              <w:pStyle w:val="BodyText"/>
            </w:pPr>
            <w:r w:rsidRPr="00EA2F6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62" w:rsidP="00EA2F62">
            <w:pPr>
              <w:pStyle w:val="BodyText"/>
            </w:pPr>
            <w:r w:rsidRPr="00EA2F6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rPr>
                <w:rStyle w:val="SpecialBold"/>
              </w:rPr>
              <w:t>Equivalence status</w:t>
            </w:r>
          </w:p>
        </w:tc>
      </w:tr>
      <w:tr w:rsidTr="00EA2F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t>FBPOPR2013 Operate a bright beer tank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t>FDFOP2070A Operate a bright beer tank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62">
            <w:pPr>
              <w:pStyle w:val="BodyText"/>
              <w:rPr>
                <w:lang w:val="en-NZ"/>
              </w:rPr>
            </w:pPr>
            <w:r w:rsidRPr="00EA2F6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62" w:rsidP="00EA2F62">
            <w:pPr>
              <w:pStyle w:val="BodyText"/>
            </w:pPr>
            <w:r w:rsidRPr="00EA2F62">
              <w:t>Equivalent unit</w:t>
            </w:r>
          </w:p>
        </w:tc>
      </w:tr>
    </w:tbl>
    <w:p w:rsidR="00000000" w:rsidRPr="00EA2F62" w:rsidP="00EA2F62">
      <w:pPr>
        <w:pStyle w:val="BodyText"/>
      </w:pPr>
    </w:p>
    <w:p w:rsidR="00000000" w:rsidRPr="00EA2F62" w:rsidP="00EA2F62">
      <w:pPr>
        <w:pStyle w:val="AllowPageBreak"/>
      </w:pPr>
    </w:p>
    <w:p w:rsidR="00000000" w:rsidRPr="00EA2F62" w:rsidP="00EA2F62">
      <w:pPr>
        <w:pStyle w:val="Heading1"/>
      </w:pPr>
      <w:bookmarkStart w:id="8" w:name="O_971606"/>
      <w:bookmarkEnd w:id="8"/>
      <w:r w:rsidRPr="00EA2F62">
        <w:t>Links</w:t>
      </w:r>
    </w:p>
    <w:p w:rsidR="00000000" w:rsidRPr="00EA2F62" w:rsidP="00FE7096">
      <w:pPr>
        <w:pStyle w:val="BodyText"/>
      </w:pPr>
      <w:r w:rsidRPr="00EA2F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E0BD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A2F62" w:rsidP="00EA2F62"/>
    <w:sectPr w:rsidSect="00EA2F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62" w:rsidRPr="00FE7096" w:rsidP="00FE70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096" w:rsidP="00EA2F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7096" w:rsidP="00EA2F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7096" w:rsidP="00EA2F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0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F62" w:rsidRPr="00FE7096" w:rsidP="00FE70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096" w:rsidRPr="002D2AF8" w:rsidP="00EA2F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FBPOPR2013 Operate a bright beer tank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FE7096" w:rsidP="00EA2F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96C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B2D6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F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F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F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F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F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F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F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F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F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F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F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F62"/>
  </w:style>
  <w:style w:type="character" w:customStyle="1" w:styleId="Heading1Char">
    <w:name w:val="Heading 1 Char"/>
    <w:basedOn w:val="DefaultParagraphFont"/>
    <w:link w:val="Heading1"/>
    <w:rsid w:val="00EA2F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F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F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F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F62"/>
    <w:rPr>
      <w:b/>
      <w:spacing w:val="0"/>
    </w:rPr>
  </w:style>
  <w:style w:type="character" w:styleId="Emphasis">
    <w:name w:val="Emphasis"/>
    <w:basedOn w:val="DefaultParagraphFont"/>
    <w:qFormat/>
    <w:rsid w:val="00EA2F62"/>
    <w:rPr>
      <w:i/>
    </w:rPr>
  </w:style>
  <w:style w:type="paragraph" w:customStyle="1" w:styleId="SuperHeading">
    <w:name w:val="SuperHeading"/>
    <w:basedOn w:val="Normal"/>
    <w:rsid w:val="00EA2F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F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2F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F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F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F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F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F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F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F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F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F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F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F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F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F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F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F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F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F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F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2F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2F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F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F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F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F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F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F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F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F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2F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F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F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F62"/>
  </w:style>
  <w:style w:type="paragraph" w:styleId="TableofFigures">
    <w:name w:val="table of figures"/>
    <w:basedOn w:val="Normal"/>
    <w:next w:val="Normal"/>
    <w:semiHidden/>
    <w:rsid w:val="00EA2F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F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2F62"/>
    <w:rPr>
      <w:rFonts w:ascii="Wingdings" w:hAnsi="Wingdings"/>
    </w:rPr>
  </w:style>
  <w:style w:type="paragraph" w:customStyle="1" w:styleId="TableHeading">
    <w:name w:val="Table Heading"/>
    <w:basedOn w:val="HeadingBase"/>
    <w:rsid w:val="00EA2F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F62"/>
    <w:rPr>
      <w:color w:val="0033CC"/>
      <w:u w:val="none"/>
    </w:rPr>
  </w:style>
  <w:style w:type="paragraph" w:customStyle="1" w:styleId="BodyTextRight">
    <w:name w:val="Body Text Right"/>
    <w:basedOn w:val="BodyText"/>
    <w:rsid w:val="00EA2F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F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F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F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F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F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F62"/>
    <w:rPr>
      <w:sz w:val="32"/>
    </w:rPr>
  </w:style>
  <w:style w:type="paragraph" w:customStyle="1" w:styleId="HeadingProcedure">
    <w:name w:val="Heading Procedure"/>
    <w:basedOn w:val="HeadingBase"/>
    <w:next w:val="Normal"/>
    <w:rsid w:val="00EA2F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F62"/>
    <w:pPr>
      <w:spacing w:before="60" w:after="60"/>
    </w:pPr>
  </w:style>
  <w:style w:type="paragraph" w:styleId="ListContinue">
    <w:name w:val="List Continue"/>
    <w:basedOn w:val="List"/>
    <w:rsid w:val="00EA2F62"/>
    <w:pPr>
      <w:ind w:firstLine="0"/>
    </w:pPr>
  </w:style>
  <w:style w:type="paragraph" w:customStyle="1" w:styleId="ListNote">
    <w:name w:val="List Note"/>
    <w:basedOn w:val="List"/>
    <w:rsid w:val="00EA2F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F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F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F62"/>
    <w:rPr>
      <w:rFonts w:ascii="Courier New" w:hAnsi="Courier New"/>
    </w:rPr>
  </w:style>
  <w:style w:type="paragraph" w:customStyle="1" w:styleId="NoteBullet">
    <w:name w:val="Note Bullet"/>
    <w:basedOn w:val="Note"/>
    <w:rsid w:val="00EA2F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F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F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F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F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2F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F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F62"/>
    <w:rPr>
      <w:b/>
      <w:smallCaps/>
    </w:rPr>
  </w:style>
  <w:style w:type="paragraph" w:customStyle="1" w:styleId="TableListNumber">
    <w:name w:val="Table List Number"/>
    <w:basedOn w:val="ListNumber"/>
    <w:rsid w:val="00EA2F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F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F62"/>
    <w:pPr>
      <w:numPr>
        <w:numId w:val="8"/>
      </w:numPr>
    </w:pPr>
  </w:style>
  <w:style w:type="paragraph" w:customStyle="1" w:styleId="ListAlpha2">
    <w:name w:val="List Alpha 2"/>
    <w:basedOn w:val="List2"/>
    <w:rsid w:val="00EA2F62"/>
    <w:pPr>
      <w:numPr>
        <w:numId w:val="7"/>
      </w:numPr>
    </w:pPr>
  </w:style>
  <w:style w:type="paragraph" w:styleId="List2">
    <w:name w:val="List 2"/>
    <w:basedOn w:val="BodyText"/>
    <w:rsid w:val="00EA2F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F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F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F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F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F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2F62"/>
    <w:pPr>
      <w:numPr>
        <w:numId w:val="3"/>
      </w:numPr>
    </w:pPr>
  </w:style>
  <w:style w:type="paragraph" w:styleId="ListContinue2">
    <w:name w:val="List Continue 2"/>
    <w:basedOn w:val="List2"/>
    <w:rsid w:val="00EA2F62"/>
    <w:pPr>
      <w:ind w:firstLine="0"/>
    </w:pPr>
  </w:style>
  <w:style w:type="paragraph" w:styleId="ListContinue3">
    <w:name w:val="List Continue 3"/>
    <w:basedOn w:val="List3"/>
    <w:rsid w:val="00EA2F62"/>
    <w:pPr>
      <w:ind w:left="1021" w:firstLine="0"/>
    </w:pPr>
  </w:style>
  <w:style w:type="paragraph" w:styleId="ListContinue4">
    <w:name w:val="List Continue 4"/>
    <w:basedOn w:val="List4"/>
    <w:rsid w:val="00EA2F62"/>
    <w:pPr>
      <w:ind w:firstLine="0"/>
    </w:pPr>
  </w:style>
  <w:style w:type="paragraph" w:styleId="ListContinue5">
    <w:name w:val="List Continue 5"/>
    <w:basedOn w:val="List5"/>
    <w:rsid w:val="00EA2F62"/>
    <w:pPr>
      <w:ind w:firstLine="0"/>
    </w:pPr>
  </w:style>
  <w:style w:type="paragraph" w:styleId="ListNumber3">
    <w:name w:val="List Number 3"/>
    <w:basedOn w:val="List3"/>
    <w:rsid w:val="00EA2F62"/>
    <w:pPr>
      <w:numPr>
        <w:numId w:val="4"/>
      </w:numPr>
    </w:pPr>
  </w:style>
  <w:style w:type="paragraph" w:styleId="ListNumber4">
    <w:name w:val="List Number 4"/>
    <w:basedOn w:val="List4"/>
    <w:rsid w:val="00EA2F62"/>
    <w:pPr>
      <w:numPr>
        <w:numId w:val="5"/>
      </w:numPr>
    </w:pPr>
  </w:style>
  <w:style w:type="paragraph" w:styleId="ListNumber5">
    <w:name w:val="List Number 5"/>
    <w:basedOn w:val="List5"/>
    <w:rsid w:val="00EA2F62"/>
    <w:pPr>
      <w:numPr>
        <w:numId w:val="6"/>
      </w:numPr>
    </w:pPr>
  </w:style>
  <w:style w:type="paragraph" w:styleId="BlockText">
    <w:name w:val="Block Text"/>
    <w:basedOn w:val="Normal"/>
    <w:rsid w:val="00EA2F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F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F62"/>
    <w:rPr>
      <w:sz w:val="16"/>
      <w:vertAlign w:val="superscript"/>
    </w:rPr>
  </w:style>
  <w:style w:type="character" w:customStyle="1" w:styleId="Symbols">
    <w:name w:val="Symbols"/>
    <w:basedOn w:val="DefaultParagraphFont"/>
    <w:rsid w:val="00EA2F62"/>
    <w:rPr>
      <w:rFonts w:ascii="Symbol" w:hAnsi="Symbol"/>
    </w:rPr>
  </w:style>
  <w:style w:type="character" w:customStyle="1" w:styleId="MenuOptions">
    <w:name w:val="Menu Options"/>
    <w:basedOn w:val="DefaultParagraphFont"/>
    <w:rsid w:val="00EA2F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F62"/>
    <w:rPr>
      <w:b/>
    </w:rPr>
  </w:style>
  <w:style w:type="character" w:customStyle="1" w:styleId="Underlined">
    <w:name w:val="Underlined"/>
    <w:basedOn w:val="DefaultParagraphFont"/>
    <w:rsid w:val="00EA2F62"/>
    <w:rPr>
      <w:u w:val="single"/>
    </w:rPr>
  </w:style>
  <w:style w:type="paragraph" w:customStyle="1" w:styleId="TableBodyTextRight">
    <w:name w:val="Table Body Text Right"/>
    <w:basedOn w:val="TableBodyText"/>
    <w:rsid w:val="00EA2F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F62"/>
    <w:rPr>
      <w:sz w:val="18"/>
    </w:rPr>
  </w:style>
  <w:style w:type="paragraph" w:customStyle="1" w:styleId="BodySmallRight">
    <w:name w:val="Body Small Right"/>
    <w:basedOn w:val="BodyTextRight"/>
    <w:rsid w:val="00EA2F62"/>
    <w:rPr>
      <w:sz w:val="18"/>
      <w:szCs w:val="18"/>
    </w:rPr>
  </w:style>
  <w:style w:type="paragraph" w:customStyle="1" w:styleId="MarginEdition">
    <w:name w:val="Margin Edition"/>
    <w:basedOn w:val="MarginNote"/>
    <w:rsid w:val="00EA2F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F62"/>
    <w:rPr>
      <w:sz w:val="2"/>
      <w:szCs w:val="2"/>
    </w:rPr>
  </w:style>
  <w:style w:type="character" w:customStyle="1" w:styleId="Small">
    <w:name w:val="Small"/>
    <w:basedOn w:val="DefaultParagraphFont"/>
    <w:rsid w:val="00EA2F62"/>
    <w:rPr>
      <w:sz w:val="16"/>
    </w:rPr>
  </w:style>
  <w:style w:type="paragraph" w:customStyle="1" w:styleId="WideTable">
    <w:name w:val="Wide Table"/>
    <w:basedOn w:val="Normal"/>
    <w:rsid w:val="00EA2F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F62"/>
  </w:style>
  <w:style w:type="paragraph" w:styleId="Quote">
    <w:name w:val="Quote"/>
    <w:basedOn w:val="Heading1"/>
    <w:link w:val="QuoteChar"/>
    <w:qFormat/>
    <w:rsid w:val="00EA2F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F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F62"/>
    <w:pPr>
      <w:pageBreakBefore/>
    </w:pPr>
  </w:style>
  <w:style w:type="paragraph" w:customStyle="1" w:styleId="Border">
    <w:name w:val="Border"/>
    <w:basedOn w:val="Normal"/>
    <w:qFormat/>
    <w:rsid w:val="00EA2F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F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F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F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F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F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F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F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F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F62"/>
    <w:rPr>
      <w:u w:val="single"/>
    </w:rPr>
  </w:style>
  <w:style w:type="character" w:customStyle="1" w:styleId="BoldandItalics">
    <w:name w:val="Bold and Italics"/>
    <w:qFormat/>
    <w:rsid w:val="00EA2F62"/>
    <w:rPr>
      <w:b/>
      <w:i/>
      <w:u w:val="none"/>
    </w:rPr>
  </w:style>
  <w:style w:type="paragraph" w:styleId="BalloonText">
    <w:name w:val="Balloon Text"/>
    <w:basedOn w:val="Normal"/>
    <w:link w:val="BalloonTextChar"/>
    <w:rsid w:val="00EA2F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F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F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F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F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F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F62"/>
    <w:pPr>
      <w:spacing w:before="0" w:after="0"/>
    </w:pPr>
  </w:style>
  <w:style w:type="paragraph" w:customStyle="1" w:styleId="BodyTextBold">
    <w:name w:val="Body Text Bold"/>
    <w:basedOn w:val="BodyText"/>
    <w:qFormat/>
    <w:rsid w:val="00EA2F62"/>
    <w:rPr>
      <w:b/>
    </w:rPr>
  </w:style>
  <w:style w:type="character" w:styleId="Hyperlink">
    <w:name w:val="Hyperlink"/>
    <w:basedOn w:val="DefaultParagraphFont"/>
    <w:uiPriority w:val="99"/>
    <w:unhideWhenUsed/>
    <w:rsid w:val="00FE70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4234</Characters>
  <Application>Microsoft Office Word</Application>
  <DocSecurity>0</DocSecurity>
  <Lines>141</Lines>
  <Paragraphs>90</Paragraphs>
  <ScaleCrop>false</ScaleCrop>
  <Company>Author-it Software Corporation Ltd.</Company>
  <LinksUpToDate>false</LinksUpToDate>
  <CharactersWithSpaces>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FBPOPR2013 Operate a bright beer tank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2021-03-22T08:43:00Z</dcterms:created>
  <dcterms:modified xsi:type="dcterms:W3CDTF">2021-03-22T08:43:00Z</dcterms:modified>
</cp:coreProperties>
</file>