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D61DD" w:rsidP="00ED61D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FBPOPR2011 Identify key stages and beer production equipment in a brewery</w:t>
      </w:r>
      <w:r>
        <w:fldChar w:fldCharType="end"/>
      </w:r>
    </w:p>
    <w:p w:rsidR="00ED61DD" w:rsidP="00ED61DD">
      <w:pPr>
        <w:pStyle w:val="Version"/>
        <w:sectPr w:rsidSect="00CD7D7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D7D7E" w:rsidP="00CD7D7E">
      <w:pPr>
        <w:pStyle w:val="SuperHeading"/>
      </w:pPr>
      <w:r w:rsidRPr="00CD7D7E">
        <w:t>FBPOPR2011 Identify key stages and beer production equipment in a brewery</w:t>
      </w:r>
    </w:p>
    <w:p w:rsidR="00000000" w:rsidRPr="00CD7D7E" w:rsidP="00CD7D7E">
      <w:pPr>
        <w:pStyle w:val="Heading1"/>
      </w:pPr>
      <w:bookmarkStart w:id="1" w:name="O_971553"/>
      <w:bookmarkEnd w:id="1"/>
      <w:r w:rsidRPr="00CD7D7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D7D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7D7E" w:rsidP="00CD7D7E">
            <w:pPr>
              <w:pStyle w:val="BodyText"/>
            </w:pPr>
            <w:r w:rsidRPr="00CD7D7E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D7E">
            <w:pPr>
              <w:pStyle w:val="BodyText"/>
              <w:rPr>
                <w:lang w:val="en-NZ"/>
              </w:rPr>
            </w:pPr>
            <w:r w:rsidRPr="00CD7D7E">
              <w:rPr>
                <w:rStyle w:val="SpecialBold"/>
              </w:rPr>
              <w:t>Comments</w:t>
            </w:r>
          </w:p>
        </w:tc>
      </w:tr>
      <w:tr w:rsidTr="00CD7D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D7E">
            <w:pPr>
              <w:pStyle w:val="BodyText"/>
              <w:rPr>
                <w:lang w:val="en-NZ"/>
              </w:rPr>
            </w:pPr>
            <w:r w:rsidRPr="00CD7D7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7D7E" w:rsidP="00CD7D7E">
            <w:pPr>
              <w:pStyle w:val="BodyText"/>
            </w:pPr>
            <w:r w:rsidRPr="00CD7D7E">
              <w:t>This version released with FBP Food, Beverage and Pharmaceutical Training Package Version 1.0</w:t>
            </w:r>
          </w:p>
        </w:tc>
      </w:tr>
    </w:tbl>
    <w:p w:rsidR="00000000" w:rsidRPr="00CD7D7E" w:rsidP="00CD7D7E">
      <w:pPr>
        <w:pStyle w:val="BodyText"/>
      </w:pPr>
    </w:p>
    <w:p w:rsidR="00000000" w:rsidRPr="00CD7D7E" w:rsidP="00CD7D7E">
      <w:pPr>
        <w:pStyle w:val="AllowPageBreak"/>
      </w:pPr>
    </w:p>
    <w:p w:rsidR="00000000" w:rsidRPr="00CD7D7E" w:rsidP="00CD7D7E">
      <w:pPr>
        <w:pStyle w:val="Heading1"/>
      </w:pPr>
      <w:bookmarkStart w:id="2" w:name="O_971554"/>
      <w:bookmarkEnd w:id="2"/>
      <w:r w:rsidRPr="00CD7D7E">
        <w:t>Application</w:t>
      </w:r>
    </w:p>
    <w:p w:rsidR="00000000" w:rsidRPr="00CD7D7E" w:rsidP="00ED61DD">
      <w:pPr>
        <w:pStyle w:val="BodyText"/>
      </w:pPr>
      <w:r w:rsidRPr="00CD7D7E">
        <w:t>This unit of competency describes the skills and knowledge required to identify key stages and beer production equipment in a brewery.</w:t>
      </w:r>
    </w:p>
    <w:p w:rsidR="00000000" w:rsidRPr="00CD7D7E" w:rsidP="00ED61DD">
      <w:pPr>
        <w:pStyle w:val="BodyText"/>
      </w:pPr>
      <w:r w:rsidRPr="00CD7D7E">
        <w:t>This unit applies to individuals who work under general supervision and exercise limited autonomy in a food p</w:t>
      </w:r>
      <w:r w:rsidRPr="00CD7D7E">
        <w:t>rocessing environment.</w:t>
      </w:r>
    </w:p>
    <w:p w:rsidR="00000000" w:rsidRPr="00CD7D7E" w:rsidP="00ED61DD">
      <w:pPr>
        <w:pStyle w:val="BodyText"/>
      </w:pPr>
      <w:r w:rsidRPr="00CD7D7E">
        <w:t>No occupational licensing, legislative or certification requirements apply to this unit at the time of publication.</w:t>
      </w:r>
    </w:p>
    <w:p w:rsidR="00000000" w:rsidRPr="00CD7D7E" w:rsidP="00CD7D7E">
      <w:pPr>
        <w:pStyle w:val="Heading1"/>
      </w:pPr>
      <w:bookmarkStart w:id="3" w:name="O_971555"/>
      <w:bookmarkEnd w:id="3"/>
      <w:r w:rsidRPr="00CD7D7E">
        <w:t>Pre-requisite Unit</w:t>
      </w:r>
    </w:p>
    <w:p w:rsidR="00000000" w:rsidRPr="00CD7D7E" w:rsidP="00ED61DD">
      <w:pPr>
        <w:pStyle w:val="BodyText"/>
      </w:pPr>
      <w:r w:rsidRPr="00CD7D7E">
        <w:t>Nil</w:t>
      </w:r>
    </w:p>
    <w:p w:rsidR="00000000" w:rsidRPr="00CD7D7E" w:rsidP="00CD7D7E">
      <w:pPr>
        <w:pStyle w:val="Heading1"/>
      </w:pPr>
      <w:bookmarkStart w:id="4" w:name="O_971557"/>
      <w:bookmarkEnd w:id="4"/>
      <w:r w:rsidRPr="00CD7D7E">
        <w:t>Unit Sector</w:t>
      </w:r>
    </w:p>
    <w:p w:rsidR="00000000" w:rsidRPr="00CD7D7E" w:rsidP="00ED61DD">
      <w:pPr>
        <w:pStyle w:val="BodyText"/>
      </w:pPr>
      <w:r w:rsidRPr="00CD7D7E">
        <w:t>Operational (OPR)</w:t>
      </w:r>
    </w:p>
    <w:p w:rsidR="00000000" w:rsidRPr="00CD7D7E" w:rsidP="00CD7D7E">
      <w:pPr>
        <w:pStyle w:val="Heading1"/>
      </w:pPr>
      <w:bookmarkStart w:id="5" w:name="O_971558"/>
      <w:bookmarkEnd w:id="5"/>
      <w:r w:rsidRPr="00CD7D7E">
        <w:t xml:space="preserve">Elements and </w:t>
      </w:r>
      <w:r w:rsidRPr="00CD7D7E">
        <w:t>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D61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7D7E" w:rsidP="00CD7D7E">
            <w:pPr>
              <w:pStyle w:val="BodyText"/>
            </w:pPr>
            <w:r w:rsidRPr="00CD7D7E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D7E">
            <w:pPr>
              <w:pStyle w:val="BodyText"/>
              <w:rPr>
                <w:lang w:val="en-NZ"/>
              </w:rPr>
            </w:pPr>
            <w:r w:rsidRPr="00CD7D7E">
              <w:rPr>
                <w:rStyle w:val="SpecialBold"/>
              </w:rPr>
              <w:t>Performance Criteria</w:t>
            </w:r>
          </w:p>
        </w:tc>
      </w:tr>
      <w:tr w:rsidTr="00ED61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7D7E" w:rsidP="00CD7D7E">
            <w:pPr>
              <w:pStyle w:val="BodyText"/>
            </w:pPr>
            <w:r w:rsidRPr="00CD7D7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D7E">
            <w:pPr>
              <w:pStyle w:val="BodyText"/>
              <w:rPr>
                <w:lang w:val="en-NZ"/>
              </w:rPr>
            </w:pPr>
            <w:r w:rsidRPr="00CD7D7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D61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D7E">
            <w:pPr>
              <w:pStyle w:val="BodyText"/>
              <w:rPr>
                <w:lang w:val="en-NZ"/>
              </w:rPr>
            </w:pPr>
            <w:r w:rsidRPr="00CD7D7E">
              <w:t>1. Recognise locations and equipment in the brewery for each stage of the brewing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7D7E" w:rsidP="00CD7D7E">
            <w:pPr>
              <w:pStyle w:val="BodyText"/>
            </w:pPr>
            <w:r w:rsidRPr="00CD7D7E">
              <w:t>1.1 Identify location for each beer production stage</w:t>
            </w:r>
          </w:p>
          <w:p w:rsidR="00000000" w:rsidP="00CD7D7E">
            <w:pPr>
              <w:pStyle w:val="BodyText"/>
              <w:rPr>
                <w:lang w:val="en-NZ"/>
              </w:rPr>
            </w:pPr>
            <w:r w:rsidRPr="00CD7D7E">
              <w:t>1.2 Identify major equipment and equipment function for each beer production stage</w:t>
            </w:r>
          </w:p>
        </w:tc>
      </w:tr>
      <w:tr w:rsidTr="00ED61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D7E">
            <w:pPr>
              <w:pStyle w:val="BodyText"/>
              <w:rPr>
                <w:lang w:val="en-NZ"/>
              </w:rPr>
            </w:pPr>
            <w:r w:rsidRPr="00CD7D7E">
              <w:t xml:space="preserve">2. Identify key information for each beer </w:t>
            </w:r>
            <w:r w:rsidRPr="00CD7D7E">
              <w:t xml:space="preserve">production stage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7D7E" w:rsidP="00CD7D7E">
            <w:pPr>
              <w:pStyle w:val="BodyText"/>
            </w:pPr>
            <w:r w:rsidRPr="00CD7D7E">
              <w:t>2.1 Locate workplace information for each production stage</w:t>
            </w:r>
          </w:p>
          <w:p w:rsidR="00000000" w:rsidRPr="00CD7D7E" w:rsidP="00CD7D7E">
            <w:pPr>
              <w:pStyle w:val="BodyText"/>
            </w:pPr>
            <w:r w:rsidRPr="00CD7D7E">
              <w:t xml:space="preserve">2.2 Confirm work health and safety policy and procedures appropriate </w:t>
            </w:r>
            <w:r w:rsidRPr="00CD7D7E">
              <w:t>for the workplace and each production stage</w:t>
            </w:r>
          </w:p>
          <w:p w:rsidR="00000000" w:rsidP="00CD7D7E">
            <w:pPr>
              <w:pStyle w:val="BodyText"/>
              <w:rPr>
                <w:lang w:val="en-NZ"/>
              </w:rPr>
            </w:pPr>
            <w:r w:rsidRPr="00CD7D7E">
              <w:t>2.3 Confirm supervisor o</w:t>
            </w:r>
            <w:r w:rsidRPr="00CD7D7E">
              <w:t>r key resource person for each location</w:t>
            </w:r>
          </w:p>
        </w:tc>
      </w:tr>
      <w:tr w:rsidTr="00ED61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D7E">
            <w:pPr>
              <w:pStyle w:val="BodyText"/>
              <w:rPr>
                <w:lang w:val="en-NZ"/>
              </w:rPr>
            </w:pPr>
            <w:r w:rsidRPr="00CD7D7E">
              <w:t>3. Identify workplace objectives, products and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7D7E" w:rsidP="00CD7D7E">
            <w:pPr>
              <w:pStyle w:val="BodyText"/>
            </w:pPr>
            <w:r w:rsidRPr="00CD7D7E">
              <w:t>3.1 Identify workplace objectives and procedures</w:t>
            </w:r>
          </w:p>
          <w:p w:rsidR="00000000" w:rsidRPr="00CD7D7E" w:rsidP="00CD7D7E">
            <w:pPr>
              <w:pStyle w:val="BodyText"/>
            </w:pPr>
            <w:r w:rsidRPr="00CD7D7E">
              <w:t>3.2 Identify products produced and other services provided by the workplace</w:t>
            </w:r>
          </w:p>
          <w:p w:rsidR="00000000" w:rsidRPr="00CD7D7E" w:rsidP="00CD7D7E">
            <w:pPr>
              <w:pStyle w:val="BodyText"/>
            </w:pPr>
            <w:r w:rsidRPr="00CD7D7E">
              <w:t>3.3 Locate key support functions</w:t>
            </w:r>
            <w:r w:rsidRPr="00CD7D7E">
              <w:t xml:space="preserve"> and explain their contribution to product range and quality</w:t>
            </w:r>
          </w:p>
          <w:p w:rsidR="00000000" w:rsidRPr="00CD7D7E" w:rsidP="00CD7D7E">
            <w:pPr>
              <w:pStyle w:val="BodyText"/>
            </w:pPr>
            <w:r w:rsidRPr="00CD7D7E">
              <w:t>3.4 Recognise key responsibilities of own section or function</w:t>
            </w:r>
          </w:p>
          <w:p w:rsidR="00000000" w:rsidRPr="00CD7D7E" w:rsidP="00CD7D7E">
            <w:pPr>
              <w:pStyle w:val="BodyText"/>
            </w:pPr>
            <w:r w:rsidRPr="00CD7D7E">
              <w:t>3.5 Distinguish work team roles and responsibilities</w:t>
            </w:r>
          </w:p>
        </w:tc>
      </w:tr>
    </w:tbl>
    <w:p w:rsidR="00000000" w:rsidRPr="00CD7D7E" w:rsidP="00CD7D7E">
      <w:pPr>
        <w:pStyle w:val="BodyText"/>
      </w:pPr>
    </w:p>
    <w:p w:rsidR="00000000" w:rsidRPr="00CD7D7E" w:rsidP="00CD7D7E">
      <w:pPr>
        <w:pStyle w:val="AllowPageBreak"/>
      </w:pPr>
    </w:p>
    <w:p w:rsidR="00000000" w:rsidRPr="00CD7D7E" w:rsidP="00CD7D7E">
      <w:pPr>
        <w:pStyle w:val="Heading1"/>
      </w:pPr>
      <w:bookmarkStart w:id="6" w:name="O_971559"/>
      <w:bookmarkEnd w:id="6"/>
      <w:r w:rsidRPr="00CD7D7E">
        <w:t>Foundation Skills</w:t>
      </w:r>
    </w:p>
    <w:p w:rsidR="00000000" w:rsidRPr="00ED61DD" w:rsidP="00ED61DD">
      <w:pPr>
        <w:pStyle w:val="BodyText"/>
        <w:rPr>
          <w:i/>
        </w:rPr>
      </w:pPr>
      <w:r w:rsidRPr="00ED61DD">
        <w:rPr>
          <w:rStyle w:val="Emphasis"/>
        </w:rPr>
        <w:t>This section describes those language, lite</w:t>
      </w:r>
      <w:r w:rsidRPr="00ED61DD">
        <w:rPr>
          <w:rStyle w:val="Emphasis"/>
        </w:rPr>
        <w:t>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D7D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7D7E" w:rsidP="00CD7D7E">
            <w:pPr>
              <w:pStyle w:val="BodyText"/>
            </w:pPr>
            <w:r w:rsidRPr="00CD7D7E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D7E">
            <w:pPr>
              <w:pStyle w:val="BodyText"/>
              <w:rPr>
                <w:lang w:val="en-NZ"/>
              </w:rPr>
            </w:pPr>
            <w:r w:rsidRPr="00CD7D7E">
              <w:rPr>
                <w:rStyle w:val="SpecialBold"/>
              </w:rPr>
              <w:t>Description</w:t>
            </w:r>
          </w:p>
        </w:tc>
      </w:tr>
      <w:tr w:rsidTr="00CD7D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D7E">
            <w:pPr>
              <w:pStyle w:val="BodyText"/>
              <w:rPr>
                <w:lang w:val="en-NZ"/>
              </w:rPr>
            </w:pPr>
            <w:r w:rsidRPr="00CD7D7E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D7E">
            <w:pPr>
              <w:pStyle w:val="ListBullet"/>
              <w:rPr>
                <w:lang w:val="en-NZ"/>
              </w:rPr>
            </w:pPr>
            <w:r w:rsidRPr="00CD7D7E">
              <w:t>Interpret and comprehend workplace information relevant to job role</w:t>
            </w:r>
          </w:p>
        </w:tc>
      </w:tr>
      <w:tr w:rsidTr="00CD7D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D7E">
            <w:pPr>
              <w:pStyle w:val="BodyText"/>
              <w:rPr>
                <w:lang w:val="en-NZ"/>
              </w:rPr>
            </w:pPr>
            <w:r w:rsidRPr="00CD7D7E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D7E">
            <w:pPr>
              <w:pStyle w:val="ListBullet"/>
              <w:rPr>
                <w:lang w:val="en-NZ"/>
              </w:rPr>
            </w:pPr>
            <w:r w:rsidRPr="00CD7D7E">
              <w:t xml:space="preserve">Identify responsibilities associated with own role </w:t>
            </w:r>
          </w:p>
        </w:tc>
      </w:tr>
      <w:tr w:rsidTr="00CD7D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D7E">
            <w:pPr>
              <w:pStyle w:val="BodyText"/>
              <w:rPr>
                <w:lang w:val="en-NZ"/>
              </w:rPr>
            </w:pPr>
            <w:r w:rsidRPr="00CD7D7E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7D7E" w:rsidP="00CD7D7E">
            <w:pPr>
              <w:pStyle w:val="ListBullet"/>
            </w:pPr>
            <w:r w:rsidRPr="00CD7D7E">
              <w:t>Use modes of communication suitable to purpose to confirm understanding</w:t>
            </w:r>
          </w:p>
        </w:tc>
      </w:tr>
    </w:tbl>
    <w:p w:rsidR="00000000" w:rsidRPr="00CD7D7E" w:rsidP="00CD7D7E">
      <w:pPr>
        <w:pStyle w:val="BodyText"/>
      </w:pPr>
    </w:p>
    <w:p w:rsidR="00000000" w:rsidRPr="00CD7D7E" w:rsidP="00CD7D7E">
      <w:pPr>
        <w:pStyle w:val="AllowPageBreak"/>
      </w:pPr>
    </w:p>
    <w:p w:rsidR="00000000" w:rsidRPr="00CD7D7E" w:rsidP="00CD7D7E">
      <w:pPr>
        <w:pStyle w:val="Heading1"/>
      </w:pPr>
      <w:bookmarkStart w:id="7" w:name="O_971561"/>
      <w:bookmarkEnd w:id="7"/>
      <w:r w:rsidRPr="00CD7D7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CD7D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7D7E" w:rsidP="00CD7D7E">
            <w:pPr>
              <w:pStyle w:val="BodyText"/>
            </w:pPr>
            <w:r w:rsidRPr="00CD7D7E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7D7E" w:rsidP="00CD7D7E">
            <w:pPr>
              <w:pStyle w:val="BodyText"/>
            </w:pPr>
            <w:r w:rsidRPr="00CD7D7E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7D7E" w:rsidP="00CD7D7E">
            <w:pPr>
              <w:pStyle w:val="BodyText"/>
            </w:pPr>
            <w:r w:rsidRPr="00CD7D7E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D7E">
            <w:pPr>
              <w:pStyle w:val="BodyText"/>
              <w:rPr>
                <w:lang w:val="en-NZ"/>
              </w:rPr>
            </w:pPr>
            <w:r w:rsidRPr="00CD7D7E">
              <w:rPr>
                <w:rStyle w:val="SpecialBold"/>
              </w:rPr>
              <w:t>Equivalence status</w:t>
            </w:r>
          </w:p>
        </w:tc>
      </w:tr>
      <w:tr w:rsidTr="00CD7D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D7E">
            <w:pPr>
              <w:pStyle w:val="BodyText"/>
              <w:rPr>
                <w:lang w:val="en-NZ"/>
              </w:rPr>
            </w:pPr>
            <w:r w:rsidRPr="00CD7D7E">
              <w:t xml:space="preserve">FBPOPR2011 Identify key stages and beer production equipment in a </w:t>
            </w:r>
            <w:r w:rsidRPr="00CD7D7E">
              <w:t>brewery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D7E">
            <w:pPr>
              <w:pStyle w:val="BodyText"/>
              <w:rPr>
                <w:lang w:val="en-NZ"/>
              </w:rPr>
            </w:pPr>
            <w:r w:rsidRPr="00CD7D7E">
              <w:t xml:space="preserve">FDFOP2071A Identify key stages and beer production equipment in a </w:t>
            </w:r>
            <w:r w:rsidRPr="00CD7D7E">
              <w:t>brewery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D7E">
            <w:pPr>
              <w:pStyle w:val="BodyText"/>
              <w:rPr>
                <w:lang w:val="en-NZ"/>
              </w:rPr>
            </w:pPr>
            <w:r w:rsidRPr="00CD7D7E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7D7E" w:rsidP="00CD7D7E">
            <w:pPr>
              <w:pStyle w:val="BodyText"/>
            </w:pPr>
            <w:r w:rsidRPr="00CD7D7E">
              <w:t>Equivalent unit</w:t>
            </w:r>
          </w:p>
        </w:tc>
      </w:tr>
    </w:tbl>
    <w:p w:rsidR="00000000" w:rsidRPr="00CD7D7E" w:rsidP="00CD7D7E">
      <w:pPr>
        <w:pStyle w:val="BodyText"/>
      </w:pPr>
    </w:p>
    <w:p w:rsidR="00000000" w:rsidRPr="00CD7D7E" w:rsidP="00CD7D7E">
      <w:pPr>
        <w:pStyle w:val="AllowPageBreak"/>
      </w:pPr>
    </w:p>
    <w:p w:rsidR="00000000" w:rsidRPr="00CD7D7E" w:rsidP="00CD7D7E">
      <w:pPr>
        <w:pStyle w:val="Heading1"/>
      </w:pPr>
      <w:bookmarkStart w:id="8" w:name="O_971568"/>
      <w:bookmarkEnd w:id="8"/>
      <w:r w:rsidRPr="00CD7D7E">
        <w:t>Links</w:t>
      </w:r>
    </w:p>
    <w:p w:rsidR="00000000" w:rsidRPr="00CD7D7E" w:rsidP="00ED61DD">
      <w:pPr>
        <w:pStyle w:val="BodyText"/>
      </w:pPr>
      <w:r w:rsidRPr="00CD7D7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F12132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CD7D7E" w:rsidP="00CD7D7E"/>
    <w:sectPr w:rsidSect="00CD7D7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7D7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7D7E" w:rsidRPr="00ED61DD" w:rsidP="00ED61D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7D7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1DD" w:rsidP="00CD7D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D61DD" w:rsidP="00CD7D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D61DD" w:rsidP="00CD7D7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7D7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1D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D7D7E" w:rsidRPr="00ED61DD" w:rsidP="00ED61D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7D7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1DD" w:rsidRPr="002D2AF8" w:rsidP="00CD7D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FBPOPR2011 Identify key stages and beer production equipment in a brewery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March 2021</w:t>
    </w:r>
    <w:r>
      <w:fldChar w:fldCharType="end"/>
    </w:r>
  </w:p>
  <w:p w:rsidR="00ED61DD" w:rsidP="00CD7D7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6FE69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9DE545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7D7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D7D7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D7D7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D7D7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D7D7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D7D7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D7D7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D7D7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D7D7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D7D7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D7D7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D7D7E"/>
  </w:style>
  <w:style w:type="character" w:customStyle="1" w:styleId="Heading1Char">
    <w:name w:val="Heading 1 Char"/>
    <w:basedOn w:val="DefaultParagraphFont"/>
    <w:link w:val="Heading1"/>
    <w:rsid w:val="00CD7D7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D7D7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D7D7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D7D7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D7D7E"/>
    <w:rPr>
      <w:b/>
      <w:spacing w:val="0"/>
    </w:rPr>
  </w:style>
  <w:style w:type="character" w:styleId="Emphasis">
    <w:name w:val="Emphasis"/>
    <w:basedOn w:val="DefaultParagraphFont"/>
    <w:qFormat/>
    <w:rsid w:val="00CD7D7E"/>
    <w:rPr>
      <w:i/>
    </w:rPr>
  </w:style>
  <w:style w:type="paragraph" w:customStyle="1" w:styleId="SuperHeading">
    <w:name w:val="SuperHeading"/>
    <w:basedOn w:val="Normal"/>
    <w:rsid w:val="00CD7D7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D7D7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D7D7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D7D7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D7D7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D7D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D7D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D7D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D7D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D7D7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D7D7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D7D7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D7D7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D7D7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D7D7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D7D7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D7D7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D7D7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D7D7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D7D7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D7D7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D7D7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D7D7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D7D7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D7D7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D7D7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D7D7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D7D7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D7D7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D7D7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D7D7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D7D7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D7D7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D7D7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D7D7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D7D7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D7D7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D7D7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D7D7E"/>
  </w:style>
  <w:style w:type="paragraph" w:styleId="TableofFigures">
    <w:name w:val="table of figures"/>
    <w:basedOn w:val="Normal"/>
    <w:next w:val="Normal"/>
    <w:semiHidden/>
    <w:rsid w:val="00CD7D7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D7D7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D7D7E"/>
    <w:rPr>
      <w:rFonts w:ascii="Wingdings" w:hAnsi="Wingdings"/>
    </w:rPr>
  </w:style>
  <w:style w:type="paragraph" w:customStyle="1" w:styleId="TableHeading">
    <w:name w:val="Table Heading"/>
    <w:basedOn w:val="HeadingBase"/>
    <w:rsid w:val="00CD7D7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D7D7E"/>
    <w:rPr>
      <w:color w:val="0033CC"/>
      <w:u w:val="none"/>
    </w:rPr>
  </w:style>
  <w:style w:type="paragraph" w:customStyle="1" w:styleId="BodyTextRight">
    <w:name w:val="Body Text Right"/>
    <w:basedOn w:val="BodyText"/>
    <w:rsid w:val="00CD7D7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D7D7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D7D7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D7D7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D7D7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D7D7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D7D7E"/>
    <w:rPr>
      <w:sz w:val="32"/>
    </w:rPr>
  </w:style>
  <w:style w:type="paragraph" w:customStyle="1" w:styleId="HeadingProcedure">
    <w:name w:val="Heading Procedure"/>
    <w:basedOn w:val="HeadingBase"/>
    <w:next w:val="Normal"/>
    <w:rsid w:val="00CD7D7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D7D7E"/>
    <w:pPr>
      <w:spacing w:before="60" w:after="60"/>
    </w:pPr>
  </w:style>
  <w:style w:type="paragraph" w:styleId="ListContinue">
    <w:name w:val="List Continue"/>
    <w:basedOn w:val="List"/>
    <w:rsid w:val="00CD7D7E"/>
    <w:pPr>
      <w:ind w:firstLine="0"/>
    </w:pPr>
  </w:style>
  <w:style w:type="paragraph" w:customStyle="1" w:styleId="ListNote">
    <w:name w:val="List Note"/>
    <w:basedOn w:val="List"/>
    <w:rsid w:val="00CD7D7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D7D7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D7D7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D7D7E"/>
    <w:rPr>
      <w:rFonts w:ascii="Courier New" w:hAnsi="Courier New"/>
    </w:rPr>
  </w:style>
  <w:style w:type="paragraph" w:customStyle="1" w:styleId="NoteBullet">
    <w:name w:val="Note Bullet"/>
    <w:basedOn w:val="Note"/>
    <w:rsid w:val="00CD7D7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D7D7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D7D7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D7D7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D7D7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D7D7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D7D7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D7D7E"/>
    <w:rPr>
      <w:b/>
      <w:smallCaps/>
    </w:rPr>
  </w:style>
  <w:style w:type="paragraph" w:customStyle="1" w:styleId="TableListNumber">
    <w:name w:val="Table List Number"/>
    <w:basedOn w:val="ListNumber"/>
    <w:rsid w:val="00CD7D7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D7D7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D7D7E"/>
    <w:pPr>
      <w:numPr>
        <w:numId w:val="8"/>
      </w:numPr>
    </w:pPr>
  </w:style>
  <w:style w:type="paragraph" w:customStyle="1" w:styleId="ListAlpha2">
    <w:name w:val="List Alpha 2"/>
    <w:basedOn w:val="List2"/>
    <w:rsid w:val="00CD7D7E"/>
    <w:pPr>
      <w:numPr>
        <w:numId w:val="7"/>
      </w:numPr>
    </w:pPr>
  </w:style>
  <w:style w:type="paragraph" w:styleId="List2">
    <w:name w:val="List 2"/>
    <w:basedOn w:val="BodyText"/>
    <w:rsid w:val="00CD7D7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D7D7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D7D7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D7D7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D7D7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D7D7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D7D7E"/>
    <w:pPr>
      <w:numPr>
        <w:numId w:val="3"/>
      </w:numPr>
    </w:pPr>
  </w:style>
  <w:style w:type="paragraph" w:styleId="ListContinue2">
    <w:name w:val="List Continue 2"/>
    <w:basedOn w:val="List2"/>
    <w:rsid w:val="00CD7D7E"/>
    <w:pPr>
      <w:ind w:firstLine="0"/>
    </w:pPr>
  </w:style>
  <w:style w:type="paragraph" w:styleId="ListContinue3">
    <w:name w:val="List Continue 3"/>
    <w:basedOn w:val="List3"/>
    <w:rsid w:val="00CD7D7E"/>
    <w:pPr>
      <w:ind w:left="1021" w:firstLine="0"/>
    </w:pPr>
  </w:style>
  <w:style w:type="paragraph" w:styleId="ListContinue4">
    <w:name w:val="List Continue 4"/>
    <w:basedOn w:val="List4"/>
    <w:rsid w:val="00CD7D7E"/>
    <w:pPr>
      <w:ind w:firstLine="0"/>
    </w:pPr>
  </w:style>
  <w:style w:type="paragraph" w:styleId="ListContinue5">
    <w:name w:val="List Continue 5"/>
    <w:basedOn w:val="List5"/>
    <w:rsid w:val="00CD7D7E"/>
    <w:pPr>
      <w:ind w:firstLine="0"/>
    </w:pPr>
  </w:style>
  <w:style w:type="paragraph" w:styleId="ListNumber3">
    <w:name w:val="List Number 3"/>
    <w:basedOn w:val="List3"/>
    <w:rsid w:val="00CD7D7E"/>
    <w:pPr>
      <w:numPr>
        <w:numId w:val="4"/>
      </w:numPr>
    </w:pPr>
  </w:style>
  <w:style w:type="paragraph" w:styleId="ListNumber4">
    <w:name w:val="List Number 4"/>
    <w:basedOn w:val="List4"/>
    <w:rsid w:val="00CD7D7E"/>
    <w:pPr>
      <w:numPr>
        <w:numId w:val="5"/>
      </w:numPr>
    </w:pPr>
  </w:style>
  <w:style w:type="paragraph" w:styleId="ListNumber5">
    <w:name w:val="List Number 5"/>
    <w:basedOn w:val="List5"/>
    <w:rsid w:val="00CD7D7E"/>
    <w:pPr>
      <w:numPr>
        <w:numId w:val="6"/>
      </w:numPr>
    </w:pPr>
  </w:style>
  <w:style w:type="paragraph" w:styleId="BlockText">
    <w:name w:val="Block Text"/>
    <w:basedOn w:val="Normal"/>
    <w:rsid w:val="00CD7D7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D7D7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D7D7E"/>
    <w:rPr>
      <w:sz w:val="16"/>
      <w:vertAlign w:val="superscript"/>
    </w:rPr>
  </w:style>
  <w:style w:type="character" w:customStyle="1" w:styleId="Symbols">
    <w:name w:val="Symbols"/>
    <w:basedOn w:val="DefaultParagraphFont"/>
    <w:rsid w:val="00CD7D7E"/>
    <w:rPr>
      <w:rFonts w:ascii="Symbol" w:hAnsi="Symbol"/>
    </w:rPr>
  </w:style>
  <w:style w:type="character" w:customStyle="1" w:styleId="MenuOptions">
    <w:name w:val="Menu Options"/>
    <w:basedOn w:val="DefaultParagraphFont"/>
    <w:rsid w:val="00CD7D7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D7D7E"/>
    <w:rPr>
      <w:b/>
    </w:rPr>
  </w:style>
  <w:style w:type="character" w:customStyle="1" w:styleId="Underlined">
    <w:name w:val="Underlined"/>
    <w:basedOn w:val="DefaultParagraphFont"/>
    <w:rsid w:val="00CD7D7E"/>
    <w:rPr>
      <w:u w:val="single"/>
    </w:rPr>
  </w:style>
  <w:style w:type="paragraph" w:customStyle="1" w:styleId="TableBodyTextRight">
    <w:name w:val="Table Body Text Right"/>
    <w:basedOn w:val="TableBodyText"/>
    <w:rsid w:val="00CD7D7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D7D7E"/>
    <w:rPr>
      <w:sz w:val="18"/>
    </w:rPr>
  </w:style>
  <w:style w:type="paragraph" w:customStyle="1" w:styleId="BodySmallRight">
    <w:name w:val="Body Small Right"/>
    <w:basedOn w:val="BodyTextRight"/>
    <w:rsid w:val="00CD7D7E"/>
    <w:rPr>
      <w:sz w:val="18"/>
      <w:szCs w:val="18"/>
    </w:rPr>
  </w:style>
  <w:style w:type="paragraph" w:customStyle="1" w:styleId="MarginEdition">
    <w:name w:val="Margin Edition"/>
    <w:basedOn w:val="MarginNote"/>
    <w:rsid w:val="00CD7D7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D7D7E"/>
    <w:rPr>
      <w:sz w:val="2"/>
      <w:szCs w:val="2"/>
    </w:rPr>
  </w:style>
  <w:style w:type="character" w:customStyle="1" w:styleId="Small">
    <w:name w:val="Small"/>
    <w:basedOn w:val="DefaultParagraphFont"/>
    <w:rsid w:val="00CD7D7E"/>
    <w:rPr>
      <w:sz w:val="16"/>
    </w:rPr>
  </w:style>
  <w:style w:type="paragraph" w:customStyle="1" w:styleId="WideTable">
    <w:name w:val="Wide Table"/>
    <w:basedOn w:val="Normal"/>
    <w:rsid w:val="00CD7D7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D7D7E"/>
  </w:style>
  <w:style w:type="paragraph" w:styleId="Quote">
    <w:name w:val="Quote"/>
    <w:basedOn w:val="Heading1"/>
    <w:link w:val="QuoteChar"/>
    <w:qFormat/>
    <w:rsid w:val="00CD7D7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D7D7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D7D7E"/>
    <w:pPr>
      <w:pageBreakBefore/>
    </w:pPr>
  </w:style>
  <w:style w:type="paragraph" w:customStyle="1" w:styleId="Border">
    <w:name w:val="Border"/>
    <w:basedOn w:val="Normal"/>
    <w:qFormat/>
    <w:rsid w:val="00CD7D7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D7D7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7D7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7D7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D7D7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D7D7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D7D7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D7D7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D7D7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D7D7E"/>
    <w:rPr>
      <w:u w:val="single"/>
    </w:rPr>
  </w:style>
  <w:style w:type="character" w:customStyle="1" w:styleId="BoldandItalics">
    <w:name w:val="Bold and Italics"/>
    <w:qFormat/>
    <w:rsid w:val="00CD7D7E"/>
    <w:rPr>
      <w:b/>
      <w:i/>
      <w:u w:val="none"/>
    </w:rPr>
  </w:style>
  <w:style w:type="paragraph" w:styleId="BalloonText">
    <w:name w:val="Balloon Text"/>
    <w:basedOn w:val="Normal"/>
    <w:link w:val="BalloonTextChar"/>
    <w:rsid w:val="00CD7D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D7D7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D7D7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D7D7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D7D7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D7D7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D7D7E"/>
    <w:pPr>
      <w:spacing w:before="0" w:after="0"/>
    </w:pPr>
  </w:style>
  <w:style w:type="paragraph" w:customStyle="1" w:styleId="BodyTextBold">
    <w:name w:val="Body Text Bold"/>
    <w:basedOn w:val="BodyText"/>
    <w:qFormat/>
    <w:rsid w:val="00CD7D7E"/>
    <w:rPr>
      <w:b/>
    </w:rPr>
  </w:style>
  <w:style w:type="character" w:styleId="Hyperlink">
    <w:name w:val="Hyperlink"/>
    <w:basedOn w:val="DefaultParagraphFont"/>
    <w:uiPriority w:val="99"/>
    <w:unhideWhenUsed/>
    <w:rsid w:val="00ED61D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415</Words>
  <Characters>2615</Characters>
  <Application>Microsoft Office Word</Application>
  <DocSecurity>0</DocSecurity>
  <Lines>113</Lines>
  <Paragraphs>67</Paragraphs>
  <ScaleCrop>false</ScaleCrop>
  <Company>Author-it Software Corporation Ltd.</Company>
  <LinksUpToDate>false</LinksUpToDate>
  <CharactersWithSpaces>2963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FBPOPR2011 Identify key stages and beer production equipment in a brewery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2021-03-22T08:23:00Z</dcterms:created>
  <dcterms:modified xsi:type="dcterms:W3CDTF">2021-03-22T08:23:00Z</dcterms:modified>
</cp:coreProperties>
</file>