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1A1F" w:rsidP="003D1A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FBPOPR2008 Operate a bulk liquid transfer process</w:t>
      </w:r>
      <w:r>
        <w:fldChar w:fldCharType="end"/>
      </w:r>
    </w:p>
    <w:p w:rsidR="003D1A1F" w:rsidP="003D1A1F">
      <w:pPr>
        <w:pStyle w:val="Version"/>
        <w:sectPr w:rsidSect="007E6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674C" w:rsidP="007E674C">
      <w:pPr>
        <w:pStyle w:val="SuperHeading"/>
      </w:pPr>
      <w:r w:rsidRPr="007E674C">
        <w:t>FBPOPR2008 Operate a bulk liquid transfer process</w:t>
      </w:r>
    </w:p>
    <w:p w:rsidR="00000000" w:rsidRPr="007E674C" w:rsidP="007E674C">
      <w:pPr>
        <w:pStyle w:val="Heading1"/>
      </w:pPr>
      <w:bookmarkStart w:id="1" w:name="O_971496"/>
      <w:bookmarkEnd w:id="1"/>
      <w:r w:rsidRPr="007E67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rPr>
                <w:rStyle w:val="SpecialBold"/>
              </w:rPr>
              <w:t>Comments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This version released with FBP Food, Beverage and Pharmaceutical Training Package Version 1.0</w:t>
            </w:r>
          </w:p>
        </w:tc>
      </w:tr>
    </w:tbl>
    <w:p w:rsidR="00000000" w:rsidRPr="007E674C" w:rsidP="007E674C">
      <w:pPr>
        <w:pStyle w:val="BodyText"/>
      </w:pPr>
    </w:p>
    <w:p w:rsidR="00000000" w:rsidRPr="007E674C" w:rsidP="007E674C">
      <w:pPr>
        <w:pStyle w:val="AllowPageBreak"/>
      </w:pPr>
    </w:p>
    <w:p w:rsidR="00000000" w:rsidRPr="007E674C" w:rsidP="007E674C">
      <w:pPr>
        <w:pStyle w:val="Heading1"/>
      </w:pPr>
      <w:bookmarkStart w:id="2" w:name="O_971497"/>
      <w:bookmarkEnd w:id="2"/>
      <w:r w:rsidRPr="007E674C">
        <w:t>Application</w:t>
      </w:r>
    </w:p>
    <w:p w:rsidR="00000000" w:rsidRPr="007E674C" w:rsidP="003D1A1F">
      <w:pPr>
        <w:pStyle w:val="BodyText"/>
      </w:pPr>
      <w:r w:rsidRPr="007E674C">
        <w:t>This unit of competency describes the skills and knowledge required to rec</w:t>
      </w:r>
      <w:r w:rsidRPr="007E674C">
        <w:t>eive and load out bulk liquid product or raw materials.</w:t>
      </w:r>
    </w:p>
    <w:p w:rsidR="00000000" w:rsidRPr="007E674C" w:rsidP="003D1A1F">
      <w:pPr>
        <w:pStyle w:val="BodyText"/>
      </w:pPr>
      <w:r w:rsidRPr="007E674C">
        <w:t>This unit applies to individuals transferring bulk liquid product and materials from tankers and between storage and production storage facilities.</w:t>
      </w:r>
    </w:p>
    <w:p w:rsidR="00000000" w:rsidRPr="007E674C" w:rsidP="003D1A1F">
      <w:pPr>
        <w:pStyle w:val="BodyText"/>
      </w:pPr>
      <w:r w:rsidRPr="007E674C">
        <w:t>All work must be carried out to comply with workplac</w:t>
      </w:r>
      <w:r w:rsidRPr="007E674C">
        <w:t>e procedures, in accordance with State/Territory work health and safety, and food safety regulations, legislation and standards that apply to the workplace.</w:t>
      </w:r>
    </w:p>
    <w:p w:rsidR="00000000" w:rsidRPr="007E674C" w:rsidP="003D1A1F">
      <w:pPr>
        <w:pStyle w:val="BodyText"/>
      </w:pPr>
      <w:r w:rsidRPr="007E674C">
        <w:t>No occupational licensing, legislative or certification requirements apply to this unit at the time</w:t>
      </w:r>
      <w:r w:rsidRPr="007E674C">
        <w:t xml:space="preserve"> of publication.</w:t>
      </w:r>
    </w:p>
    <w:p w:rsidR="00000000" w:rsidRPr="007E674C" w:rsidP="007E674C">
      <w:pPr>
        <w:pStyle w:val="Heading1"/>
      </w:pPr>
      <w:bookmarkStart w:id="3" w:name="O_971498"/>
      <w:bookmarkEnd w:id="3"/>
      <w:r w:rsidRPr="007E674C">
        <w:t>Pre-requisite Unit</w:t>
      </w:r>
    </w:p>
    <w:p w:rsidR="00000000" w:rsidRPr="007E674C" w:rsidP="003D1A1F">
      <w:pPr>
        <w:pStyle w:val="BodyText"/>
      </w:pPr>
      <w:r w:rsidRPr="007E674C">
        <w:t>Nil</w:t>
      </w:r>
    </w:p>
    <w:p w:rsidR="00000000" w:rsidRPr="007E674C" w:rsidP="007E674C">
      <w:pPr>
        <w:pStyle w:val="Heading1"/>
      </w:pPr>
      <w:bookmarkStart w:id="4" w:name="O_971500"/>
      <w:bookmarkEnd w:id="4"/>
      <w:r w:rsidRPr="007E674C">
        <w:t>Unit Sector</w:t>
      </w:r>
    </w:p>
    <w:p w:rsidR="00000000" w:rsidRPr="007E674C" w:rsidP="003D1A1F">
      <w:pPr>
        <w:pStyle w:val="BodyText"/>
      </w:pPr>
      <w:r w:rsidRPr="007E674C">
        <w:t>Operational (OPR)</w:t>
      </w:r>
    </w:p>
    <w:p w:rsidR="00000000" w:rsidRPr="007E674C" w:rsidP="007E674C">
      <w:pPr>
        <w:pStyle w:val="Heading1"/>
      </w:pPr>
      <w:bookmarkStart w:id="5" w:name="O_971501"/>
      <w:bookmarkEnd w:id="5"/>
      <w:r w:rsidRPr="007E67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rPr>
                <w:rStyle w:val="SpecialBold"/>
              </w:rPr>
              <w:t>Performance Criteria</w:t>
            </w:r>
          </w:p>
        </w:tc>
      </w:tr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1. Prepare for bulk materials transfer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1.1 Read or listen to work instructions from supervisor and clarify where required</w:t>
            </w:r>
          </w:p>
          <w:p w:rsidR="00000000" w:rsidRPr="007E674C" w:rsidP="007E674C">
            <w:pPr>
              <w:pStyle w:val="BodyText"/>
            </w:pPr>
            <w:r w:rsidRPr="007E674C">
              <w:t>1.2 Identify work health and saf</w:t>
            </w:r>
            <w:r w:rsidRPr="007E674C">
              <w:t>ety hazards for the bulk liquid transfer process and inform supervisor</w:t>
            </w:r>
          </w:p>
          <w:p w:rsidR="00000000" w:rsidRPr="007E674C" w:rsidP="007E674C">
            <w:pPr>
              <w:pStyle w:val="BodyText"/>
            </w:pPr>
            <w:r w:rsidRPr="007E674C">
              <w:t>1.3 Wear appropriate personal protective equipment and ensure correct fit according to work health and safety requirements</w:t>
            </w:r>
          </w:p>
          <w:p w:rsidR="00000000" w:rsidRPr="007E674C" w:rsidP="007E674C">
            <w:pPr>
              <w:pStyle w:val="BodyText"/>
            </w:pPr>
            <w:r w:rsidRPr="007E674C">
              <w:t>1.4 Identify tank locations, and product and materials holding</w:t>
            </w:r>
            <w:r w:rsidRPr="007E674C">
              <w:t>s and capacities</w:t>
            </w:r>
          </w:p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1.5 Confirm actual-to-recorded holding levels</w:t>
            </w:r>
          </w:p>
        </w:tc>
      </w:tr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2. Prepare bulk liquid transfer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2.1 Inspect condition of tank farm and related equipment and identify and report maintenance requirements</w:t>
            </w:r>
          </w:p>
          <w:p w:rsidR="00000000" w:rsidRPr="007E674C" w:rsidP="007E674C">
            <w:pPr>
              <w:pStyle w:val="BodyText"/>
            </w:pPr>
            <w:r w:rsidRPr="007E674C">
              <w:t>2.2 Select transfer equipment settings and operating parameters to meet safety and transfer requirements</w:t>
            </w:r>
          </w:p>
          <w:p w:rsidR="00000000" w:rsidRPr="007E674C" w:rsidP="007E674C">
            <w:pPr>
              <w:pStyle w:val="BodyText"/>
            </w:pPr>
            <w:r w:rsidRPr="007E674C">
              <w:t>2.3 Carry out checks and tests, and follow other materials and product clearance procedures prior to transfer</w:t>
            </w:r>
          </w:p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2.4 Establish the priorities for material</w:t>
            </w:r>
            <w:r w:rsidRPr="007E674C">
              <w:t>s transfer to match intakes and transfers to storage capacity and production requirements</w:t>
            </w:r>
          </w:p>
        </w:tc>
      </w:tr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3. Transfer bulk liquid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3.1 Start and operate the transfer process according to work health and safety and operating requirements</w:t>
            </w:r>
          </w:p>
          <w:p w:rsidR="00000000" w:rsidRPr="007E674C" w:rsidP="007E674C">
            <w:pPr>
              <w:pStyle w:val="BodyText"/>
            </w:pPr>
            <w:r w:rsidRPr="007E674C">
              <w:t xml:space="preserve">3.2 Monitor the transfer </w:t>
            </w:r>
            <w:r w:rsidRPr="007E674C">
              <w:t>process to confirm correct location selection, quantities and equipment settings</w:t>
            </w:r>
          </w:p>
          <w:p w:rsidR="00000000" w:rsidRPr="007E674C" w:rsidP="007E674C">
            <w:pPr>
              <w:pStyle w:val="BodyText"/>
            </w:pPr>
            <w:r w:rsidRPr="007E674C">
              <w:t>3.3 Transfer bulk liquid materials and product to the required location or storage facility</w:t>
            </w:r>
          </w:p>
          <w:p w:rsidR="00000000" w:rsidRPr="007E674C" w:rsidP="007E674C">
            <w:pPr>
              <w:pStyle w:val="BodyText"/>
            </w:pPr>
            <w:r w:rsidRPr="007E674C">
              <w:t>3.4 Maintain a clean and tidy workplace according to work health and safety and foo</w:t>
            </w:r>
            <w:r w:rsidRPr="007E674C">
              <w:t>d safety procedures</w:t>
            </w:r>
          </w:p>
          <w:p w:rsidR="00000000" w:rsidRPr="007E674C" w:rsidP="007E674C">
            <w:pPr>
              <w:pStyle w:val="BodyText"/>
            </w:pPr>
            <w:r w:rsidRPr="007E674C">
              <w:t>3.5 Maintain workplace records in required format</w:t>
            </w:r>
          </w:p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3.6 Conduct work according to workplace environmental guidelines</w:t>
            </w:r>
          </w:p>
        </w:tc>
      </w:tr>
      <w:tr w:rsidTr="003D1A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4. Complete transfer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4.1 Position valves and related equipment settings to complete transfer operation</w:t>
            </w:r>
          </w:p>
          <w:p w:rsidR="00000000" w:rsidRPr="007E674C" w:rsidP="007E674C">
            <w:pPr>
              <w:pStyle w:val="BodyText"/>
            </w:pPr>
            <w:r w:rsidRPr="007E674C">
              <w:t>4.2 Pu</w:t>
            </w:r>
            <w:r w:rsidRPr="007E674C">
              <w:t>rge product and materials from lines according to workplace procedures</w:t>
            </w:r>
          </w:p>
          <w:p w:rsidR="00000000" w:rsidRPr="007E674C" w:rsidP="007E674C">
            <w:pPr>
              <w:pStyle w:val="BodyText"/>
            </w:pPr>
            <w:r w:rsidRPr="007E674C">
              <w:t>4.3 Clean and prepare equipment for further transfer</w:t>
            </w:r>
          </w:p>
          <w:p w:rsidR="00000000" w:rsidRPr="007E674C" w:rsidP="007E674C">
            <w:pPr>
              <w:pStyle w:val="BodyText"/>
            </w:pPr>
            <w:r w:rsidRPr="007E674C">
              <w:t>4.4 Record information on the transfer operation in required format</w:t>
            </w:r>
          </w:p>
          <w:p w:rsidR="00000000" w:rsidRPr="007E674C" w:rsidP="007E674C">
            <w:pPr>
              <w:pStyle w:val="BodyText"/>
            </w:pPr>
            <w:r w:rsidRPr="007E674C">
              <w:t>4.5 Identify and report maintenance activities according to work</w:t>
            </w:r>
            <w:r w:rsidRPr="007E674C">
              <w:t>place requirements</w:t>
            </w:r>
          </w:p>
        </w:tc>
      </w:tr>
    </w:tbl>
    <w:p w:rsidR="00000000" w:rsidRPr="007E674C" w:rsidP="007E674C">
      <w:pPr>
        <w:pStyle w:val="BodyText"/>
      </w:pPr>
    </w:p>
    <w:p w:rsidR="00000000" w:rsidRPr="007E674C" w:rsidP="007E674C">
      <w:pPr>
        <w:pStyle w:val="AllowPageBreak"/>
      </w:pPr>
    </w:p>
    <w:p w:rsidR="00000000" w:rsidRPr="007E674C" w:rsidP="007E674C">
      <w:pPr>
        <w:pStyle w:val="Heading1"/>
      </w:pPr>
      <w:bookmarkStart w:id="6" w:name="O_971502"/>
      <w:bookmarkEnd w:id="6"/>
      <w:r w:rsidRPr="007E674C">
        <w:t>Foundation Skills</w:t>
      </w:r>
    </w:p>
    <w:p w:rsidR="00000000" w:rsidRPr="003D1A1F" w:rsidP="003D1A1F">
      <w:pPr>
        <w:pStyle w:val="BodyText"/>
        <w:rPr>
          <w:i/>
        </w:rPr>
      </w:pPr>
      <w:r w:rsidRPr="003D1A1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rPr>
                <w:rStyle w:val="SpecialBold"/>
              </w:rPr>
              <w:t>Description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ListBullet"/>
              <w:rPr>
                <w:lang w:val="en-NZ"/>
              </w:rPr>
            </w:pPr>
            <w:r w:rsidRPr="007E674C">
              <w:t>Interpret system process control data, capacities, quantities and product levels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ListBullet"/>
            </w:pPr>
            <w:r w:rsidRPr="007E674C">
              <w:t>Identify product and other transfer requirements from basic order forms</w:t>
            </w:r>
          </w:p>
          <w:p w:rsidR="00000000" w:rsidRPr="007E674C" w:rsidP="007E674C">
            <w:pPr>
              <w:pStyle w:val="ListBullet"/>
            </w:pPr>
            <w:r w:rsidRPr="007E674C">
              <w:t>Read system information from control screens</w:t>
            </w:r>
          </w:p>
          <w:p w:rsidR="00000000" w:rsidP="007E674C">
            <w:pPr>
              <w:pStyle w:val="ListBullet"/>
              <w:rPr>
                <w:lang w:val="en-NZ"/>
              </w:rPr>
            </w:pPr>
            <w:r w:rsidRPr="007E674C">
              <w:t>Identify workplace procedures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ListBullet"/>
              <w:rPr>
                <w:lang w:val="en-NZ"/>
              </w:rPr>
            </w:pPr>
            <w:r w:rsidRPr="007E674C">
              <w:t>Record data and observations on written and digital media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ListBullet"/>
            </w:pPr>
            <w:r w:rsidRPr="007E674C">
              <w:t>Apply workplace procedures relevant to own responsibilities</w:t>
            </w:r>
          </w:p>
          <w:p w:rsidR="00000000" w:rsidRPr="007E674C" w:rsidP="007E674C">
            <w:pPr>
              <w:pStyle w:val="ListBullet"/>
            </w:pPr>
            <w:r w:rsidRPr="007E674C">
              <w:t>Understand main tasks, responsibilities and boundaries of own role, i</w:t>
            </w:r>
            <w:r w:rsidRPr="007E674C">
              <w:t>ncluding use of personal protective clothing and equipment, housekeeping standards and procedures, quality requirements and operating procedures</w:t>
            </w:r>
          </w:p>
          <w:p w:rsidR="00000000" w:rsidP="007E674C">
            <w:pPr>
              <w:pStyle w:val="ListBullet"/>
              <w:rPr>
                <w:lang w:val="en-NZ"/>
              </w:rPr>
            </w:pPr>
            <w:r w:rsidRPr="007E674C">
              <w:t>Take steps to develop skills and knowledge of transfer process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ListBullet"/>
            </w:pPr>
            <w:r w:rsidRPr="007E674C">
              <w:t>Communicate and report op</w:t>
            </w:r>
            <w:r w:rsidRPr="007E674C">
              <w:t>erational and safety information to relevant persons</w:t>
            </w:r>
          </w:p>
          <w:p w:rsidR="00000000" w:rsidRPr="007E674C" w:rsidP="007E674C">
            <w:pPr>
              <w:pStyle w:val="ListBullet"/>
            </w:pPr>
            <w:r w:rsidRPr="007E674C">
              <w:t>Select and use appropriate terminology when communicating with personnel and customers</w:t>
            </w:r>
          </w:p>
          <w:p w:rsidR="00000000" w:rsidP="007E674C">
            <w:pPr>
              <w:pStyle w:val="ListBullet"/>
              <w:rPr>
                <w:lang w:val="en-NZ"/>
              </w:rPr>
            </w:pPr>
            <w:r w:rsidRPr="007E674C">
              <w:t>Participate in conversations relevant to role by responding and explaining as required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ListBullet"/>
            </w:pPr>
            <w:r w:rsidRPr="007E674C">
              <w:t>Make routine decisions relating to transfer process</w:t>
            </w:r>
          </w:p>
          <w:p w:rsidR="00000000" w:rsidRPr="007E674C" w:rsidP="007E674C">
            <w:pPr>
              <w:pStyle w:val="ListBullet"/>
            </w:pPr>
            <w:r w:rsidRPr="007E674C">
              <w:t>Implement standard solutions and responses to familiar problems and incidents</w:t>
            </w:r>
          </w:p>
          <w:p w:rsidR="00000000" w:rsidRPr="007E674C" w:rsidP="007E674C">
            <w:pPr>
              <w:pStyle w:val="ListBullet"/>
            </w:pPr>
            <w:r w:rsidRPr="007E674C">
              <w:t>Recognise and respond to non-conforming product</w:t>
            </w:r>
          </w:p>
          <w:p w:rsidR="00000000" w:rsidRPr="007E674C" w:rsidP="007E674C">
            <w:pPr>
              <w:pStyle w:val="ListBullet"/>
            </w:pPr>
            <w:r w:rsidRPr="007E674C">
              <w:t>Use digital technologies including process control screens and systems</w:t>
            </w:r>
          </w:p>
        </w:tc>
      </w:tr>
    </w:tbl>
    <w:p w:rsidR="00000000" w:rsidRPr="007E674C" w:rsidP="007E674C">
      <w:pPr>
        <w:pStyle w:val="BodyText"/>
      </w:pPr>
    </w:p>
    <w:p w:rsidR="00000000" w:rsidRPr="007E674C" w:rsidP="007E674C">
      <w:pPr>
        <w:pStyle w:val="AllowPageBreak"/>
      </w:pPr>
    </w:p>
    <w:p w:rsidR="00000000" w:rsidRPr="007E674C" w:rsidP="007E674C">
      <w:pPr>
        <w:pStyle w:val="Heading1"/>
      </w:pPr>
      <w:bookmarkStart w:id="7" w:name="O_971504"/>
      <w:bookmarkEnd w:id="7"/>
      <w:r w:rsidRPr="007E67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rPr>
                <w:rStyle w:val="SpecialBold"/>
              </w:rPr>
              <w:t>Equivalence status</w:t>
            </w:r>
          </w:p>
        </w:tc>
      </w:tr>
      <w:tr w:rsidTr="007E6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FBPOPR2008 Operate a bulk liquid transfer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FDFOP2008A Operate a bulk liquid transfer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74C">
            <w:pPr>
              <w:pStyle w:val="BodyText"/>
              <w:rPr>
                <w:lang w:val="en-NZ"/>
              </w:rPr>
            </w:pPr>
            <w:r w:rsidRPr="007E674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74C" w:rsidP="007E674C">
            <w:pPr>
              <w:pStyle w:val="BodyText"/>
            </w:pPr>
            <w:r w:rsidRPr="007E674C">
              <w:t>Equivalent unit</w:t>
            </w:r>
          </w:p>
        </w:tc>
      </w:tr>
    </w:tbl>
    <w:p w:rsidR="00000000" w:rsidRPr="007E674C" w:rsidP="007E674C">
      <w:pPr>
        <w:pStyle w:val="BodyText"/>
      </w:pPr>
    </w:p>
    <w:p w:rsidR="00000000" w:rsidRPr="007E674C" w:rsidP="007E674C">
      <w:pPr>
        <w:pStyle w:val="AllowPageBreak"/>
      </w:pPr>
    </w:p>
    <w:p w:rsidR="00000000" w:rsidRPr="007E674C" w:rsidP="007E674C">
      <w:pPr>
        <w:pStyle w:val="Heading1"/>
      </w:pPr>
      <w:bookmarkStart w:id="8" w:name="O_971511"/>
      <w:bookmarkEnd w:id="8"/>
      <w:r w:rsidRPr="007E674C">
        <w:t>Links</w:t>
      </w:r>
    </w:p>
    <w:p w:rsidR="00000000" w:rsidRPr="007E674C" w:rsidP="003D1A1F">
      <w:pPr>
        <w:pStyle w:val="BodyText"/>
      </w:pPr>
      <w:r w:rsidRPr="007E67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37BE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E674C" w:rsidP="007E674C"/>
    <w:sectPr w:rsidSect="007E67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C" w:rsidRPr="003D1A1F" w:rsidP="003D1A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1F" w:rsidP="007E6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1A1F" w:rsidP="007E6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1A1F" w:rsidP="007E6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74C" w:rsidRPr="003D1A1F" w:rsidP="003D1A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1F" w:rsidRPr="002D2AF8" w:rsidP="007E6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FBPOPR2008 Operate a bulk liquid transfer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3D1A1F" w:rsidP="007E6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E4D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2E35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74C"/>
  </w:style>
  <w:style w:type="character" w:customStyle="1" w:styleId="Heading1Char">
    <w:name w:val="Heading 1 Char"/>
    <w:basedOn w:val="DefaultParagraphFont"/>
    <w:link w:val="Heading1"/>
    <w:rsid w:val="007E6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7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74C"/>
    <w:rPr>
      <w:b/>
      <w:spacing w:val="0"/>
    </w:rPr>
  </w:style>
  <w:style w:type="character" w:styleId="Emphasis">
    <w:name w:val="Emphasis"/>
    <w:basedOn w:val="DefaultParagraphFont"/>
    <w:qFormat/>
    <w:rsid w:val="007E674C"/>
    <w:rPr>
      <w:i/>
    </w:rPr>
  </w:style>
  <w:style w:type="paragraph" w:customStyle="1" w:styleId="SuperHeading">
    <w:name w:val="SuperHeading"/>
    <w:basedOn w:val="Normal"/>
    <w:rsid w:val="007E6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74C"/>
  </w:style>
  <w:style w:type="paragraph" w:styleId="TableofFigures">
    <w:name w:val="table of figures"/>
    <w:basedOn w:val="Normal"/>
    <w:next w:val="Normal"/>
    <w:semiHidden/>
    <w:rsid w:val="007E6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674C"/>
    <w:rPr>
      <w:rFonts w:ascii="Wingdings" w:hAnsi="Wingdings"/>
    </w:rPr>
  </w:style>
  <w:style w:type="paragraph" w:customStyle="1" w:styleId="TableHeading">
    <w:name w:val="Table Heading"/>
    <w:basedOn w:val="HeadingBase"/>
    <w:rsid w:val="007E6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74C"/>
    <w:rPr>
      <w:color w:val="0033CC"/>
      <w:u w:val="none"/>
    </w:rPr>
  </w:style>
  <w:style w:type="paragraph" w:customStyle="1" w:styleId="BodyTextRight">
    <w:name w:val="Body Text Right"/>
    <w:basedOn w:val="BodyText"/>
    <w:rsid w:val="007E6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74C"/>
    <w:rPr>
      <w:sz w:val="32"/>
    </w:rPr>
  </w:style>
  <w:style w:type="paragraph" w:customStyle="1" w:styleId="HeadingProcedure">
    <w:name w:val="Heading Procedure"/>
    <w:basedOn w:val="HeadingBase"/>
    <w:next w:val="Normal"/>
    <w:rsid w:val="007E6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74C"/>
    <w:pPr>
      <w:spacing w:before="60" w:after="60"/>
    </w:pPr>
  </w:style>
  <w:style w:type="paragraph" w:styleId="ListContinue">
    <w:name w:val="List Continue"/>
    <w:basedOn w:val="List"/>
    <w:rsid w:val="007E674C"/>
    <w:pPr>
      <w:ind w:firstLine="0"/>
    </w:pPr>
  </w:style>
  <w:style w:type="paragraph" w:customStyle="1" w:styleId="ListNote">
    <w:name w:val="List Note"/>
    <w:basedOn w:val="List"/>
    <w:rsid w:val="007E6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74C"/>
    <w:rPr>
      <w:rFonts w:ascii="Courier New" w:hAnsi="Courier New"/>
    </w:rPr>
  </w:style>
  <w:style w:type="paragraph" w:customStyle="1" w:styleId="NoteBullet">
    <w:name w:val="Note Bullet"/>
    <w:basedOn w:val="Note"/>
    <w:rsid w:val="007E6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6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74C"/>
    <w:rPr>
      <w:b/>
      <w:smallCaps/>
    </w:rPr>
  </w:style>
  <w:style w:type="paragraph" w:customStyle="1" w:styleId="TableListNumber">
    <w:name w:val="Table List Number"/>
    <w:basedOn w:val="ListNumber"/>
    <w:rsid w:val="007E6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74C"/>
    <w:pPr>
      <w:numPr>
        <w:numId w:val="8"/>
      </w:numPr>
    </w:pPr>
  </w:style>
  <w:style w:type="paragraph" w:customStyle="1" w:styleId="ListAlpha2">
    <w:name w:val="List Alpha 2"/>
    <w:basedOn w:val="List2"/>
    <w:rsid w:val="007E674C"/>
    <w:pPr>
      <w:numPr>
        <w:numId w:val="7"/>
      </w:numPr>
    </w:pPr>
  </w:style>
  <w:style w:type="paragraph" w:styleId="List2">
    <w:name w:val="List 2"/>
    <w:basedOn w:val="BodyText"/>
    <w:rsid w:val="007E6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74C"/>
    <w:pPr>
      <w:numPr>
        <w:numId w:val="3"/>
      </w:numPr>
    </w:pPr>
  </w:style>
  <w:style w:type="paragraph" w:styleId="ListContinue2">
    <w:name w:val="List Continue 2"/>
    <w:basedOn w:val="List2"/>
    <w:rsid w:val="007E674C"/>
    <w:pPr>
      <w:ind w:firstLine="0"/>
    </w:pPr>
  </w:style>
  <w:style w:type="paragraph" w:styleId="ListContinue3">
    <w:name w:val="List Continue 3"/>
    <w:basedOn w:val="List3"/>
    <w:rsid w:val="007E674C"/>
    <w:pPr>
      <w:ind w:left="1021" w:firstLine="0"/>
    </w:pPr>
  </w:style>
  <w:style w:type="paragraph" w:styleId="ListContinue4">
    <w:name w:val="List Continue 4"/>
    <w:basedOn w:val="List4"/>
    <w:rsid w:val="007E674C"/>
    <w:pPr>
      <w:ind w:firstLine="0"/>
    </w:pPr>
  </w:style>
  <w:style w:type="paragraph" w:styleId="ListContinue5">
    <w:name w:val="List Continue 5"/>
    <w:basedOn w:val="List5"/>
    <w:rsid w:val="007E674C"/>
    <w:pPr>
      <w:ind w:firstLine="0"/>
    </w:pPr>
  </w:style>
  <w:style w:type="paragraph" w:styleId="ListNumber3">
    <w:name w:val="List Number 3"/>
    <w:basedOn w:val="List3"/>
    <w:rsid w:val="007E674C"/>
    <w:pPr>
      <w:numPr>
        <w:numId w:val="4"/>
      </w:numPr>
    </w:pPr>
  </w:style>
  <w:style w:type="paragraph" w:styleId="ListNumber4">
    <w:name w:val="List Number 4"/>
    <w:basedOn w:val="List4"/>
    <w:rsid w:val="007E674C"/>
    <w:pPr>
      <w:numPr>
        <w:numId w:val="5"/>
      </w:numPr>
    </w:pPr>
  </w:style>
  <w:style w:type="paragraph" w:styleId="ListNumber5">
    <w:name w:val="List Number 5"/>
    <w:basedOn w:val="List5"/>
    <w:rsid w:val="007E674C"/>
    <w:pPr>
      <w:numPr>
        <w:numId w:val="6"/>
      </w:numPr>
    </w:pPr>
  </w:style>
  <w:style w:type="paragraph" w:styleId="BlockText">
    <w:name w:val="Block Text"/>
    <w:basedOn w:val="Normal"/>
    <w:rsid w:val="007E6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74C"/>
    <w:rPr>
      <w:sz w:val="16"/>
      <w:vertAlign w:val="superscript"/>
    </w:rPr>
  </w:style>
  <w:style w:type="character" w:customStyle="1" w:styleId="Symbols">
    <w:name w:val="Symbols"/>
    <w:basedOn w:val="DefaultParagraphFont"/>
    <w:rsid w:val="007E674C"/>
    <w:rPr>
      <w:rFonts w:ascii="Symbol" w:hAnsi="Symbol"/>
    </w:rPr>
  </w:style>
  <w:style w:type="character" w:customStyle="1" w:styleId="MenuOptions">
    <w:name w:val="Menu Options"/>
    <w:basedOn w:val="DefaultParagraphFont"/>
    <w:rsid w:val="007E6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74C"/>
    <w:rPr>
      <w:b/>
    </w:rPr>
  </w:style>
  <w:style w:type="character" w:customStyle="1" w:styleId="Underlined">
    <w:name w:val="Underlined"/>
    <w:basedOn w:val="DefaultParagraphFont"/>
    <w:rsid w:val="007E674C"/>
    <w:rPr>
      <w:u w:val="single"/>
    </w:rPr>
  </w:style>
  <w:style w:type="paragraph" w:customStyle="1" w:styleId="TableBodyTextRight">
    <w:name w:val="Table Body Text Right"/>
    <w:basedOn w:val="TableBodyText"/>
    <w:rsid w:val="007E6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74C"/>
    <w:rPr>
      <w:sz w:val="18"/>
    </w:rPr>
  </w:style>
  <w:style w:type="paragraph" w:customStyle="1" w:styleId="BodySmallRight">
    <w:name w:val="Body Small Right"/>
    <w:basedOn w:val="BodyTextRight"/>
    <w:rsid w:val="007E674C"/>
    <w:rPr>
      <w:sz w:val="18"/>
      <w:szCs w:val="18"/>
    </w:rPr>
  </w:style>
  <w:style w:type="paragraph" w:customStyle="1" w:styleId="MarginEdition">
    <w:name w:val="Margin Edition"/>
    <w:basedOn w:val="MarginNote"/>
    <w:rsid w:val="007E6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74C"/>
    <w:rPr>
      <w:sz w:val="2"/>
      <w:szCs w:val="2"/>
    </w:rPr>
  </w:style>
  <w:style w:type="character" w:customStyle="1" w:styleId="Small">
    <w:name w:val="Small"/>
    <w:basedOn w:val="DefaultParagraphFont"/>
    <w:rsid w:val="007E674C"/>
    <w:rPr>
      <w:sz w:val="16"/>
    </w:rPr>
  </w:style>
  <w:style w:type="paragraph" w:customStyle="1" w:styleId="WideTable">
    <w:name w:val="Wide Table"/>
    <w:basedOn w:val="Normal"/>
    <w:rsid w:val="007E6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74C"/>
  </w:style>
  <w:style w:type="paragraph" w:styleId="Quote">
    <w:name w:val="Quote"/>
    <w:basedOn w:val="Heading1"/>
    <w:link w:val="QuoteChar"/>
    <w:qFormat/>
    <w:rsid w:val="007E6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74C"/>
    <w:pPr>
      <w:pageBreakBefore/>
    </w:pPr>
  </w:style>
  <w:style w:type="paragraph" w:customStyle="1" w:styleId="Border">
    <w:name w:val="Border"/>
    <w:basedOn w:val="Normal"/>
    <w:qFormat/>
    <w:rsid w:val="007E6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74C"/>
    <w:rPr>
      <w:u w:val="single"/>
    </w:rPr>
  </w:style>
  <w:style w:type="character" w:customStyle="1" w:styleId="BoldandItalics">
    <w:name w:val="Bold and Italics"/>
    <w:qFormat/>
    <w:rsid w:val="007E674C"/>
    <w:rPr>
      <w:b/>
      <w:i/>
      <w:u w:val="none"/>
    </w:rPr>
  </w:style>
  <w:style w:type="paragraph" w:styleId="BalloonText">
    <w:name w:val="Balloon Text"/>
    <w:basedOn w:val="Normal"/>
    <w:link w:val="BalloonTextChar"/>
    <w:rsid w:val="007E6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74C"/>
    <w:pPr>
      <w:spacing w:before="0" w:after="0"/>
    </w:pPr>
  </w:style>
  <w:style w:type="paragraph" w:customStyle="1" w:styleId="BodyTextBold">
    <w:name w:val="Body Text Bold"/>
    <w:basedOn w:val="BodyText"/>
    <w:qFormat/>
    <w:rsid w:val="007E674C"/>
    <w:rPr>
      <w:b/>
    </w:rPr>
  </w:style>
  <w:style w:type="character" w:styleId="Hyperlink">
    <w:name w:val="Hyperlink"/>
    <w:basedOn w:val="DefaultParagraphFont"/>
    <w:uiPriority w:val="99"/>
    <w:unhideWhenUsed/>
    <w:rsid w:val="003D1A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4459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FBPOPR2008 Operate a bulk liquid transfer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2022-04-07T07:39:00Z</dcterms:created>
  <dcterms:modified xsi:type="dcterms:W3CDTF">2022-04-07T07:39:00Z</dcterms:modified>
</cp:coreProperties>
</file>