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7C2" w:rsidP="00E07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FBPOPR2007 Work in a freezer storage area</w:t>
      </w:r>
      <w:r>
        <w:fldChar w:fldCharType="end"/>
      </w:r>
    </w:p>
    <w:p w:rsidR="00E077C2" w:rsidP="00E077C2">
      <w:pPr>
        <w:pStyle w:val="Version"/>
        <w:sectPr w:rsidSect="002420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03A" w:rsidP="0024203A">
      <w:pPr>
        <w:pStyle w:val="SuperHeading"/>
      </w:pPr>
      <w:r w:rsidRPr="0024203A">
        <w:t>FBPOPR2007 Work in a freezer storage area</w:t>
      </w:r>
    </w:p>
    <w:p w:rsidR="00000000" w:rsidRPr="0024203A" w:rsidP="0024203A">
      <w:pPr>
        <w:pStyle w:val="Heading1"/>
      </w:pPr>
      <w:bookmarkStart w:id="1" w:name="O_971477"/>
      <w:bookmarkEnd w:id="1"/>
      <w:r w:rsidRPr="002420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rPr>
                <w:rStyle w:val="SpecialBold"/>
              </w:rPr>
              <w:t>Comments</w:t>
            </w:r>
          </w:p>
        </w:tc>
      </w:tr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t>This version released with FBP Food, Beverage and Pharmaceutical Training Package Version 1.0</w:t>
            </w:r>
          </w:p>
        </w:tc>
      </w:tr>
    </w:tbl>
    <w:p w:rsidR="00000000" w:rsidRPr="0024203A" w:rsidP="0024203A">
      <w:pPr>
        <w:pStyle w:val="BodyText"/>
      </w:pPr>
    </w:p>
    <w:p w:rsidR="00000000" w:rsidRPr="0024203A" w:rsidP="0024203A">
      <w:pPr>
        <w:pStyle w:val="AllowPageBreak"/>
      </w:pPr>
    </w:p>
    <w:p w:rsidR="00000000" w:rsidRPr="0024203A" w:rsidP="0024203A">
      <w:pPr>
        <w:pStyle w:val="Heading1"/>
      </w:pPr>
      <w:bookmarkStart w:id="2" w:name="O_971478"/>
      <w:bookmarkEnd w:id="2"/>
      <w:r w:rsidRPr="0024203A">
        <w:t>Application</w:t>
      </w:r>
    </w:p>
    <w:p w:rsidR="00000000" w:rsidRPr="0024203A" w:rsidP="00E077C2">
      <w:pPr>
        <w:pStyle w:val="BodyText"/>
      </w:pPr>
      <w:r w:rsidRPr="0024203A">
        <w:t>This unit of competency describes the skills and knowledge required to enter and w</w:t>
      </w:r>
      <w:r w:rsidRPr="0024203A">
        <w:t>ork in a freezer storage or cold room area.</w:t>
      </w:r>
    </w:p>
    <w:p w:rsidR="00000000" w:rsidRPr="0024203A" w:rsidP="00E077C2">
      <w:pPr>
        <w:pStyle w:val="BodyText"/>
      </w:pPr>
      <w:r w:rsidRPr="0024203A">
        <w:t>This unit applies to individuals working in in a food processing environment who work under general supervision and exercise limited autonomy, with some accountability for their own work.</w:t>
      </w:r>
    </w:p>
    <w:p w:rsidR="00000000" w:rsidRPr="0024203A" w:rsidP="00E077C2">
      <w:pPr>
        <w:pStyle w:val="BodyText"/>
      </w:pPr>
      <w:r w:rsidRPr="0024203A">
        <w:t>All work must be carried</w:t>
      </w:r>
      <w:r w:rsidRPr="0024203A">
        <w:t xml:space="preserve"> out to comply with workplace procedures, in accordance with State/Territory work health and safety, and food safety regulations, legislation and standards that apply to the workplace.</w:t>
      </w:r>
    </w:p>
    <w:p w:rsidR="00000000" w:rsidRPr="0024203A" w:rsidP="00E077C2">
      <w:pPr>
        <w:pStyle w:val="BodyText"/>
      </w:pPr>
      <w:r w:rsidRPr="0024203A">
        <w:t>No occupational licensing, legislative or certification requirements ap</w:t>
      </w:r>
      <w:r w:rsidRPr="0024203A">
        <w:t>ply to this unit at the time of publication.</w:t>
      </w:r>
    </w:p>
    <w:p w:rsidR="00000000" w:rsidRPr="0024203A" w:rsidP="0024203A">
      <w:pPr>
        <w:pStyle w:val="Heading1"/>
      </w:pPr>
      <w:bookmarkStart w:id="3" w:name="O_971479"/>
      <w:bookmarkEnd w:id="3"/>
      <w:r w:rsidRPr="0024203A">
        <w:t>Pre-requisite Unit</w:t>
      </w:r>
    </w:p>
    <w:p w:rsidR="00000000" w:rsidRPr="0024203A" w:rsidP="00E077C2">
      <w:pPr>
        <w:pStyle w:val="BodyText"/>
      </w:pPr>
      <w:r w:rsidRPr="0024203A">
        <w:t>Nil</w:t>
      </w:r>
    </w:p>
    <w:p w:rsidR="00000000" w:rsidRPr="0024203A" w:rsidP="0024203A">
      <w:pPr>
        <w:pStyle w:val="Heading1"/>
      </w:pPr>
      <w:bookmarkStart w:id="4" w:name="O_971481"/>
      <w:bookmarkEnd w:id="4"/>
      <w:r w:rsidRPr="0024203A">
        <w:t>Unit Sector</w:t>
      </w:r>
    </w:p>
    <w:p w:rsidR="00000000" w:rsidRPr="0024203A" w:rsidP="00E077C2">
      <w:pPr>
        <w:pStyle w:val="BodyText"/>
      </w:pPr>
      <w:r w:rsidRPr="0024203A">
        <w:t>Operational (OPR)</w:t>
      </w:r>
    </w:p>
    <w:p w:rsidR="00000000" w:rsidRPr="0024203A" w:rsidP="0024203A">
      <w:pPr>
        <w:pStyle w:val="Heading1"/>
      </w:pPr>
      <w:bookmarkStart w:id="5" w:name="O_971482"/>
      <w:bookmarkEnd w:id="5"/>
      <w:r w:rsidRPr="002420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7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rPr>
                <w:rStyle w:val="SpecialBold"/>
              </w:rPr>
              <w:t>Performance Criteria</w:t>
            </w:r>
          </w:p>
        </w:tc>
      </w:tr>
      <w:tr w:rsidTr="00E07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1. Prepare to enter a freezer storage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t>1.1 Read or listen to work instructions from supervisor and clarify where required</w:t>
            </w:r>
          </w:p>
          <w:p w:rsidR="00000000" w:rsidRPr="0024203A" w:rsidP="0024203A">
            <w:pPr>
              <w:pStyle w:val="BodyText"/>
            </w:pPr>
            <w:r w:rsidRPr="0024203A">
              <w:t>1.2 Identify work health a</w:t>
            </w:r>
            <w:r w:rsidRPr="0024203A">
              <w:t xml:space="preserve">nd safety hazards for working in a freezer </w:t>
            </w:r>
            <w:r w:rsidRPr="0024203A">
              <w:t>storage area and inform supervisor</w:t>
            </w:r>
          </w:p>
          <w:p w:rsidR="00000000" w:rsidRPr="0024203A" w:rsidP="0024203A">
            <w:pPr>
              <w:pStyle w:val="BodyText"/>
            </w:pPr>
            <w:r w:rsidRPr="0024203A">
              <w:t>1.3 Wear appropriate personal protective equipment according to work health and safety requirements</w:t>
            </w:r>
          </w:p>
          <w:p w:rsidR="00000000" w:rsidRPr="0024203A" w:rsidP="0024203A">
            <w:pPr>
              <w:pStyle w:val="BodyText"/>
            </w:pPr>
            <w:r w:rsidRPr="0024203A">
              <w:t>1.4 Confirm clothing and footwear are correctly fitted prior to entering a fre</w:t>
            </w:r>
            <w:r w:rsidRPr="0024203A">
              <w:t>ezer</w:t>
            </w:r>
          </w:p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1.5 Carry out checks and inspections of freezer storage area</w:t>
            </w:r>
          </w:p>
        </w:tc>
      </w:tr>
      <w:tr w:rsidTr="00E07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2. Identify and monitor equipment operation in a freezer storage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t>2.1 Identify the effects of freezing temperatures on equipment</w:t>
            </w:r>
          </w:p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2.2 Monitor equipment when in use in a freezer to ensure effective functioning</w:t>
            </w:r>
          </w:p>
        </w:tc>
      </w:tr>
      <w:tr w:rsidTr="00E07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3. Store frozen product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t>3.1 Identify handling requirements for frozen product according to workplace procedures</w:t>
            </w:r>
          </w:p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3.2 Handle frozen product safely according to workplace r</w:t>
            </w:r>
            <w:r w:rsidRPr="0024203A">
              <w:t xml:space="preserve">equirements </w:t>
            </w:r>
          </w:p>
        </w:tc>
      </w:tr>
      <w:tr w:rsidTr="00E07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4. Respond to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t>4.1 Identify signs and symptoms of exposure to low temperatures</w:t>
            </w:r>
          </w:p>
          <w:p w:rsidR="00000000" w:rsidRPr="0024203A" w:rsidP="0024203A">
            <w:pPr>
              <w:pStyle w:val="BodyText"/>
            </w:pPr>
            <w:r w:rsidRPr="0024203A">
              <w:t>4.2 Take appropriate action to minimise effects of exposure on self and others</w:t>
            </w:r>
          </w:p>
        </w:tc>
      </w:tr>
    </w:tbl>
    <w:p w:rsidR="00000000" w:rsidRPr="0024203A" w:rsidP="0024203A">
      <w:pPr>
        <w:pStyle w:val="BodyText"/>
      </w:pPr>
    </w:p>
    <w:p w:rsidR="00000000" w:rsidRPr="0024203A" w:rsidP="0024203A">
      <w:pPr>
        <w:pStyle w:val="AllowPageBreak"/>
      </w:pPr>
    </w:p>
    <w:p w:rsidR="00000000" w:rsidRPr="0024203A" w:rsidP="0024203A">
      <w:pPr>
        <w:pStyle w:val="Heading1"/>
      </w:pPr>
      <w:bookmarkStart w:id="6" w:name="O_971483"/>
      <w:bookmarkEnd w:id="6"/>
      <w:r w:rsidRPr="0024203A">
        <w:t>Foundation Skills</w:t>
      </w:r>
    </w:p>
    <w:p w:rsidR="00000000" w:rsidRPr="00E077C2" w:rsidP="00E077C2">
      <w:pPr>
        <w:pStyle w:val="BodyText"/>
        <w:rPr>
          <w:i/>
        </w:rPr>
      </w:pPr>
      <w:r w:rsidRPr="00E077C2">
        <w:rPr>
          <w:rStyle w:val="Emphasis"/>
        </w:rPr>
        <w:t>This section describes those languag</w:t>
      </w:r>
      <w:r w:rsidRPr="00E077C2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rPr>
                <w:rStyle w:val="SpecialBold"/>
              </w:rPr>
              <w:t>Description</w:t>
            </w:r>
          </w:p>
        </w:tc>
      </w:tr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ListBullet"/>
            </w:pPr>
            <w:r w:rsidRPr="0024203A">
              <w:t>Identify product weights for manual lifting purposes</w:t>
            </w:r>
          </w:p>
          <w:p w:rsidR="00000000" w:rsidRPr="0024203A" w:rsidP="0024203A">
            <w:pPr>
              <w:pStyle w:val="ListBullet"/>
            </w:pPr>
            <w:r w:rsidRPr="0024203A">
              <w:t>Interpret storeroom temperature gauges</w:t>
            </w:r>
          </w:p>
          <w:p w:rsidR="00000000" w:rsidRPr="0024203A" w:rsidP="0024203A">
            <w:pPr>
              <w:pStyle w:val="ListBullet"/>
            </w:pPr>
            <w:r w:rsidRPr="0024203A">
              <w:t>Count product quantities</w:t>
            </w:r>
          </w:p>
          <w:p w:rsidR="00000000" w:rsidP="0024203A">
            <w:pPr>
              <w:pStyle w:val="ListBullet"/>
              <w:rPr>
                <w:lang w:val="en-NZ"/>
              </w:rPr>
            </w:pPr>
            <w:r w:rsidRPr="0024203A">
              <w:t>Interpret freezing rates for products</w:t>
            </w:r>
          </w:p>
        </w:tc>
      </w:tr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ListBullet"/>
            </w:pPr>
            <w:r w:rsidRPr="0024203A">
              <w:t>Identify product types</w:t>
            </w:r>
          </w:p>
          <w:p w:rsidR="00000000" w:rsidP="0024203A">
            <w:pPr>
              <w:pStyle w:val="ListBullet"/>
              <w:rPr>
                <w:lang w:val="en-NZ"/>
              </w:rPr>
            </w:pPr>
            <w:r w:rsidRPr="0024203A">
              <w:t>Interpret workplace procedures and safety information</w:t>
            </w:r>
          </w:p>
        </w:tc>
      </w:tr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ListBullet"/>
            </w:pPr>
            <w:r w:rsidRPr="0024203A">
              <w:t>Apply workplace procedures relevant to own responsibilities</w:t>
            </w:r>
          </w:p>
          <w:p w:rsidR="00000000" w:rsidRPr="0024203A" w:rsidP="0024203A">
            <w:pPr>
              <w:pStyle w:val="ListBullet"/>
            </w:pPr>
            <w:r w:rsidRPr="0024203A">
              <w:t xml:space="preserve">Understand main tasks, responsibilities and boundaries of own role, including use of personal protective clothing and equipment, housekeeping standards and procedures, quality requirements and </w:t>
            </w:r>
            <w:r w:rsidRPr="0024203A">
              <w:t>ope</w:t>
            </w:r>
            <w:r w:rsidRPr="0024203A">
              <w:t>rating procedures</w:t>
            </w:r>
          </w:p>
          <w:p w:rsidR="00000000" w:rsidP="0024203A">
            <w:pPr>
              <w:pStyle w:val="ListBullet"/>
              <w:rPr>
                <w:lang w:val="en-NZ"/>
              </w:rPr>
            </w:pPr>
            <w:r w:rsidRPr="0024203A">
              <w:t>Take steps to develop skills and knowledge</w:t>
            </w:r>
          </w:p>
        </w:tc>
      </w:tr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ListBullet"/>
            </w:pPr>
            <w:r w:rsidRPr="0024203A">
              <w:t>Communicate and report operational and safety information to relevant persons</w:t>
            </w:r>
          </w:p>
          <w:p w:rsidR="00000000" w:rsidRPr="0024203A" w:rsidP="0024203A">
            <w:pPr>
              <w:pStyle w:val="ListBullet"/>
            </w:pPr>
            <w:r w:rsidRPr="0024203A">
              <w:t>Select and use appropriate terminology when communicating with others</w:t>
            </w:r>
          </w:p>
          <w:p w:rsidR="00000000" w:rsidP="0024203A">
            <w:pPr>
              <w:pStyle w:val="ListBullet"/>
              <w:rPr>
                <w:lang w:val="en-NZ"/>
              </w:rPr>
            </w:pPr>
            <w:r w:rsidRPr="0024203A">
              <w:t>Participate in conversat</w:t>
            </w:r>
            <w:r w:rsidRPr="0024203A">
              <w:t>ions relevant to role by responding and explaining as required</w:t>
            </w:r>
          </w:p>
        </w:tc>
      </w:tr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ListBullet"/>
            </w:pPr>
            <w:r w:rsidRPr="0024203A">
              <w:t>Operate manual load shifting equipment</w:t>
            </w:r>
          </w:p>
          <w:p w:rsidR="00000000" w:rsidRPr="0024203A" w:rsidP="0024203A">
            <w:pPr>
              <w:pStyle w:val="ListBullet"/>
            </w:pPr>
            <w:r w:rsidRPr="0024203A">
              <w:t>Make routine decisions relating to storeroom and equipment cleanliness and condition, and product suitability</w:t>
            </w:r>
          </w:p>
          <w:p w:rsidR="00000000" w:rsidRPr="0024203A" w:rsidP="0024203A">
            <w:pPr>
              <w:pStyle w:val="ListBullet"/>
            </w:pPr>
            <w:r w:rsidRPr="0024203A">
              <w:t>Solve familiar and gener</w:t>
            </w:r>
            <w:r w:rsidRPr="0024203A">
              <w:t>ally predictable problems within workplace guidelines</w:t>
            </w:r>
          </w:p>
          <w:p w:rsidR="00000000" w:rsidRPr="0024203A" w:rsidP="0024203A">
            <w:pPr>
              <w:pStyle w:val="ListBullet"/>
            </w:pPr>
            <w:r w:rsidRPr="0024203A">
              <w:t>Recognise and respond to non-conforming product</w:t>
            </w:r>
          </w:p>
          <w:p w:rsidR="00000000" w:rsidRPr="0024203A" w:rsidP="0024203A">
            <w:pPr>
              <w:pStyle w:val="ListBullet"/>
            </w:pPr>
            <w:r w:rsidRPr="0024203A">
              <w:t>Use digital technologies, including temperature gauges</w:t>
            </w:r>
          </w:p>
        </w:tc>
      </w:tr>
    </w:tbl>
    <w:p w:rsidR="00000000" w:rsidRPr="0024203A" w:rsidP="0024203A">
      <w:pPr>
        <w:pStyle w:val="BodyText"/>
      </w:pPr>
    </w:p>
    <w:p w:rsidR="00000000" w:rsidRPr="0024203A" w:rsidP="0024203A">
      <w:pPr>
        <w:pStyle w:val="AllowPageBreak"/>
      </w:pPr>
    </w:p>
    <w:p w:rsidR="00000000" w:rsidRPr="0024203A" w:rsidP="0024203A">
      <w:pPr>
        <w:pStyle w:val="Heading1"/>
      </w:pPr>
      <w:bookmarkStart w:id="7" w:name="O_971485"/>
      <w:bookmarkEnd w:id="7"/>
      <w:r w:rsidRPr="002420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rPr>
                <w:rStyle w:val="SpecialBold"/>
              </w:rPr>
              <w:t>Code and title previous </w:t>
            </w:r>
            <w:r w:rsidRPr="0024203A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rPr>
                <w:rStyle w:val="SpecialBold"/>
              </w:rPr>
              <w:t>Equivalence status</w:t>
            </w:r>
          </w:p>
        </w:tc>
      </w:tr>
      <w:tr w:rsidTr="00242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FBPOPR2007 Work in a freezer storage area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FDFOP2007A Work in a freezer storage area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3A">
            <w:pPr>
              <w:pStyle w:val="BodyText"/>
              <w:rPr>
                <w:lang w:val="en-NZ"/>
              </w:rPr>
            </w:pPr>
            <w:r w:rsidRPr="0024203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3A" w:rsidP="0024203A">
            <w:pPr>
              <w:pStyle w:val="BodyText"/>
            </w:pPr>
            <w:r w:rsidRPr="0024203A">
              <w:t>Equivalent unit</w:t>
            </w:r>
          </w:p>
        </w:tc>
      </w:tr>
    </w:tbl>
    <w:p w:rsidR="00000000" w:rsidRPr="0024203A" w:rsidP="0024203A">
      <w:pPr>
        <w:pStyle w:val="BodyText"/>
      </w:pPr>
    </w:p>
    <w:p w:rsidR="00000000" w:rsidRPr="0024203A" w:rsidP="0024203A">
      <w:pPr>
        <w:pStyle w:val="AllowPageBreak"/>
      </w:pPr>
    </w:p>
    <w:p w:rsidR="00000000" w:rsidRPr="0024203A" w:rsidP="0024203A">
      <w:pPr>
        <w:pStyle w:val="Heading1"/>
      </w:pPr>
      <w:bookmarkStart w:id="8" w:name="O_971492"/>
      <w:bookmarkEnd w:id="8"/>
      <w:r w:rsidRPr="0024203A">
        <w:t>Links</w:t>
      </w:r>
    </w:p>
    <w:p w:rsidR="00000000" w:rsidRPr="0024203A" w:rsidP="00E077C2">
      <w:pPr>
        <w:pStyle w:val="BodyText"/>
      </w:pPr>
      <w:r w:rsidRPr="002420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1042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4203A" w:rsidP="0024203A"/>
    <w:sectPr w:rsidSect="002420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3A" w:rsidRPr="00E077C2" w:rsidP="00E07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C2" w:rsidP="002420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7C2" w:rsidP="002420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77C2" w:rsidP="002420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03A" w:rsidRPr="00E077C2" w:rsidP="00E07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C2" w:rsidRPr="002D2AF8" w:rsidP="002420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FBPOPR2007 Work in a freezer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077C2" w:rsidP="002420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DE5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18A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0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0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0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0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0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0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0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0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0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0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0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03A"/>
  </w:style>
  <w:style w:type="character" w:customStyle="1" w:styleId="Heading1Char">
    <w:name w:val="Heading 1 Char"/>
    <w:basedOn w:val="DefaultParagraphFont"/>
    <w:link w:val="Heading1"/>
    <w:rsid w:val="002420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0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0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0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03A"/>
    <w:rPr>
      <w:b/>
      <w:spacing w:val="0"/>
    </w:rPr>
  </w:style>
  <w:style w:type="character" w:styleId="Emphasis">
    <w:name w:val="Emphasis"/>
    <w:basedOn w:val="DefaultParagraphFont"/>
    <w:qFormat/>
    <w:rsid w:val="0024203A"/>
    <w:rPr>
      <w:i/>
    </w:rPr>
  </w:style>
  <w:style w:type="paragraph" w:customStyle="1" w:styleId="SuperHeading">
    <w:name w:val="SuperHeading"/>
    <w:basedOn w:val="Normal"/>
    <w:rsid w:val="002420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0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0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0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0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0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0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0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0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0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0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0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0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0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0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0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0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0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0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0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0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0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0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0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0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0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0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0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0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0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0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0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0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0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03A"/>
  </w:style>
  <w:style w:type="paragraph" w:styleId="TableofFigures">
    <w:name w:val="table of figures"/>
    <w:basedOn w:val="Normal"/>
    <w:next w:val="Normal"/>
    <w:semiHidden/>
    <w:rsid w:val="002420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0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03A"/>
    <w:rPr>
      <w:rFonts w:ascii="Wingdings" w:hAnsi="Wingdings"/>
    </w:rPr>
  </w:style>
  <w:style w:type="paragraph" w:customStyle="1" w:styleId="TableHeading">
    <w:name w:val="Table Heading"/>
    <w:basedOn w:val="HeadingBase"/>
    <w:rsid w:val="002420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03A"/>
    <w:rPr>
      <w:color w:val="0033CC"/>
      <w:u w:val="none"/>
    </w:rPr>
  </w:style>
  <w:style w:type="paragraph" w:customStyle="1" w:styleId="BodyTextRight">
    <w:name w:val="Body Text Right"/>
    <w:basedOn w:val="BodyText"/>
    <w:rsid w:val="002420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0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0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0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0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0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03A"/>
    <w:rPr>
      <w:sz w:val="32"/>
    </w:rPr>
  </w:style>
  <w:style w:type="paragraph" w:customStyle="1" w:styleId="HeadingProcedure">
    <w:name w:val="Heading Procedure"/>
    <w:basedOn w:val="HeadingBase"/>
    <w:next w:val="Normal"/>
    <w:rsid w:val="002420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03A"/>
    <w:pPr>
      <w:spacing w:before="60" w:after="60"/>
    </w:pPr>
  </w:style>
  <w:style w:type="paragraph" w:styleId="ListContinue">
    <w:name w:val="List Continue"/>
    <w:basedOn w:val="List"/>
    <w:rsid w:val="0024203A"/>
    <w:pPr>
      <w:ind w:firstLine="0"/>
    </w:pPr>
  </w:style>
  <w:style w:type="paragraph" w:customStyle="1" w:styleId="ListNote">
    <w:name w:val="List Note"/>
    <w:basedOn w:val="List"/>
    <w:rsid w:val="002420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0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0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03A"/>
    <w:rPr>
      <w:rFonts w:ascii="Courier New" w:hAnsi="Courier New"/>
    </w:rPr>
  </w:style>
  <w:style w:type="paragraph" w:customStyle="1" w:styleId="NoteBullet">
    <w:name w:val="Note Bullet"/>
    <w:basedOn w:val="Note"/>
    <w:rsid w:val="002420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0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0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0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0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0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0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03A"/>
    <w:rPr>
      <w:b/>
      <w:smallCaps/>
    </w:rPr>
  </w:style>
  <w:style w:type="paragraph" w:customStyle="1" w:styleId="TableListNumber">
    <w:name w:val="Table List Number"/>
    <w:basedOn w:val="ListNumber"/>
    <w:rsid w:val="002420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0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03A"/>
    <w:pPr>
      <w:numPr>
        <w:numId w:val="8"/>
      </w:numPr>
    </w:pPr>
  </w:style>
  <w:style w:type="paragraph" w:customStyle="1" w:styleId="ListAlpha2">
    <w:name w:val="List Alpha 2"/>
    <w:basedOn w:val="List2"/>
    <w:rsid w:val="0024203A"/>
    <w:pPr>
      <w:numPr>
        <w:numId w:val="7"/>
      </w:numPr>
    </w:pPr>
  </w:style>
  <w:style w:type="paragraph" w:styleId="List2">
    <w:name w:val="List 2"/>
    <w:basedOn w:val="BodyText"/>
    <w:rsid w:val="002420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0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0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0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0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0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03A"/>
    <w:pPr>
      <w:numPr>
        <w:numId w:val="3"/>
      </w:numPr>
    </w:pPr>
  </w:style>
  <w:style w:type="paragraph" w:styleId="ListContinue2">
    <w:name w:val="List Continue 2"/>
    <w:basedOn w:val="List2"/>
    <w:rsid w:val="0024203A"/>
    <w:pPr>
      <w:ind w:firstLine="0"/>
    </w:pPr>
  </w:style>
  <w:style w:type="paragraph" w:styleId="ListContinue3">
    <w:name w:val="List Continue 3"/>
    <w:basedOn w:val="List3"/>
    <w:rsid w:val="0024203A"/>
    <w:pPr>
      <w:ind w:left="1021" w:firstLine="0"/>
    </w:pPr>
  </w:style>
  <w:style w:type="paragraph" w:styleId="ListContinue4">
    <w:name w:val="List Continue 4"/>
    <w:basedOn w:val="List4"/>
    <w:rsid w:val="0024203A"/>
    <w:pPr>
      <w:ind w:firstLine="0"/>
    </w:pPr>
  </w:style>
  <w:style w:type="paragraph" w:styleId="ListContinue5">
    <w:name w:val="List Continue 5"/>
    <w:basedOn w:val="List5"/>
    <w:rsid w:val="0024203A"/>
    <w:pPr>
      <w:ind w:firstLine="0"/>
    </w:pPr>
  </w:style>
  <w:style w:type="paragraph" w:styleId="ListNumber3">
    <w:name w:val="List Number 3"/>
    <w:basedOn w:val="List3"/>
    <w:rsid w:val="0024203A"/>
    <w:pPr>
      <w:numPr>
        <w:numId w:val="4"/>
      </w:numPr>
    </w:pPr>
  </w:style>
  <w:style w:type="paragraph" w:styleId="ListNumber4">
    <w:name w:val="List Number 4"/>
    <w:basedOn w:val="List4"/>
    <w:rsid w:val="0024203A"/>
    <w:pPr>
      <w:numPr>
        <w:numId w:val="5"/>
      </w:numPr>
    </w:pPr>
  </w:style>
  <w:style w:type="paragraph" w:styleId="ListNumber5">
    <w:name w:val="List Number 5"/>
    <w:basedOn w:val="List5"/>
    <w:rsid w:val="0024203A"/>
    <w:pPr>
      <w:numPr>
        <w:numId w:val="6"/>
      </w:numPr>
    </w:pPr>
  </w:style>
  <w:style w:type="paragraph" w:styleId="BlockText">
    <w:name w:val="Block Text"/>
    <w:basedOn w:val="Normal"/>
    <w:rsid w:val="002420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0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03A"/>
    <w:rPr>
      <w:sz w:val="16"/>
      <w:vertAlign w:val="superscript"/>
    </w:rPr>
  </w:style>
  <w:style w:type="character" w:customStyle="1" w:styleId="Symbols">
    <w:name w:val="Symbols"/>
    <w:basedOn w:val="DefaultParagraphFont"/>
    <w:rsid w:val="0024203A"/>
    <w:rPr>
      <w:rFonts w:ascii="Symbol" w:hAnsi="Symbol"/>
    </w:rPr>
  </w:style>
  <w:style w:type="character" w:customStyle="1" w:styleId="MenuOptions">
    <w:name w:val="Menu Options"/>
    <w:basedOn w:val="DefaultParagraphFont"/>
    <w:rsid w:val="002420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03A"/>
    <w:rPr>
      <w:b/>
    </w:rPr>
  </w:style>
  <w:style w:type="character" w:customStyle="1" w:styleId="Underlined">
    <w:name w:val="Underlined"/>
    <w:basedOn w:val="DefaultParagraphFont"/>
    <w:rsid w:val="0024203A"/>
    <w:rPr>
      <w:u w:val="single"/>
    </w:rPr>
  </w:style>
  <w:style w:type="paragraph" w:customStyle="1" w:styleId="TableBodyTextRight">
    <w:name w:val="Table Body Text Right"/>
    <w:basedOn w:val="TableBodyText"/>
    <w:rsid w:val="002420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03A"/>
    <w:rPr>
      <w:sz w:val="18"/>
    </w:rPr>
  </w:style>
  <w:style w:type="paragraph" w:customStyle="1" w:styleId="BodySmallRight">
    <w:name w:val="Body Small Right"/>
    <w:basedOn w:val="BodyTextRight"/>
    <w:rsid w:val="0024203A"/>
    <w:rPr>
      <w:sz w:val="18"/>
      <w:szCs w:val="18"/>
    </w:rPr>
  </w:style>
  <w:style w:type="paragraph" w:customStyle="1" w:styleId="MarginEdition">
    <w:name w:val="Margin Edition"/>
    <w:basedOn w:val="MarginNote"/>
    <w:rsid w:val="002420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03A"/>
    <w:rPr>
      <w:sz w:val="2"/>
      <w:szCs w:val="2"/>
    </w:rPr>
  </w:style>
  <w:style w:type="character" w:customStyle="1" w:styleId="Small">
    <w:name w:val="Small"/>
    <w:basedOn w:val="DefaultParagraphFont"/>
    <w:rsid w:val="0024203A"/>
    <w:rPr>
      <w:sz w:val="16"/>
    </w:rPr>
  </w:style>
  <w:style w:type="paragraph" w:customStyle="1" w:styleId="WideTable">
    <w:name w:val="Wide Table"/>
    <w:basedOn w:val="Normal"/>
    <w:rsid w:val="002420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03A"/>
  </w:style>
  <w:style w:type="paragraph" w:styleId="Quote">
    <w:name w:val="Quote"/>
    <w:basedOn w:val="Heading1"/>
    <w:link w:val="QuoteChar"/>
    <w:qFormat/>
    <w:rsid w:val="002420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0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03A"/>
    <w:pPr>
      <w:pageBreakBefore/>
    </w:pPr>
  </w:style>
  <w:style w:type="paragraph" w:customStyle="1" w:styleId="Border">
    <w:name w:val="Border"/>
    <w:basedOn w:val="Normal"/>
    <w:qFormat/>
    <w:rsid w:val="002420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0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0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0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0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0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0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0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0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03A"/>
    <w:rPr>
      <w:u w:val="single"/>
    </w:rPr>
  </w:style>
  <w:style w:type="character" w:customStyle="1" w:styleId="BoldandItalics">
    <w:name w:val="Bold and Italics"/>
    <w:qFormat/>
    <w:rsid w:val="0024203A"/>
    <w:rPr>
      <w:b/>
      <w:i/>
      <w:u w:val="none"/>
    </w:rPr>
  </w:style>
  <w:style w:type="paragraph" w:styleId="BalloonText">
    <w:name w:val="Balloon Text"/>
    <w:basedOn w:val="Normal"/>
    <w:link w:val="BalloonTextChar"/>
    <w:rsid w:val="002420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0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0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0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0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0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03A"/>
    <w:pPr>
      <w:spacing w:before="0" w:after="0"/>
    </w:pPr>
  </w:style>
  <w:style w:type="paragraph" w:customStyle="1" w:styleId="BodyTextBold">
    <w:name w:val="Body Text Bold"/>
    <w:basedOn w:val="BodyText"/>
    <w:qFormat/>
    <w:rsid w:val="0024203A"/>
    <w:rPr>
      <w:b/>
    </w:rPr>
  </w:style>
  <w:style w:type="character" w:styleId="Hyperlink">
    <w:name w:val="Hyperlink"/>
    <w:basedOn w:val="DefaultParagraphFont"/>
    <w:uiPriority w:val="99"/>
    <w:unhideWhenUsed/>
    <w:rsid w:val="00E07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3672</Characters>
  <Application>Microsoft Office Word</Application>
  <DocSecurity>0</DocSecurity>
  <Lines>136</Lines>
  <Paragraphs>88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FBPOPR2007 Work in a freezer storage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