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741" w:rsidP="00A45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FBPOPR2005 Operate a beer filling process</w:t>
      </w:r>
      <w:r>
        <w:fldChar w:fldCharType="end"/>
      </w:r>
    </w:p>
    <w:p w:rsidR="00A45741" w:rsidP="00A45741">
      <w:pPr>
        <w:pStyle w:val="Version"/>
        <w:sectPr w:rsidSect="00EB7A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A16" w:rsidP="00EB7A16">
      <w:pPr>
        <w:pStyle w:val="SuperHeading"/>
      </w:pPr>
      <w:r w:rsidRPr="00EB7A16">
        <w:t>FBPOPR2005 Operate a beer filling process</w:t>
      </w:r>
    </w:p>
    <w:p w:rsidR="00000000" w:rsidRPr="00EB7A16" w:rsidP="00EB7A16">
      <w:pPr>
        <w:pStyle w:val="Heading1"/>
      </w:pPr>
      <w:bookmarkStart w:id="1" w:name="O_971439"/>
      <w:bookmarkEnd w:id="1"/>
      <w:r w:rsidRPr="00EB7A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7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BodyText"/>
            </w:pPr>
            <w:r w:rsidRPr="00EB7A1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rPr>
                <w:rStyle w:val="SpecialBold"/>
              </w:rPr>
              <w:t>Comments</w:t>
            </w:r>
          </w:p>
        </w:tc>
      </w:tr>
      <w:tr w:rsidTr="00EB7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BodyText"/>
            </w:pPr>
            <w:r w:rsidRPr="00EB7A16">
              <w:t>This version released with FBP Food, Beverage and Pharmaceutical Training Package Version 1.0</w:t>
            </w:r>
          </w:p>
        </w:tc>
      </w:tr>
    </w:tbl>
    <w:p w:rsidR="00000000" w:rsidRPr="00EB7A16" w:rsidP="00EB7A16">
      <w:pPr>
        <w:pStyle w:val="BodyText"/>
      </w:pPr>
    </w:p>
    <w:p w:rsidR="00000000" w:rsidRPr="00EB7A16" w:rsidP="00EB7A16">
      <w:pPr>
        <w:pStyle w:val="AllowPageBreak"/>
      </w:pPr>
    </w:p>
    <w:p w:rsidR="00000000" w:rsidRPr="00EB7A16" w:rsidP="00EB7A16">
      <w:pPr>
        <w:pStyle w:val="Heading1"/>
      </w:pPr>
      <w:bookmarkStart w:id="2" w:name="O_971440"/>
      <w:bookmarkEnd w:id="2"/>
      <w:r w:rsidRPr="00EB7A16">
        <w:t>Application</w:t>
      </w:r>
    </w:p>
    <w:p w:rsidR="00000000" w:rsidRPr="00EB7A16" w:rsidP="00A45741">
      <w:pPr>
        <w:pStyle w:val="BodyText"/>
      </w:pPr>
      <w:r w:rsidRPr="00EB7A16">
        <w:t>This unit of competency describes the skills and knowledge required to set up, ope</w:t>
      </w:r>
      <w:r w:rsidRPr="00EB7A16">
        <w:t>rate, adjust and shut down a beer filling process.</w:t>
      </w:r>
    </w:p>
    <w:p w:rsidR="00000000" w:rsidRPr="00EB7A16" w:rsidP="00A45741">
      <w:pPr>
        <w:pStyle w:val="BodyText"/>
      </w:pPr>
      <w:r w:rsidRPr="00EB7A16">
        <w:t>This unit applies to individuals who work under general supervision and exercise limited autonomy in a food processing environment. It typically applies to the production worker responsible for applying ba</w:t>
      </w:r>
      <w:r w:rsidRPr="00EB7A16">
        <w:t>sic operating principles to the operation and monitoring of a beer filling process and associated equipment.</w:t>
      </w:r>
    </w:p>
    <w:p w:rsidR="00000000" w:rsidRPr="00EB7A16" w:rsidP="00A45741">
      <w:pPr>
        <w:pStyle w:val="BodyText"/>
      </w:pPr>
      <w:r w:rsidRPr="00EB7A16">
        <w:t>All work must be carried out to comply with workplace procedures, in accordance with State/Territory work health and safety, and food safety regula</w:t>
      </w:r>
      <w:r w:rsidRPr="00EB7A16">
        <w:t>tions, legislation and standards that apply to the workplace.</w:t>
      </w:r>
    </w:p>
    <w:p w:rsidR="00000000" w:rsidRPr="00EB7A16" w:rsidP="00A45741">
      <w:pPr>
        <w:pStyle w:val="BodyText"/>
      </w:pPr>
      <w:r w:rsidRPr="00EB7A16">
        <w:t>No occupational licensing, legislative or certification requirements apply to this unit at the time of publication.</w:t>
      </w:r>
    </w:p>
    <w:p w:rsidR="00000000" w:rsidRPr="00EB7A16" w:rsidP="00EB7A16">
      <w:pPr>
        <w:pStyle w:val="Heading1"/>
      </w:pPr>
      <w:bookmarkStart w:id="3" w:name="O_971441"/>
      <w:bookmarkEnd w:id="3"/>
      <w:r w:rsidRPr="00EB7A16">
        <w:t>Pre-requisite Unit</w:t>
      </w:r>
    </w:p>
    <w:p w:rsidR="00000000" w:rsidRPr="00EB7A16" w:rsidP="00A45741">
      <w:pPr>
        <w:pStyle w:val="BodyText"/>
      </w:pPr>
      <w:r w:rsidRPr="00EB7A16">
        <w:t>Nil</w:t>
      </w:r>
    </w:p>
    <w:p w:rsidR="00000000" w:rsidRPr="00EB7A16" w:rsidP="00EB7A16">
      <w:pPr>
        <w:pStyle w:val="Heading1"/>
      </w:pPr>
      <w:bookmarkStart w:id="4" w:name="O_971443"/>
      <w:bookmarkEnd w:id="4"/>
      <w:r w:rsidRPr="00EB7A16">
        <w:t>Unit Sector</w:t>
      </w:r>
    </w:p>
    <w:p w:rsidR="00000000" w:rsidRPr="00EB7A16" w:rsidP="00A45741">
      <w:pPr>
        <w:pStyle w:val="BodyText"/>
      </w:pPr>
      <w:r w:rsidRPr="00EB7A16">
        <w:t>Operation</w:t>
      </w:r>
      <w:r w:rsidRPr="00EB7A16">
        <w:t>al (OPR)</w:t>
      </w:r>
    </w:p>
    <w:p w:rsidR="00000000" w:rsidRPr="00EB7A16" w:rsidP="00EB7A16">
      <w:pPr>
        <w:pStyle w:val="Heading1"/>
      </w:pPr>
      <w:bookmarkStart w:id="5" w:name="O_971444"/>
      <w:bookmarkEnd w:id="5"/>
      <w:r w:rsidRPr="00EB7A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57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BodyText"/>
            </w:pPr>
            <w:r w:rsidRPr="00EB7A1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rPr>
                <w:rStyle w:val="SpecialBold"/>
              </w:rPr>
              <w:t>Performance Criteria</w:t>
            </w:r>
          </w:p>
        </w:tc>
      </w:tr>
      <w:tr w:rsidTr="00A457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BodyText"/>
            </w:pPr>
            <w:r w:rsidRPr="00EB7A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57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1. Prepare the filler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BodyText"/>
            </w:pPr>
            <w:r w:rsidRPr="00EB7A16">
              <w:t>1.1 Identify and check filling requirements</w:t>
            </w:r>
          </w:p>
          <w:p w:rsidR="00000000" w:rsidRPr="00EB7A16" w:rsidP="00EB7A16">
            <w:pPr>
              <w:pStyle w:val="BodyText"/>
            </w:pPr>
            <w:r w:rsidRPr="00EB7A16">
              <w:t xml:space="preserve">1.2 Confirm availability of required materials and services to meet </w:t>
            </w:r>
            <w:r w:rsidRPr="00EB7A16">
              <w:t>filling requirements</w:t>
            </w:r>
          </w:p>
          <w:p w:rsidR="00000000" w:rsidRPr="00EB7A16" w:rsidP="00EB7A16">
            <w:pPr>
              <w:pStyle w:val="BodyText"/>
            </w:pPr>
            <w:r w:rsidRPr="00EB7A16">
              <w:t>1.3 Wear appropriate personal protective clothing and ensure correct fit</w:t>
            </w:r>
          </w:p>
          <w:p w:rsidR="00000000" w:rsidRPr="00EB7A16" w:rsidP="00EB7A16">
            <w:pPr>
              <w:pStyle w:val="BodyText"/>
            </w:pPr>
            <w:r w:rsidRPr="00EB7A16">
              <w:t>1.4 Co</w:t>
            </w:r>
            <w:r w:rsidRPr="00EB7A16">
              <w:t>nduct pre-start checks of equipment, including checking that hygiene and sanitation standards are met and all safety guards are in place</w:t>
            </w:r>
          </w:p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1.5 Set the beer filling process to meet production requirements</w:t>
            </w:r>
          </w:p>
        </w:tc>
      </w:tr>
      <w:tr w:rsidTr="00A457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2. Operate and monitor the beverage filling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BodyText"/>
            </w:pPr>
            <w:r w:rsidRPr="00EB7A16">
              <w:t>2.1 Start up the beer filler process according to work health and safety and operating requirements</w:t>
            </w:r>
          </w:p>
          <w:p w:rsidR="00000000" w:rsidRPr="00EB7A16" w:rsidP="00EB7A16">
            <w:pPr>
              <w:pStyle w:val="BodyText"/>
            </w:pPr>
            <w:r w:rsidRPr="00EB7A16">
              <w:t>2.2 Monitor equipment and control points to confirm performance is maintained within specification</w:t>
            </w:r>
          </w:p>
          <w:p w:rsidR="00000000" w:rsidRPr="00EB7A16" w:rsidP="00EB7A16">
            <w:pPr>
              <w:pStyle w:val="BodyText"/>
            </w:pPr>
            <w:r w:rsidRPr="00EB7A16">
              <w:t>2.3 Check beer containers (cans, kegs and bottles) agains</w:t>
            </w:r>
            <w:r w:rsidRPr="00EB7A16">
              <w:t>t production order and container specifications</w:t>
            </w:r>
          </w:p>
          <w:p w:rsidR="00000000" w:rsidRPr="00EB7A16" w:rsidP="00EB7A16">
            <w:pPr>
              <w:pStyle w:val="BodyText"/>
            </w:pPr>
            <w:r w:rsidRPr="00EB7A16">
              <w:t>2.4 Maintain stock flow to and from filler process within production requirements</w:t>
            </w:r>
          </w:p>
          <w:p w:rsidR="00000000" w:rsidRPr="00EB7A16" w:rsidP="00EB7A16">
            <w:pPr>
              <w:pStyle w:val="BodyText"/>
            </w:pPr>
            <w:r w:rsidRPr="00EB7A16">
              <w:t>2.5 Identify, rectify and/or report out-of-specification product, process and equipment performance</w:t>
            </w:r>
          </w:p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2.6 Complete size and prod</w:t>
            </w:r>
            <w:r w:rsidRPr="00EB7A16">
              <w:t>uct changeovers in accordance with batch instructions</w:t>
            </w:r>
          </w:p>
        </w:tc>
      </w:tr>
      <w:tr w:rsidTr="00A457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3. Shut down filler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BodyText"/>
            </w:pPr>
            <w:r w:rsidRPr="00EB7A16">
              <w:t>3.1 Shut down filler process safely according to operating procedures</w:t>
            </w:r>
          </w:p>
          <w:p w:rsidR="00000000" w:rsidRPr="00EB7A16" w:rsidP="00EB7A16">
            <w:pPr>
              <w:pStyle w:val="BodyText"/>
            </w:pPr>
            <w:r w:rsidRPr="00EB7A16">
              <w:t>3.2 Clean and maintain equipment to meet cleaning schedules and procedural requirements</w:t>
            </w:r>
          </w:p>
          <w:p w:rsidR="00000000" w:rsidRPr="00EB7A16" w:rsidP="00EB7A16">
            <w:pPr>
              <w:pStyle w:val="BodyText"/>
            </w:pPr>
            <w:r w:rsidRPr="00EB7A16">
              <w:t xml:space="preserve">3.3 Collect, treat and </w:t>
            </w:r>
            <w:r w:rsidRPr="00EB7A16">
              <w:t>dispose of or recycle waste generated by both the process and cleaning procedures</w:t>
            </w:r>
          </w:p>
          <w:p w:rsidR="00000000" w:rsidRPr="00EB7A16" w:rsidP="00EB7A16">
            <w:pPr>
              <w:pStyle w:val="BodyText"/>
            </w:pPr>
            <w:r w:rsidRPr="00EB7A16">
              <w:t>3.4 Record workplace information in the appropriate format according to workplace requirements</w:t>
            </w:r>
          </w:p>
        </w:tc>
      </w:tr>
    </w:tbl>
    <w:p w:rsidR="00000000" w:rsidRPr="00EB7A16" w:rsidP="00EB7A16">
      <w:pPr>
        <w:pStyle w:val="BodyText"/>
      </w:pPr>
    </w:p>
    <w:p w:rsidR="00000000" w:rsidRPr="00EB7A16" w:rsidP="00EB7A16">
      <w:pPr>
        <w:pStyle w:val="AllowPageBreak"/>
      </w:pPr>
    </w:p>
    <w:p w:rsidR="00000000" w:rsidRPr="00EB7A16" w:rsidP="00EB7A16">
      <w:pPr>
        <w:pStyle w:val="Heading1"/>
      </w:pPr>
      <w:bookmarkStart w:id="6" w:name="O_971445"/>
      <w:bookmarkEnd w:id="6"/>
      <w:r w:rsidRPr="00EB7A16">
        <w:t>Foundation Skills</w:t>
      </w:r>
    </w:p>
    <w:p w:rsidR="00000000" w:rsidRPr="00A45741" w:rsidP="00A45741">
      <w:pPr>
        <w:pStyle w:val="BodyText"/>
        <w:rPr>
          <w:i/>
        </w:rPr>
      </w:pPr>
      <w:r w:rsidRPr="00A45741">
        <w:rPr>
          <w:rStyle w:val="Emphasis"/>
        </w:rPr>
        <w:t>This section describes those language, lit</w:t>
      </w:r>
      <w:r w:rsidRPr="00A45741">
        <w:rPr>
          <w:rStyle w:val="Emphasis"/>
        </w:rPr>
        <w:t>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7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BodyText"/>
            </w:pPr>
            <w:r w:rsidRPr="00EB7A1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rPr>
                <w:rStyle w:val="SpecialBold"/>
              </w:rPr>
              <w:t>Description</w:t>
            </w:r>
          </w:p>
        </w:tc>
      </w:tr>
      <w:tr w:rsidTr="00EB7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ListBullet"/>
            </w:pPr>
            <w:r w:rsidRPr="00EB7A16">
              <w:t>Interpret workplace and standard operating procedures relevant to job role</w:t>
            </w:r>
          </w:p>
          <w:p w:rsidR="00000000" w:rsidP="00EB7A16">
            <w:pPr>
              <w:pStyle w:val="ListBullet"/>
              <w:rPr>
                <w:lang w:val="en-NZ"/>
              </w:rPr>
            </w:pPr>
            <w:r w:rsidRPr="00EB7A16">
              <w:t>Interpret production requirements</w:t>
            </w:r>
          </w:p>
        </w:tc>
      </w:tr>
      <w:tr w:rsidTr="00EB7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ListBullet"/>
              <w:rPr>
                <w:lang w:val="en-NZ"/>
              </w:rPr>
            </w:pPr>
            <w:r w:rsidRPr="00EB7A16">
              <w:t>Record operating, routine maintenance and shutdown information on paper-based and electronic media</w:t>
            </w:r>
          </w:p>
        </w:tc>
      </w:tr>
      <w:tr w:rsidTr="00EB7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ListBullet"/>
            </w:pPr>
            <w:r w:rsidRPr="00EB7A16">
              <w:t>Monitor and interpret production and process control indicators and data</w:t>
            </w:r>
          </w:p>
          <w:p w:rsidR="00000000" w:rsidP="00EB7A16">
            <w:pPr>
              <w:pStyle w:val="ListBullet"/>
              <w:rPr>
                <w:lang w:val="en-NZ"/>
              </w:rPr>
            </w:pPr>
            <w:r w:rsidRPr="00EB7A16">
              <w:t>Monitor supply and flow of ma</w:t>
            </w:r>
            <w:r w:rsidRPr="00EB7A16">
              <w:t>terials to and from the process</w:t>
            </w:r>
          </w:p>
        </w:tc>
      </w:tr>
      <w:tr w:rsidTr="00EB7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ListBullet"/>
            </w:pPr>
            <w:r w:rsidRPr="00EB7A16">
              <w:t>Apply workplace procedures to own role and responsibilities</w:t>
            </w:r>
          </w:p>
          <w:p w:rsidR="00000000" w:rsidRPr="00EB7A16" w:rsidP="00EB7A16">
            <w:pPr>
              <w:pStyle w:val="ListBullet"/>
            </w:pPr>
            <w:r w:rsidRPr="00EB7A16">
              <w:t>Identify skills, knowledge and experience required for performing own role in the workplace</w:t>
            </w:r>
          </w:p>
          <w:p w:rsidR="00000000" w:rsidP="00EB7A16">
            <w:pPr>
              <w:pStyle w:val="ListBullet"/>
              <w:rPr>
                <w:lang w:val="en-NZ"/>
              </w:rPr>
            </w:pPr>
            <w:r w:rsidRPr="00EB7A16">
              <w:t>Ask questions to clarify understanding or seek further information</w:t>
            </w:r>
          </w:p>
        </w:tc>
      </w:tr>
      <w:tr w:rsidTr="00EB7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ListBullet"/>
            </w:pPr>
            <w:r w:rsidRPr="00EB7A16">
              <w:t>Communicate and report operational and safety information to relevant personnel</w:t>
            </w:r>
          </w:p>
          <w:p w:rsidR="00000000" w:rsidP="00EB7A16">
            <w:pPr>
              <w:pStyle w:val="ListBullet"/>
              <w:rPr>
                <w:lang w:val="en-NZ"/>
              </w:rPr>
            </w:pPr>
            <w:r w:rsidRPr="00EB7A16">
              <w:t>Use modes of communication suitable to purpose to confirm understanding when conductin</w:t>
            </w:r>
            <w:r w:rsidRPr="00EB7A16">
              <w:t>g operational start-up and shutdown procedures</w:t>
            </w:r>
          </w:p>
        </w:tc>
      </w:tr>
      <w:tr w:rsidTr="00EB7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ListBullet"/>
            </w:pPr>
            <w:r w:rsidRPr="00EB7A16">
              <w:t>Access and interpret process control panels and system</w:t>
            </w:r>
          </w:p>
          <w:p w:rsidR="00000000" w:rsidRPr="00EB7A16" w:rsidP="00EB7A16">
            <w:pPr>
              <w:pStyle w:val="ListBullet"/>
            </w:pPr>
            <w:r w:rsidRPr="00EB7A16">
              <w:t>Maintain a clean and hazard-free work area</w:t>
            </w:r>
          </w:p>
          <w:p w:rsidR="00000000" w:rsidRPr="00EB7A16" w:rsidP="00EB7A16">
            <w:pPr>
              <w:pStyle w:val="ListBullet"/>
            </w:pPr>
            <w:r w:rsidRPr="00EB7A16">
              <w:t>Identify out-of-specification standards and maintain quality specifications</w:t>
            </w:r>
          </w:p>
          <w:p w:rsidR="00000000" w:rsidRPr="00EB7A16" w:rsidP="00EB7A16">
            <w:pPr>
              <w:pStyle w:val="ListBullet"/>
            </w:pPr>
            <w:r w:rsidRPr="00EB7A16">
              <w:t>Confirm equipme</w:t>
            </w:r>
            <w:r w:rsidRPr="00EB7A16">
              <w:t>nt status and condition</w:t>
            </w:r>
          </w:p>
          <w:p w:rsidR="00000000" w:rsidRPr="00EB7A16" w:rsidP="00EB7A16">
            <w:pPr>
              <w:pStyle w:val="ListBullet"/>
            </w:pPr>
            <w:r w:rsidRPr="00EB7A16">
              <w:t>Interpret process and equipment information to monitor process and respond to abnormal performance and variations</w:t>
            </w:r>
          </w:p>
        </w:tc>
      </w:tr>
    </w:tbl>
    <w:p w:rsidR="00000000" w:rsidRPr="00EB7A16" w:rsidP="00EB7A16">
      <w:pPr>
        <w:pStyle w:val="BodyText"/>
      </w:pPr>
    </w:p>
    <w:p w:rsidR="00000000" w:rsidRPr="00EB7A16" w:rsidP="00EB7A16">
      <w:pPr>
        <w:pStyle w:val="AllowPageBreak"/>
      </w:pPr>
    </w:p>
    <w:p w:rsidR="00000000" w:rsidRPr="00EB7A16" w:rsidP="00EB7A16">
      <w:pPr>
        <w:pStyle w:val="Heading1"/>
      </w:pPr>
      <w:bookmarkStart w:id="7" w:name="O_971447"/>
      <w:bookmarkEnd w:id="7"/>
      <w:r w:rsidRPr="00EB7A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B7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BodyText"/>
            </w:pPr>
            <w:r w:rsidRPr="00EB7A1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BodyText"/>
            </w:pPr>
            <w:r w:rsidRPr="00EB7A1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BodyText"/>
            </w:pPr>
            <w:r w:rsidRPr="00EB7A1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rPr>
                <w:rStyle w:val="SpecialBold"/>
              </w:rPr>
              <w:t>Equivalence status</w:t>
            </w:r>
          </w:p>
        </w:tc>
      </w:tr>
      <w:tr w:rsidTr="00EB7A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FBPOPR2005 Operate a beer filling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FDFOP2072A Operate a beer filling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A16">
            <w:pPr>
              <w:pStyle w:val="BodyText"/>
              <w:rPr>
                <w:lang w:val="en-NZ"/>
              </w:rPr>
            </w:pPr>
            <w:r w:rsidRPr="00EB7A1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A16" w:rsidP="00EB7A16">
            <w:pPr>
              <w:pStyle w:val="BodyText"/>
            </w:pPr>
            <w:r w:rsidRPr="00EB7A16">
              <w:t>Equivalent unit</w:t>
            </w:r>
          </w:p>
        </w:tc>
      </w:tr>
    </w:tbl>
    <w:p w:rsidR="00000000" w:rsidRPr="00EB7A16" w:rsidP="00EB7A16">
      <w:pPr>
        <w:pStyle w:val="BodyText"/>
      </w:pPr>
    </w:p>
    <w:p w:rsidR="00000000" w:rsidRPr="00EB7A16" w:rsidP="00EB7A16">
      <w:pPr>
        <w:pStyle w:val="AllowPageBreak"/>
      </w:pPr>
    </w:p>
    <w:p w:rsidR="00000000" w:rsidRPr="00EB7A16" w:rsidP="00EB7A16">
      <w:pPr>
        <w:pStyle w:val="Heading1"/>
      </w:pPr>
      <w:bookmarkStart w:id="8" w:name="O_971454"/>
      <w:bookmarkEnd w:id="8"/>
      <w:r w:rsidRPr="00EB7A16">
        <w:t>Links</w:t>
      </w:r>
    </w:p>
    <w:p w:rsidR="00000000" w:rsidRPr="00EB7A16" w:rsidP="00A45741">
      <w:pPr>
        <w:pStyle w:val="BodyText"/>
      </w:pPr>
      <w:r w:rsidRPr="00EB7A16">
        <w:t>Companion Volumes, including Implementati</w:t>
      </w:r>
      <w:r w:rsidRPr="00EB7A16">
        <w:t xml:space="preserve">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173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B7A16" w:rsidP="00EB7A16"/>
    <w:sectPr w:rsidSect="00EB7A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A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A16" w:rsidRPr="00A45741" w:rsidP="00A45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A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741" w:rsidP="00EB7A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741" w:rsidP="00EB7A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5741" w:rsidP="00EB7A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A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A16" w:rsidRPr="00A45741" w:rsidP="00A45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A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741" w:rsidRPr="002D2AF8" w:rsidP="00EB7A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FBPOPR2005 Operate a beer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A45741" w:rsidP="00EB7A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66B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18C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A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A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A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A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A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A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A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A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A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A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A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A16"/>
  </w:style>
  <w:style w:type="character" w:customStyle="1" w:styleId="Heading1Char">
    <w:name w:val="Heading 1 Char"/>
    <w:basedOn w:val="DefaultParagraphFont"/>
    <w:link w:val="Heading1"/>
    <w:rsid w:val="00EB7A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A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A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A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7A16"/>
    <w:rPr>
      <w:b/>
      <w:spacing w:val="0"/>
    </w:rPr>
  </w:style>
  <w:style w:type="character" w:styleId="Emphasis">
    <w:name w:val="Emphasis"/>
    <w:basedOn w:val="DefaultParagraphFont"/>
    <w:qFormat/>
    <w:rsid w:val="00EB7A16"/>
    <w:rPr>
      <w:i/>
    </w:rPr>
  </w:style>
  <w:style w:type="paragraph" w:customStyle="1" w:styleId="SuperHeading">
    <w:name w:val="SuperHeading"/>
    <w:basedOn w:val="Normal"/>
    <w:rsid w:val="00EB7A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A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7A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A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A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A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A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A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A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A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A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A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A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A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A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A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A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A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A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A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A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A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A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A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A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A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A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A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A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A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A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7A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A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A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A16"/>
  </w:style>
  <w:style w:type="paragraph" w:styleId="TableofFigures">
    <w:name w:val="table of figures"/>
    <w:basedOn w:val="Normal"/>
    <w:next w:val="Normal"/>
    <w:semiHidden/>
    <w:rsid w:val="00EB7A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A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7A16"/>
    <w:rPr>
      <w:rFonts w:ascii="Wingdings" w:hAnsi="Wingdings"/>
    </w:rPr>
  </w:style>
  <w:style w:type="paragraph" w:customStyle="1" w:styleId="TableHeading">
    <w:name w:val="Table Heading"/>
    <w:basedOn w:val="HeadingBase"/>
    <w:rsid w:val="00EB7A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A16"/>
    <w:rPr>
      <w:color w:val="0033CC"/>
      <w:u w:val="none"/>
    </w:rPr>
  </w:style>
  <w:style w:type="paragraph" w:customStyle="1" w:styleId="BodyTextRight">
    <w:name w:val="Body Text Right"/>
    <w:basedOn w:val="BodyText"/>
    <w:rsid w:val="00EB7A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A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A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A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A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A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A16"/>
    <w:rPr>
      <w:sz w:val="32"/>
    </w:rPr>
  </w:style>
  <w:style w:type="paragraph" w:customStyle="1" w:styleId="HeadingProcedure">
    <w:name w:val="Heading Procedure"/>
    <w:basedOn w:val="HeadingBase"/>
    <w:next w:val="Normal"/>
    <w:rsid w:val="00EB7A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A16"/>
    <w:pPr>
      <w:spacing w:before="60" w:after="60"/>
    </w:pPr>
  </w:style>
  <w:style w:type="paragraph" w:styleId="ListContinue">
    <w:name w:val="List Continue"/>
    <w:basedOn w:val="List"/>
    <w:rsid w:val="00EB7A16"/>
    <w:pPr>
      <w:ind w:firstLine="0"/>
    </w:pPr>
  </w:style>
  <w:style w:type="paragraph" w:customStyle="1" w:styleId="ListNote">
    <w:name w:val="List Note"/>
    <w:basedOn w:val="List"/>
    <w:rsid w:val="00EB7A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A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A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A16"/>
    <w:rPr>
      <w:rFonts w:ascii="Courier New" w:hAnsi="Courier New"/>
    </w:rPr>
  </w:style>
  <w:style w:type="paragraph" w:customStyle="1" w:styleId="NoteBullet">
    <w:name w:val="Note Bullet"/>
    <w:basedOn w:val="Note"/>
    <w:rsid w:val="00EB7A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A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A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A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A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7A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A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A16"/>
    <w:rPr>
      <w:b/>
      <w:smallCaps/>
    </w:rPr>
  </w:style>
  <w:style w:type="paragraph" w:customStyle="1" w:styleId="TableListNumber">
    <w:name w:val="Table List Number"/>
    <w:basedOn w:val="ListNumber"/>
    <w:rsid w:val="00EB7A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A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A16"/>
    <w:pPr>
      <w:numPr>
        <w:numId w:val="8"/>
      </w:numPr>
    </w:pPr>
  </w:style>
  <w:style w:type="paragraph" w:customStyle="1" w:styleId="ListAlpha2">
    <w:name w:val="List Alpha 2"/>
    <w:basedOn w:val="List2"/>
    <w:rsid w:val="00EB7A16"/>
    <w:pPr>
      <w:numPr>
        <w:numId w:val="7"/>
      </w:numPr>
    </w:pPr>
  </w:style>
  <w:style w:type="paragraph" w:styleId="List2">
    <w:name w:val="List 2"/>
    <w:basedOn w:val="BodyText"/>
    <w:rsid w:val="00EB7A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A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A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A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A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A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7A16"/>
    <w:pPr>
      <w:numPr>
        <w:numId w:val="3"/>
      </w:numPr>
    </w:pPr>
  </w:style>
  <w:style w:type="paragraph" w:styleId="ListContinue2">
    <w:name w:val="List Continue 2"/>
    <w:basedOn w:val="List2"/>
    <w:rsid w:val="00EB7A16"/>
    <w:pPr>
      <w:ind w:firstLine="0"/>
    </w:pPr>
  </w:style>
  <w:style w:type="paragraph" w:styleId="ListContinue3">
    <w:name w:val="List Continue 3"/>
    <w:basedOn w:val="List3"/>
    <w:rsid w:val="00EB7A16"/>
    <w:pPr>
      <w:ind w:left="1021" w:firstLine="0"/>
    </w:pPr>
  </w:style>
  <w:style w:type="paragraph" w:styleId="ListContinue4">
    <w:name w:val="List Continue 4"/>
    <w:basedOn w:val="List4"/>
    <w:rsid w:val="00EB7A16"/>
    <w:pPr>
      <w:ind w:firstLine="0"/>
    </w:pPr>
  </w:style>
  <w:style w:type="paragraph" w:styleId="ListContinue5">
    <w:name w:val="List Continue 5"/>
    <w:basedOn w:val="List5"/>
    <w:rsid w:val="00EB7A16"/>
    <w:pPr>
      <w:ind w:firstLine="0"/>
    </w:pPr>
  </w:style>
  <w:style w:type="paragraph" w:styleId="ListNumber3">
    <w:name w:val="List Number 3"/>
    <w:basedOn w:val="List3"/>
    <w:rsid w:val="00EB7A16"/>
    <w:pPr>
      <w:numPr>
        <w:numId w:val="4"/>
      </w:numPr>
    </w:pPr>
  </w:style>
  <w:style w:type="paragraph" w:styleId="ListNumber4">
    <w:name w:val="List Number 4"/>
    <w:basedOn w:val="List4"/>
    <w:rsid w:val="00EB7A16"/>
    <w:pPr>
      <w:numPr>
        <w:numId w:val="5"/>
      </w:numPr>
    </w:pPr>
  </w:style>
  <w:style w:type="paragraph" w:styleId="ListNumber5">
    <w:name w:val="List Number 5"/>
    <w:basedOn w:val="List5"/>
    <w:rsid w:val="00EB7A16"/>
    <w:pPr>
      <w:numPr>
        <w:numId w:val="6"/>
      </w:numPr>
    </w:pPr>
  </w:style>
  <w:style w:type="paragraph" w:styleId="BlockText">
    <w:name w:val="Block Text"/>
    <w:basedOn w:val="Normal"/>
    <w:rsid w:val="00EB7A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A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A16"/>
    <w:rPr>
      <w:sz w:val="16"/>
      <w:vertAlign w:val="superscript"/>
    </w:rPr>
  </w:style>
  <w:style w:type="character" w:customStyle="1" w:styleId="Symbols">
    <w:name w:val="Symbols"/>
    <w:basedOn w:val="DefaultParagraphFont"/>
    <w:rsid w:val="00EB7A16"/>
    <w:rPr>
      <w:rFonts w:ascii="Symbol" w:hAnsi="Symbol"/>
    </w:rPr>
  </w:style>
  <w:style w:type="character" w:customStyle="1" w:styleId="MenuOptions">
    <w:name w:val="Menu Options"/>
    <w:basedOn w:val="DefaultParagraphFont"/>
    <w:rsid w:val="00EB7A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A16"/>
    <w:rPr>
      <w:b/>
    </w:rPr>
  </w:style>
  <w:style w:type="character" w:customStyle="1" w:styleId="Underlined">
    <w:name w:val="Underlined"/>
    <w:basedOn w:val="DefaultParagraphFont"/>
    <w:rsid w:val="00EB7A16"/>
    <w:rPr>
      <w:u w:val="single"/>
    </w:rPr>
  </w:style>
  <w:style w:type="paragraph" w:customStyle="1" w:styleId="TableBodyTextRight">
    <w:name w:val="Table Body Text Right"/>
    <w:basedOn w:val="TableBodyText"/>
    <w:rsid w:val="00EB7A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A16"/>
    <w:rPr>
      <w:sz w:val="18"/>
    </w:rPr>
  </w:style>
  <w:style w:type="paragraph" w:customStyle="1" w:styleId="BodySmallRight">
    <w:name w:val="Body Small Right"/>
    <w:basedOn w:val="BodyTextRight"/>
    <w:rsid w:val="00EB7A16"/>
    <w:rPr>
      <w:sz w:val="18"/>
      <w:szCs w:val="18"/>
    </w:rPr>
  </w:style>
  <w:style w:type="paragraph" w:customStyle="1" w:styleId="MarginEdition">
    <w:name w:val="Margin Edition"/>
    <w:basedOn w:val="MarginNote"/>
    <w:rsid w:val="00EB7A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A16"/>
    <w:rPr>
      <w:sz w:val="2"/>
      <w:szCs w:val="2"/>
    </w:rPr>
  </w:style>
  <w:style w:type="character" w:customStyle="1" w:styleId="Small">
    <w:name w:val="Small"/>
    <w:basedOn w:val="DefaultParagraphFont"/>
    <w:rsid w:val="00EB7A16"/>
    <w:rPr>
      <w:sz w:val="16"/>
    </w:rPr>
  </w:style>
  <w:style w:type="paragraph" w:customStyle="1" w:styleId="WideTable">
    <w:name w:val="Wide Table"/>
    <w:basedOn w:val="Normal"/>
    <w:rsid w:val="00EB7A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A16"/>
  </w:style>
  <w:style w:type="paragraph" w:styleId="Quote">
    <w:name w:val="Quote"/>
    <w:basedOn w:val="Heading1"/>
    <w:link w:val="QuoteChar"/>
    <w:qFormat/>
    <w:rsid w:val="00EB7A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A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A16"/>
    <w:pPr>
      <w:pageBreakBefore/>
    </w:pPr>
  </w:style>
  <w:style w:type="paragraph" w:customStyle="1" w:styleId="Border">
    <w:name w:val="Border"/>
    <w:basedOn w:val="Normal"/>
    <w:qFormat/>
    <w:rsid w:val="00EB7A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A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A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A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A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A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A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A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A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A16"/>
    <w:rPr>
      <w:u w:val="single"/>
    </w:rPr>
  </w:style>
  <w:style w:type="character" w:customStyle="1" w:styleId="BoldandItalics">
    <w:name w:val="Bold and Italics"/>
    <w:qFormat/>
    <w:rsid w:val="00EB7A16"/>
    <w:rPr>
      <w:b/>
      <w:i/>
      <w:u w:val="none"/>
    </w:rPr>
  </w:style>
  <w:style w:type="paragraph" w:styleId="BalloonText">
    <w:name w:val="Balloon Text"/>
    <w:basedOn w:val="Normal"/>
    <w:link w:val="BalloonTextChar"/>
    <w:rsid w:val="00EB7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A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A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A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A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A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A16"/>
    <w:pPr>
      <w:spacing w:before="0" w:after="0"/>
    </w:pPr>
  </w:style>
  <w:style w:type="paragraph" w:customStyle="1" w:styleId="BodyTextBold">
    <w:name w:val="Body Text Bold"/>
    <w:basedOn w:val="BodyText"/>
    <w:qFormat/>
    <w:rsid w:val="00EB7A16"/>
    <w:rPr>
      <w:b/>
    </w:rPr>
  </w:style>
  <w:style w:type="character" w:styleId="Hyperlink">
    <w:name w:val="Hyperlink"/>
    <w:basedOn w:val="DefaultParagraphFont"/>
    <w:uiPriority w:val="99"/>
    <w:unhideWhenUsed/>
    <w:rsid w:val="00A45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4128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FBPOPR2005 Operate a beer filling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2021-03-22T08:21:00Z</dcterms:created>
  <dcterms:modified xsi:type="dcterms:W3CDTF">2021-03-22T08:21:00Z</dcterms:modified>
</cp:coreProperties>
</file>