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1C2" w:rsidP="00816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FBPOPR2001 Work effectively in the food processing industry</w:t>
      </w:r>
      <w:r>
        <w:fldChar w:fldCharType="end"/>
      </w:r>
    </w:p>
    <w:p w:rsidR="008161C2" w:rsidP="008161C2">
      <w:pPr>
        <w:pStyle w:val="Version"/>
        <w:sectPr w:rsidSect="00F92C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CEE" w:rsidP="00F92CEE">
      <w:pPr>
        <w:pStyle w:val="SuperHeading"/>
      </w:pPr>
      <w:r w:rsidRPr="00F92CEE">
        <w:t>FBPOPR2001 Work effectively in the food processing industry</w:t>
      </w:r>
    </w:p>
    <w:p w:rsidR="00000000" w:rsidRPr="00F92CEE" w:rsidP="00F92CEE">
      <w:pPr>
        <w:pStyle w:val="Heading1"/>
      </w:pPr>
      <w:bookmarkStart w:id="1" w:name="O_971345"/>
      <w:bookmarkEnd w:id="1"/>
      <w:r w:rsidRPr="00F92C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2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BodyText"/>
            </w:pPr>
            <w:r w:rsidRPr="00F92CE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rPr>
                <w:rStyle w:val="SpecialBold"/>
              </w:rPr>
              <w:t>Comments</w:t>
            </w:r>
          </w:p>
        </w:tc>
      </w:tr>
      <w:tr w:rsidTr="00F92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BodyText"/>
            </w:pPr>
            <w:r w:rsidRPr="00F92CEE">
              <w:t>This version released with FBP Food, Beverage and Pharmaceutical Training Package Version 1.0</w:t>
            </w:r>
          </w:p>
        </w:tc>
      </w:tr>
    </w:tbl>
    <w:p w:rsidR="00000000" w:rsidRPr="00F92CEE" w:rsidP="00F92CEE">
      <w:pPr>
        <w:pStyle w:val="BodyText"/>
      </w:pPr>
    </w:p>
    <w:p w:rsidR="00000000" w:rsidRPr="00F92CEE" w:rsidP="00F92CEE">
      <w:pPr>
        <w:pStyle w:val="AllowPageBreak"/>
      </w:pPr>
    </w:p>
    <w:p w:rsidR="00000000" w:rsidRPr="00F92CEE" w:rsidP="00F92CEE">
      <w:pPr>
        <w:pStyle w:val="Heading1"/>
      </w:pPr>
      <w:bookmarkStart w:id="2" w:name="O_971346"/>
      <w:bookmarkEnd w:id="2"/>
      <w:r w:rsidRPr="00F92CEE">
        <w:t>Application</w:t>
      </w:r>
    </w:p>
    <w:p w:rsidR="00000000" w:rsidRPr="00F92CEE" w:rsidP="008161C2">
      <w:pPr>
        <w:pStyle w:val="BodyText"/>
      </w:pPr>
      <w:r w:rsidRPr="00F92CEE">
        <w:t>This unit of competency describes the skills and knowledge require</w:t>
      </w:r>
      <w:r w:rsidRPr="00F92CEE">
        <w:t>d to work effectively in the food processing industry by applying an understanding of the structure of the industry, workplace policies and procedures, and conditions relevant to the level of responsibility.</w:t>
      </w:r>
    </w:p>
    <w:p w:rsidR="00000000" w:rsidRPr="00F92CEE" w:rsidP="008161C2">
      <w:pPr>
        <w:pStyle w:val="BodyText"/>
      </w:pPr>
      <w:r w:rsidRPr="00F92CEE">
        <w:t>This unit applies to individuals who perform a d</w:t>
      </w:r>
      <w:r w:rsidRPr="00F92CEE">
        <w:t>efined range of routine and predictable activities under general supervision and exercise limited autonomy and accountability in any sector of the food processing industry.</w:t>
      </w:r>
    </w:p>
    <w:p w:rsidR="00000000" w:rsidRPr="00F92CEE" w:rsidP="008161C2">
      <w:pPr>
        <w:pStyle w:val="BodyText"/>
      </w:pPr>
      <w:r w:rsidRPr="00F92CEE">
        <w:t>All work must be carried out to comply with workplace procedures, in accordance wit</w:t>
      </w:r>
      <w:r w:rsidRPr="00F92CEE">
        <w:t>h State/Territory work health and safety that apply to the workplace.</w:t>
      </w:r>
    </w:p>
    <w:p w:rsidR="00000000" w:rsidRPr="00F92CEE" w:rsidP="008161C2">
      <w:pPr>
        <w:pStyle w:val="BodyText"/>
      </w:pPr>
      <w:r w:rsidRPr="00F92CEE">
        <w:t>No occupational licensing, legislative or certification requirements apply to this unit at the time of publication.</w:t>
      </w:r>
    </w:p>
    <w:p w:rsidR="00000000" w:rsidRPr="00F92CEE" w:rsidP="00F92CEE">
      <w:pPr>
        <w:pStyle w:val="Heading1"/>
      </w:pPr>
      <w:bookmarkStart w:id="3" w:name="O_971347"/>
      <w:bookmarkEnd w:id="3"/>
      <w:r w:rsidRPr="00F92CEE">
        <w:t>Pre-requisite Unit</w:t>
      </w:r>
    </w:p>
    <w:p w:rsidR="00000000" w:rsidRPr="00F92CEE" w:rsidP="008161C2">
      <w:pPr>
        <w:pStyle w:val="BodyText"/>
      </w:pPr>
      <w:r w:rsidRPr="00F92CEE">
        <w:t>Nil</w:t>
      </w:r>
    </w:p>
    <w:p w:rsidR="00000000" w:rsidRPr="00F92CEE" w:rsidP="00F92CEE">
      <w:pPr>
        <w:pStyle w:val="Heading1"/>
      </w:pPr>
      <w:bookmarkStart w:id="4" w:name="O_971349"/>
      <w:bookmarkEnd w:id="4"/>
      <w:r w:rsidRPr="00F92CEE">
        <w:t>Unit Sector</w:t>
      </w:r>
    </w:p>
    <w:p w:rsidR="00000000" w:rsidRPr="00F92CEE" w:rsidP="008161C2">
      <w:pPr>
        <w:pStyle w:val="BodyText"/>
      </w:pPr>
      <w:r w:rsidRPr="00F92CEE">
        <w:t>O</w:t>
      </w:r>
      <w:r w:rsidRPr="00F92CEE">
        <w:t>perational (OPR)</w:t>
      </w:r>
    </w:p>
    <w:p w:rsidR="00000000" w:rsidRPr="00F92CEE" w:rsidP="00F92CEE">
      <w:pPr>
        <w:pStyle w:val="Heading1"/>
      </w:pPr>
      <w:bookmarkStart w:id="5" w:name="O_971350"/>
      <w:bookmarkEnd w:id="5"/>
      <w:r w:rsidRPr="00F92CE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6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BodyText"/>
            </w:pPr>
            <w:r w:rsidRPr="00F92CE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rPr>
                <w:rStyle w:val="SpecialBold"/>
              </w:rPr>
              <w:t>Performance Criteria</w:t>
            </w:r>
          </w:p>
        </w:tc>
      </w:tr>
      <w:tr w:rsidTr="00816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BodyText"/>
            </w:pPr>
            <w:r w:rsidRPr="00F92CE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6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t>1. Identify the food processing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BodyText"/>
            </w:pPr>
            <w:r w:rsidRPr="00F92CEE">
              <w:t>1.1 Identify sectors within the food processing industry</w:t>
            </w:r>
          </w:p>
          <w:p w:rsidR="00000000" w:rsidRPr="00F92CEE" w:rsidP="00F92CEE">
            <w:pPr>
              <w:pStyle w:val="BodyText"/>
            </w:pPr>
            <w:r w:rsidRPr="00F92CEE">
              <w:t>1.2 Identify key sector representatives and their roles</w:t>
            </w:r>
          </w:p>
          <w:p w:rsidR="00000000" w:rsidRPr="00F92CEE" w:rsidP="00F92CEE">
            <w:pPr>
              <w:pStyle w:val="BodyText"/>
            </w:pPr>
            <w:r w:rsidRPr="00F92CEE">
              <w:t xml:space="preserve">1.3 Understand workplace procedures common to employment in the </w:t>
            </w:r>
            <w:r w:rsidRPr="00F92CEE">
              <w:t>sector</w:t>
            </w:r>
          </w:p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t>1.4 Identify types of employmen</w:t>
            </w:r>
            <w:r w:rsidRPr="00F92CEE">
              <w:t xml:space="preserve">t and key responsibilities in the food processing industry </w:t>
            </w:r>
          </w:p>
        </w:tc>
      </w:tr>
      <w:tr w:rsidTr="00816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t>2. Identify key production processes and supply chains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BodyText"/>
            </w:pPr>
            <w:r w:rsidRPr="00F92CEE">
              <w:t>2.1 Recognise raw materials used in the workplace and their source</w:t>
            </w:r>
          </w:p>
          <w:p w:rsidR="00000000" w:rsidRPr="00F92CEE" w:rsidP="00F92CEE">
            <w:pPr>
              <w:pStyle w:val="BodyText"/>
            </w:pPr>
            <w:r w:rsidRPr="00F92CEE">
              <w:t>2.2 Recognise the range of products produced in the workplace</w:t>
            </w:r>
          </w:p>
          <w:p w:rsidR="00000000" w:rsidRPr="00F92CEE" w:rsidP="00F92CEE">
            <w:pPr>
              <w:pStyle w:val="BodyText"/>
            </w:pPr>
            <w:r w:rsidRPr="00F92CEE">
              <w:t>2.3 Identify workplace production processes for converting materials into products</w:t>
            </w:r>
          </w:p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t>2.4 Identify common products and supply chains in the food processing industry</w:t>
            </w:r>
          </w:p>
        </w:tc>
      </w:tr>
      <w:tr w:rsidTr="00816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t>3. Carry out work responsibilities according to policies and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BodyText"/>
            </w:pPr>
            <w:r w:rsidRPr="00F92CEE">
              <w:t>3.1 Operate according</w:t>
            </w:r>
            <w:r w:rsidRPr="00F92CEE">
              <w:t xml:space="preserve"> to basic conditions of employment</w:t>
            </w:r>
          </w:p>
          <w:p w:rsidR="00000000" w:rsidRPr="00F92CEE" w:rsidP="00F92CEE">
            <w:pPr>
              <w:pStyle w:val="BodyText"/>
            </w:pPr>
            <w:r w:rsidRPr="00F92CEE">
              <w:t>3.2 Apply workplace policies and procedures when carrying out work role</w:t>
            </w:r>
          </w:p>
          <w:p w:rsidR="00000000" w:rsidRPr="00F92CEE" w:rsidP="00F92CEE">
            <w:pPr>
              <w:pStyle w:val="BodyText"/>
            </w:pPr>
            <w:r w:rsidRPr="00F92CEE">
              <w:t>3.3 Identify rights, responsibilities and legal obligations relevant to own role</w:t>
            </w:r>
          </w:p>
          <w:p w:rsidR="00000000" w:rsidRPr="00F92CEE" w:rsidP="00F92CEE">
            <w:pPr>
              <w:pStyle w:val="BodyText"/>
            </w:pPr>
            <w:r w:rsidRPr="00F92CEE">
              <w:t>3.4 Identify key personnel and their roles in the workplace</w:t>
            </w:r>
          </w:p>
          <w:p w:rsidR="00000000" w:rsidRPr="00F92CEE" w:rsidP="00F92CEE">
            <w:pPr>
              <w:pStyle w:val="BodyText"/>
            </w:pPr>
            <w:r w:rsidRPr="00F92CEE">
              <w:t>3.5 Appl</w:t>
            </w:r>
            <w:r w:rsidRPr="00F92CEE">
              <w:t>y employability skills required for working effectively</w:t>
            </w:r>
          </w:p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t>3.6 Recognise the consequences of not following workplace environmental and safety policies and practices</w:t>
            </w:r>
          </w:p>
        </w:tc>
      </w:tr>
      <w:tr w:rsidTr="00816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t>4. Take responsibility for own skill development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BodyText"/>
            </w:pPr>
            <w:r w:rsidRPr="00F92CEE">
              <w:t>4.1 Identify the skills required for work ro</w:t>
            </w:r>
            <w:r w:rsidRPr="00F92CEE">
              <w:t>le and assess learning needs</w:t>
            </w:r>
          </w:p>
          <w:p w:rsidR="00000000" w:rsidRPr="00F92CEE" w:rsidP="00F92CEE">
            <w:pPr>
              <w:pStyle w:val="BodyText"/>
            </w:pPr>
            <w:r w:rsidRPr="00F92CEE">
              <w:t>4.2 Participate in opportunities for skill development</w:t>
            </w:r>
          </w:p>
          <w:p w:rsidR="00000000" w:rsidRPr="00F92CEE" w:rsidP="00F92CEE">
            <w:pPr>
              <w:pStyle w:val="BodyText"/>
            </w:pPr>
            <w:r w:rsidRPr="00F92CEE">
              <w:t>4.3 Take responsibility for own work tasks and role</w:t>
            </w:r>
          </w:p>
          <w:p w:rsidR="00000000" w:rsidRPr="00F92CEE" w:rsidP="00F92CEE">
            <w:pPr>
              <w:pStyle w:val="BodyText"/>
            </w:pPr>
            <w:r w:rsidRPr="00F92CEE">
              <w:t>4.4 Monitor own work against workplace standards and identify areas for improvement and take action</w:t>
            </w:r>
          </w:p>
          <w:p w:rsidR="00000000" w:rsidRPr="00F92CEE" w:rsidP="00F92CEE">
            <w:pPr>
              <w:pStyle w:val="BodyText"/>
            </w:pPr>
            <w:r w:rsidRPr="00F92CEE">
              <w:t>4.5 Use basic proble</w:t>
            </w:r>
            <w:r w:rsidRPr="00F92CEE">
              <w:t>m-solving strategies to address problems, inconsistencies or concerns when fulfilling work role</w:t>
            </w:r>
          </w:p>
        </w:tc>
      </w:tr>
    </w:tbl>
    <w:p w:rsidR="00000000" w:rsidRPr="00F92CEE" w:rsidP="00F92CEE">
      <w:pPr>
        <w:pStyle w:val="BodyText"/>
      </w:pPr>
    </w:p>
    <w:p w:rsidR="00000000" w:rsidRPr="00F92CEE" w:rsidP="00F92CEE">
      <w:pPr>
        <w:pStyle w:val="AllowPageBreak"/>
      </w:pPr>
    </w:p>
    <w:p w:rsidR="00000000" w:rsidRPr="00F92CEE" w:rsidP="00F92CEE">
      <w:pPr>
        <w:pStyle w:val="Heading1"/>
      </w:pPr>
      <w:bookmarkStart w:id="6" w:name="O_971351"/>
      <w:bookmarkEnd w:id="6"/>
      <w:r w:rsidRPr="00F92CEE">
        <w:t>Foundation Skills</w:t>
      </w:r>
    </w:p>
    <w:p w:rsidR="00000000" w:rsidRPr="008161C2" w:rsidP="008161C2">
      <w:pPr>
        <w:pStyle w:val="BodyText"/>
        <w:rPr>
          <w:i/>
        </w:rPr>
      </w:pPr>
      <w:r w:rsidRPr="008161C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2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BodyText"/>
            </w:pPr>
            <w:r w:rsidRPr="00F92CE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rPr>
                <w:rStyle w:val="SpecialBold"/>
              </w:rPr>
              <w:t>Description</w:t>
            </w:r>
          </w:p>
        </w:tc>
      </w:tr>
      <w:tr w:rsidTr="00F92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ListBullet"/>
              <w:rPr>
                <w:lang w:val="en-NZ"/>
              </w:rPr>
            </w:pPr>
            <w:r w:rsidRPr="00F92CEE">
              <w:t>Meet a limited ra</w:t>
            </w:r>
            <w:r w:rsidRPr="00F92CEE">
              <w:t>nge of explicit workplace conventions and protocols</w:t>
            </w:r>
          </w:p>
        </w:tc>
      </w:tr>
      <w:tr w:rsidTr="00F92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ListBullet"/>
            </w:pPr>
            <w:r w:rsidRPr="00F92CEE">
              <w:t>Ask simple questions and listen carefully to clarify understanding or seek further information</w:t>
            </w:r>
          </w:p>
          <w:p w:rsidR="00000000" w:rsidRPr="00F92CEE" w:rsidP="00F92CEE">
            <w:pPr>
              <w:pStyle w:val="ListBullet"/>
            </w:pPr>
            <w:r w:rsidRPr="00F92CEE">
              <w:t>Follow basic communication protocols and conventions to contribute to basic workgroup</w:t>
            </w:r>
            <w:r w:rsidRPr="00F92CEE">
              <w:t xml:space="preserve"> processes</w:t>
            </w:r>
          </w:p>
          <w:p w:rsidR="00000000" w:rsidRPr="00F92CEE" w:rsidP="00F92CEE">
            <w:pPr>
              <w:pStyle w:val="ListBullet"/>
            </w:pPr>
            <w:r w:rsidRPr="00F92CEE">
              <w:t>Recognise basic values, beliefs and cultural expectations of others</w:t>
            </w:r>
          </w:p>
          <w:p w:rsidR="00000000" w:rsidP="00F92CEE">
            <w:pPr>
              <w:pStyle w:val="ListBullet"/>
              <w:rPr>
                <w:lang w:val="en-NZ"/>
              </w:rPr>
            </w:pPr>
            <w:r w:rsidRPr="00F92CEE">
              <w:t>Use simple templates for routine tasks</w:t>
            </w:r>
          </w:p>
        </w:tc>
      </w:tr>
      <w:tr w:rsidTr="00F92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ListBullet"/>
            </w:pPr>
            <w:r w:rsidRPr="00F92CEE">
              <w:t>Recognise simple problems and seek guidance to correct</w:t>
            </w:r>
          </w:p>
          <w:p w:rsidR="00000000" w:rsidRPr="00F92CEE" w:rsidP="00F92CEE">
            <w:pPr>
              <w:pStyle w:val="ListBullet"/>
            </w:pPr>
            <w:r w:rsidRPr="00F92CEE">
              <w:t>Take responsibility for and reflect on low-impact decisions</w:t>
            </w:r>
          </w:p>
          <w:p w:rsidR="00000000" w:rsidRPr="00F92CEE" w:rsidP="00F92CEE">
            <w:pPr>
              <w:pStyle w:val="ListBullet"/>
            </w:pPr>
            <w:r w:rsidRPr="00F92CEE">
              <w:t>Rec</w:t>
            </w:r>
            <w:r w:rsidRPr="00F92CEE">
              <w:t>ognise and support the application of new ideas</w:t>
            </w:r>
          </w:p>
        </w:tc>
      </w:tr>
    </w:tbl>
    <w:p w:rsidR="00000000" w:rsidRPr="00F92CEE" w:rsidP="00F92CEE">
      <w:pPr>
        <w:pStyle w:val="BodyText"/>
      </w:pPr>
    </w:p>
    <w:p w:rsidR="00000000" w:rsidRPr="00F92CEE" w:rsidP="00F92CEE">
      <w:pPr>
        <w:pStyle w:val="AllowPageBreak"/>
      </w:pPr>
    </w:p>
    <w:p w:rsidR="00000000" w:rsidRPr="00F92CEE" w:rsidP="00F92CEE">
      <w:pPr>
        <w:pStyle w:val="Heading1"/>
      </w:pPr>
      <w:bookmarkStart w:id="7" w:name="O_971353"/>
      <w:bookmarkEnd w:id="7"/>
      <w:r w:rsidRPr="00F92CE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92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BodyText"/>
            </w:pPr>
            <w:r w:rsidRPr="00F92CE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BodyText"/>
            </w:pPr>
            <w:r w:rsidRPr="00F92CE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BodyText"/>
            </w:pPr>
            <w:r w:rsidRPr="00F92CE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rPr>
                <w:rStyle w:val="SpecialBold"/>
              </w:rPr>
              <w:t>Equivalence status</w:t>
            </w:r>
          </w:p>
        </w:tc>
      </w:tr>
      <w:tr w:rsidTr="00F92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t>FBPOPR2001 Work effectively in the food processing industry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t>FDFOP2001A Work effectively in the food processing industry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EE">
            <w:pPr>
              <w:pStyle w:val="BodyText"/>
              <w:rPr>
                <w:lang w:val="en-NZ"/>
              </w:rPr>
            </w:pPr>
            <w:r w:rsidRPr="00F92CE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EE" w:rsidP="00F92CEE">
            <w:pPr>
              <w:pStyle w:val="BodyText"/>
            </w:pPr>
            <w:r w:rsidRPr="00F92CEE">
              <w:t>Equivalent unit</w:t>
            </w:r>
          </w:p>
        </w:tc>
      </w:tr>
    </w:tbl>
    <w:p w:rsidR="00000000" w:rsidRPr="00F92CEE" w:rsidP="00F92CEE">
      <w:pPr>
        <w:pStyle w:val="BodyText"/>
      </w:pPr>
    </w:p>
    <w:p w:rsidR="00000000" w:rsidRPr="00F92CEE" w:rsidP="00F92CEE">
      <w:pPr>
        <w:pStyle w:val="AllowPageBreak"/>
      </w:pPr>
    </w:p>
    <w:p w:rsidR="00000000" w:rsidRPr="00F92CEE" w:rsidP="00F92CEE">
      <w:pPr>
        <w:pStyle w:val="Heading1"/>
      </w:pPr>
      <w:bookmarkStart w:id="8" w:name="O_971360"/>
      <w:bookmarkEnd w:id="8"/>
      <w:r w:rsidRPr="00F92CEE">
        <w:t>Links</w:t>
      </w:r>
    </w:p>
    <w:p w:rsidR="00000000" w:rsidRPr="00F92CEE" w:rsidP="008161C2">
      <w:pPr>
        <w:pStyle w:val="BodyText"/>
      </w:pPr>
      <w:r w:rsidRPr="00F92C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506F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92CEE" w:rsidP="00F92CEE"/>
    <w:sectPr w:rsidSect="00F92C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EE" w:rsidRPr="008161C2" w:rsidP="00816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1C2" w:rsidP="00F92C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61C2" w:rsidP="00F92C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161C2" w:rsidP="00F92C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1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CEE" w:rsidRPr="008161C2" w:rsidP="008161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1C2" w:rsidRPr="002D2AF8" w:rsidP="00F92C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FBPOPR2001 Work effectively in the food processing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161C2" w:rsidP="00F92C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DC1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2622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C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C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C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C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C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C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C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C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C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C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C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CEE"/>
  </w:style>
  <w:style w:type="character" w:customStyle="1" w:styleId="Heading1Char">
    <w:name w:val="Heading 1 Char"/>
    <w:basedOn w:val="DefaultParagraphFont"/>
    <w:link w:val="Heading1"/>
    <w:rsid w:val="00F92C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C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C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C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2CEE"/>
    <w:rPr>
      <w:b/>
      <w:spacing w:val="0"/>
    </w:rPr>
  </w:style>
  <w:style w:type="character" w:styleId="Emphasis">
    <w:name w:val="Emphasis"/>
    <w:basedOn w:val="DefaultParagraphFont"/>
    <w:qFormat/>
    <w:rsid w:val="00F92CEE"/>
    <w:rPr>
      <w:i/>
    </w:rPr>
  </w:style>
  <w:style w:type="paragraph" w:customStyle="1" w:styleId="SuperHeading">
    <w:name w:val="SuperHeading"/>
    <w:basedOn w:val="Normal"/>
    <w:rsid w:val="00F92C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C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2C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C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C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C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C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C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C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C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C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C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C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C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C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C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C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C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2C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C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C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2C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2C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C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C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C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C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C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C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C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C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2C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C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C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CEE"/>
  </w:style>
  <w:style w:type="paragraph" w:styleId="TableofFigures">
    <w:name w:val="table of figures"/>
    <w:basedOn w:val="Normal"/>
    <w:next w:val="Normal"/>
    <w:semiHidden/>
    <w:rsid w:val="00F92C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C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2CEE"/>
    <w:rPr>
      <w:rFonts w:ascii="Wingdings" w:hAnsi="Wingdings"/>
    </w:rPr>
  </w:style>
  <w:style w:type="paragraph" w:customStyle="1" w:styleId="TableHeading">
    <w:name w:val="Table Heading"/>
    <w:basedOn w:val="HeadingBase"/>
    <w:rsid w:val="00F92C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CEE"/>
    <w:rPr>
      <w:color w:val="0033CC"/>
      <w:u w:val="none"/>
    </w:rPr>
  </w:style>
  <w:style w:type="paragraph" w:customStyle="1" w:styleId="BodyTextRight">
    <w:name w:val="Body Text Right"/>
    <w:basedOn w:val="BodyText"/>
    <w:rsid w:val="00F92C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C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C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C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C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C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CEE"/>
    <w:rPr>
      <w:sz w:val="32"/>
    </w:rPr>
  </w:style>
  <w:style w:type="paragraph" w:customStyle="1" w:styleId="HeadingProcedure">
    <w:name w:val="Heading Procedure"/>
    <w:basedOn w:val="HeadingBase"/>
    <w:next w:val="Normal"/>
    <w:rsid w:val="00F92C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CEE"/>
    <w:pPr>
      <w:spacing w:before="60" w:after="60"/>
    </w:pPr>
  </w:style>
  <w:style w:type="paragraph" w:styleId="ListContinue">
    <w:name w:val="List Continue"/>
    <w:basedOn w:val="List"/>
    <w:rsid w:val="00F92CEE"/>
    <w:pPr>
      <w:ind w:firstLine="0"/>
    </w:pPr>
  </w:style>
  <w:style w:type="paragraph" w:customStyle="1" w:styleId="ListNote">
    <w:name w:val="List Note"/>
    <w:basedOn w:val="List"/>
    <w:rsid w:val="00F92C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C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C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CEE"/>
    <w:rPr>
      <w:rFonts w:ascii="Courier New" w:hAnsi="Courier New"/>
    </w:rPr>
  </w:style>
  <w:style w:type="paragraph" w:customStyle="1" w:styleId="NoteBullet">
    <w:name w:val="Note Bullet"/>
    <w:basedOn w:val="Note"/>
    <w:rsid w:val="00F92C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C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C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C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C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2C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C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CEE"/>
    <w:rPr>
      <w:b/>
      <w:smallCaps/>
    </w:rPr>
  </w:style>
  <w:style w:type="paragraph" w:customStyle="1" w:styleId="TableListNumber">
    <w:name w:val="Table List Number"/>
    <w:basedOn w:val="ListNumber"/>
    <w:rsid w:val="00F92C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C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CEE"/>
    <w:pPr>
      <w:numPr>
        <w:numId w:val="8"/>
      </w:numPr>
    </w:pPr>
  </w:style>
  <w:style w:type="paragraph" w:customStyle="1" w:styleId="ListAlpha2">
    <w:name w:val="List Alpha 2"/>
    <w:basedOn w:val="List2"/>
    <w:rsid w:val="00F92CEE"/>
    <w:pPr>
      <w:numPr>
        <w:numId w:val="7"/>
      </w:numPr>
    </w:pPr>
  </w:style>
  <w:style w:type="paragraph" w:styleId="List2">
    <w:name w:val="List 2"/>
    <w:basedOn w:val="BodyText"/>
    <w:rsid w:val="00F92C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C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C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C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C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C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2CEE"/>
    <w:pPr>
      <w:numPr>
        <w:numId w:val="3"/>
      </w:numPr>
    </w:pPr>
  </w:style>
  <w:style w:type="paragraph" w:styleId="ListContinue2">
    <w:name w:val="List Continue 2"/>
    <w:basedOn w:val="List2"/>
    <w:rsid w:val="00F92CEE"/>
    <w:pPr>
      <w:ind w:firstLine="0"/>
    </w:pPr>
  </w:style>
  <w:style w:type="paragraph" w:styleId="ListContinue3">
    <w:name w:val="List Continue 3"/>
    <w:basedOn w:val="List3"/>
    <w:rsid w:val="00F92CEE"/>
    <w:pPr>
      <w:ind w:left="1021" w:firstLine="0"/>
    </w:pPr>
  </w:style>
  <w:style w:type="paragraph" w:styleId="ListContinue4">
    <w:name w:val="List Continue 4"/>
    <w:basedOn w:val="List4"/>
    <w:rsid w:val="00F92CEE"/>
    <w:pPr>
      <w:ind w:firstLine="0"/>
    </w:pPr>
  </w:style>
  <w:style w:type="paragraph" w:styleId="ListContinue5">
    <w:name w:val="List Continue 5"/>
    <w:basedOn w:val="List5"/>
    <w:rsid w:val="00F92CEE"/>
    <w:pPr>
      <w:ind w:firstLine="0"/>
    </w:pPr>
  </w:style>
  <w:style w:type="paragraph" w:styleId="ListNumber3">
    <w:name w:val="List Number 3"/>
    <w:basedOn w:val="List3"/>
    <w:rsid w:val="00F92CEE"/>
    <w:pPr>
      <w:numPr>
        <w:numId w:val="4"/>
      </w:numPr>
    </w:pPr>
  </w:style>
  <w:style w:type="paragraph" w:styleId="ListNumber4">
    <w:name w:val="List Number 4"/>
    <w:basedOn w:val="List4"/>
    <w:rsid w:val="00F92CEE"/>
    <w:pPr>
      <w:numPr>
        <w:numId w:val="5"/>
      </w:numPr>
    </w:pPr>
  </w:style>
  <w:style w:type="paragraph" w:styleId="ListNumber5">
    <w:name w:val="List Number 5"/>
    <w:basedOn w:val="List5"/>
    <w:rsid w:val="00F92CEE"/>
    <w:pPr>
      <w:numPr>
        <w:numId w:val="6"/>
      </w:numPr>
    </w:pPr>
  </w:style>
  <w:style w:type="paragraph" w:styleId="BlockText">
    <w:name w:val="Block Text"/>
    <w:basedOn w:val="Normal"/>
    <w:rsid w:val="00F92C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C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CEE"/>
    <w:rPr>
      <w:sz w:val="16"/>
      <w:vertAlign w:val="superscript"/>
    </w:rPr>
  </w:style>
  <w:style w:type="character" w:customStyle="1" w:styleId="Symbols">
    <w:name w:val="Symbols"/>
    <w:basedOn w:val="DefaultParagraphFont"/>
    <w:rsid w:val="00F92CEE"/>
    <w:rPr>
      <w:rFonts w:ascii="Symbol" w:hAnsi="Symbol"/>
    </w:rPr>
  </w:style>
  <w:style w:type="character" w:customStyle="1" w:styleId="MenuOptions">
    <w:name w:val="Menu Options"/>
    <w:basedOn w:val="DefaultParagraphFont"/>
    <w:rsid w:val="00F92C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CEE"/>
    <w:rPr>
      <w:b/>
    </w:rPr>
  </w:style>
  <w:style w:type="character" w:customStyle="1" w:styleId="Underlined">
    <w:name w:val="Underlined"/>
    <w:basedOn w:val="DefaultParagraphFont"/>
    <w:rsid w:val="00F92CEE"/>
    <w:rPr>
      <w:u w:val="single"/>
    </w:rPr>
  </w:style>
  <w:style w:type="paragraph" w:customStyle="1" w:styleId="TableBodyTextRight">
    <w:name w:val="Table Body Text Right"/>
    <w:basedOn w:val="TableBodyText"/>
    <w:rsid w:val="00F92C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CEE"/>
    <w:rPr>
      <w:sz w:val="18"/>
    </w:rPr>
  </w:style>
  <w:style w:type="paragraph" w:customStyle="1" w:styleId="BodySmallRight">
    <w:name w:val="Body Small Right"/>
    <w:basedOn w:val="BodyTextRight"/>
    <w:rsid w:val="00F92CEE"/>
    <w:rPr>
      <w:sz w:val="18"/>
      <w:szCs w:val="18"/>
    </w:rPr>
  </w:style>
  <w:style w:type="paragraph" w:customStyle="1" w:styleId="MarginEdition">
    <w:name w:val="Margin Edition"/>
    <w:basedOn w:val="MarginNote"/>
    <w:rsid w:val="00F92C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CEE"/>
    <w:rPr>
      <w:sz w:val="2"/>
      <w:szCs w:val="2"/>
    </w:rPr>
  </w:style>
  <w:style w:type="character" w:customStyle="1" w:styleId="Small">
    <w:name w:val="Small"/>
    <w:basedOn w:val="DefaultParagraphFont"/>
    <w:rsid w:val="00F92CEE"/>
    <w:rPr>
      <w:sz w:val="16"/>
    </w:rPr>
  </w:style>
  <w:style w:type="paragraph" w:customStyle="1" w:styleId="WideTable">
    <w:name w:val="Wide Table"/>
    <w:basedOn w:val="Normal"/>
    <w:rsid w:val="00F92C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CEE"/>
  </w:style>
  <w:style w:type="paragraph" w:styleId="Quote">
    <w:name w:val="Quote"/>
    <w:basedOn w:val="Heading1"/>
    <w:link w:val="QuoteChar"/>
    <w:qFormat/>
    <w:rsid w:val="00F92C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C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CEE"/>
    <w:pPr>
      <w:pageBreakBefore/>
    </w:pPr>
  </w:style>
  <w:style w:type="paragraph" w:customStyle="1" w:styleId="Border">
    <w:name w:val="Border"/>
    <w:basedOn w:val="Normal"/>
    <w:qFormat/>
    <w:rsid w:val="00F92C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C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C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C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C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C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C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C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C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CEE"/>
    <w:rPr>
      <w:u w:val="single"/>
    </w:rPr>
  </w:style>
  <w:style w:type="character" w:customStyle="1" w:styleId="BoldandItalics">
    <w:name w:val="Bold and Italics"/>
    <w:qFormat/>
    <w:rsid w:val="00F92CEE"/>
    <w:rPr>
      <w:b/>
      <w:i/>
      <w:u w:val="none"/>
    </w:rPr>
  </w:style>
  <w:style w:type="paragraph" w:styleId="BalloonText">
    <w:name w:val="Balloon Text"/>
    <w:basedOn w:val="Normal"/>
    <w:link w:val="BalloonTextChar"/>
    <w:rsid w:val="00F92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C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C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C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C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C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CEE"/>
    <w:pPr>
      <w:spacing w:before="0" w:after="0"/>
    </w:pPr>
  </w:style>
  <w:style w:type="paragraph" w:customStyle="1" w:styleId="BodyTextBold">
    <w:name w:val="Body Text Bold"/>
    <w:basedOn w:val="BodyText"/>
    <w:qFormat/>
    <w:rsid w:val="00F92CEE"/>
    <w:rPr>
      <w:b/>
    </w:rPr>
  </w:style>
  <w:style w:type="character" w:styleId="Hyperlink">
    <w:name w:val="Hyperlink"/>
    <w:basedOn w:val="DefaultParagraphFont"/>
    <w:uiPriority w:val="99"/>
    <w:unhideWhenUsed/>
    <w:rsid w:val="008161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3801</Characters>
  <Application>Microsoft Office Word</Application>
  <DocSecurity>0</DocSecurity>
  <Lines>135</Lines>
  <Paragraphs>84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FBPOPR2001 Work effectively in the food processing industry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2025-02-21T07:26:00Z</dcterms:modified>
</cp:coreProperties>
</file>