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54113" w:rsidP="00A541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FBPOPR2001 Work effectively in the food processing industry</w:t>
      </w:r>
      <w:r>
        <w:fldChar w:fldCharType="end"/>
      </w:r>
    </w:p>
    <w:p w:rsidR="00A54113" w:rsidP="00A54113">
      <w:pPr>
        <w:pStyle w:val="Version"/>
        <w:sectPr w:rsidSect="00893DF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93DF1" w:rsidP="00893DF1">
      <w:pPr>
        <w:pStyle w:val="SuperHeading"/>
      </w:pPr>
      <w:r w:rsidRPr="00893DF1">
        <w:t>Assessment Requirements for FBPOPR2001 Work effectively in the food processing industry</w:t>
      </w:r>
    </w:p>
    <w:p w:rsidR="00000000" w:rsidRPr="00893DF1" w:rsidP="00893DF1">
      <w:pPr>
        <w:pStyle w:val="Heading1"/>
      </w:pPr>
      <w:bookmarkStart w:id="1" w:name="O_971355"/>
      <w:bookmarkEnd w:id="1"/>
      <w:r w:rsidRPr="00893DF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893D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DF1" w:rsidP="00893DF1">
            <w:pPr>
              <w:pStyle w:val="BodyText"/>
            </w:pPr>
            <w:r w:rsidRPr="00893DF1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DF1">
            <w:pPr>
              <w:pStyle w:val="BodyText"/>
              <w:rPr>
                <w:lang w:val="en-NZ"/>
              </w:rPr>
            </w:pPr>
            <w:r w:rsidRPr="00893DF1">
              <w:rPr>
                <w:rStyle w:val="SpecialBold"/>
              </w:rPr>
              <w:t>Comments</w:t>
            </w:r>
          </w:p>
        </w:tc>
      </w:tr>
      <w:tr w:rsidTr="00893DF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93DF1">
            <w:pPr>
              <w:pStyle w:val="BodyText"/>
              <w:rPr>
                <w:lang w:val="en-NZ"/>
              </w:rPr>
            </w:pPr>
            <w:r w:rsidRPr="00893DF1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93DF1" w:rsidP="00893DF1">
            <w:pPr>
              <w:pStyle w:val="BodyText"/>
            </w:pPr>
            <w:r w:rsidRPr="00893DF1">
              <w:t>This version released with FBP Food, Beverage and Pharmaceutical Training Package Version 1.0</w:t>
            </w:r>
          </w:p>
        </w:tc>
      </w:tr>
    </w:tbl>
    <w:p w:rsidR="00000000" w:rsidRPr="00893DF1" w:rsidP="00893DF1">
      <w:pPr>
        <w:pStyle w:val="BodyText"/>
      </w:pPr>
    </w:p>
    <w:p w:rsidR="00000000" w:rsidRPr="00893DF1" w:rsidP="00893DF1">
      <w:pPr>
        <w:pStyle w:val="AllowPageBreak"/>
      </w:pPr>
    </w:p>
    <w:p w:rsidR="00000000" w:rsidRPr="00893DF1" w:rsidP="00893DF1">
      <w:pPr>
        <w:pStyle w:val="Heading1"/>
      </w:pPr>
      <w:bookmarkStart w:id="2" w:name="O_971356"/>
      <w:bookmarkEnd w:id="2"/>
      <w:r w:rsidRPr="00893DF1">
        <w:t>Performance Evidence</w:t>
      </w:r>
    </w:p>
    <w:p w:rsidR="00000000" w:rsidRPr="00893DF1" w:rsidP="00A54113">
      <w:pPr>
        <w:pStyle w:val="BodyText"/>
      </w:pPr>
      <w:r w:rsidRPr="00893DF1">
        <w:t>An individual demonstrating competency in this unit must satisfy all of the elements and performance criteria of this unit.</w:t>
      </w:r>
    </w:p>
    <w:p w:rsidR="00000000" w:rsidRPr="00893DF1" w:rsidP="00A54113">
      <w:pPr>
        <w:pStyle w:val="BodyText"/>
      </w:pPr>
      <w:r w:rsidRPr="00893DF1">
        <w:t>There must be evidence that the individual has worked effectively in the food processing indust</w:t>
      </w:r>
      <w:r w:rsidRPr="00893DF1">
        <w:t>ry on at least one occasion, including:</w:t>
      </w:r>
    </w:p>
    <w:p w:rsidR="00000000" w:rsidRPr="00893DF1" w:rsidP="00893DF1">
      <w:pPr>
        <w:pStyle w:val="ListBullet"/>
      </w:pPr>
      <w:r w:rsidRPr="00893DF1">
        <w:t>identifying information on conditions of employment and workplace policies and procedures</w:t>
      </w:r>
    </w:p>
    <w:p w:rsidR="00000000" w:rsidRPr="00893DF1" w:rsidP="00893DF1">
      <w:pPr>
        <w:pStyle w:val="ListBullet"/>
      </w:pPr>
      <w:r w:rsidRPr="00893DF1">
        <w:t>identifying and locating materials/storage areas in the workplace relevant to work role, and identifying special storage cond</w:t>
      </w:r>
      <w:r w:rsidRPr="00893DF1">
        <w:t>itions</w:t>
      </w:r>
    </w:p>
    <w:p w:rsidR="00000000" w:rsidRPr="00893DF1" w:rsidP="00893DF1">
      <w:pPr>
        <w:pStyle w:val="ListBullet"/>
      </w:pPr>
      <w:r w:rsidRPr="00893DF1">
        <w:t>identifying and locating production and packing processes/main work areas in the workplace</w:t>
      </w:r>
    </w:p>
    <w:p w:rsidR="00000000" w:rsidRPr="00893DF1" w:rsidP="00893DF1">
      <w:pPr>
        <w:pStyle w:val="ListBullet"/>
      </w:pPr>
      <w:r w:rsidRPr="00893DF1">
        <w:t>displaying appropriate behaviour when interacting with others and moving around the workplace</w:t>
      </w:r>
    </w:p>
    <w:p w:rsidR="00000000" w:rsidRPr="00893DF1" w:rsidP="00893DF1">
      <w:pPr>
        <w:pStyle w:val="ListBullet"/>
      </w:pPr>
      <w:r w:rsidRPr="00893DF1">
        <w:t>explaining employee responsibilities</w:t>
      </w:r>
    </w:p>
    <w:p w:rsidR="00000000" w:rsidRPr="00893DF1" w:rsidP="00893DF1">
      <w:pPr>
        <w:pStyle w:val="ListBullet"/>
      </w:pPr>
      <w:r w:rsidRPr="00893DF1">
        <w:t>explaining the dispute resolution procedures in the workplace</w:t>
      </w:r>
    </w:p>
    <w:p w:rsidR="00000000" w:rsidRPr="00893DF1" w:rsidP="00893DF1">
      <w:pPr>
        <w:pStyle w:val="ListBullet"/>
      </w:pPr>
      <w:r w:rsidRPr="00893DF1">
        <w:t>explaining the flow of product from receival to sale in own workplace</w:t>
      </w:r>
    </w:p>
    <w:p w:rsidR="00000000" w:rsidRPr="00893DF1" w:rsidP="00893DF1">
      <w:pPr>
        <w:pStyle w:val="ListBullet"/>
      </w:pPr>
      <w:r w:rsidRPr="00893DF1">
        <w:t>explaining the nature and role of work instructions and standard operating procedures (SOPs)</w:t>
      </w:r>
    </w:p>
    <w:p w:rsidR="00000000" w:rsidRPr="00893DF1" w:rsidP="00893DF1">
      <w:pPr>
        <w:pStyle w:val="ListBullet"/>
      </w:pPr>
      <w:r w:rsidRPr="00893DF1">
        <w:t>explaining the principles of eq</w:t>
      </w:r>
      <w:r w:rsidRPr="00893DF1">
        <w:t>ual employment opportunity (EEO) and policies to prevent sexual harassment and other forms of discrimination</w:t>
      </w:r>
    </w:p>
    <w:p w:rsidR="00000000" w:rsidRPr="00893DF1" w:rsidP="00893DF1">
      <w:pPr>
        <w:pStyle w:val="ListBullet"/>
      </w:pPr>
      <w:r w:rsidRPr="00893DF1">
        <w:t>following relevant workplace policies</w:t>
      </w:r>
    </w:p>
    <w:p w:rsidR="00000000" w:rsidRPr="00893DF1" w:rsidP="00893DF1">
      <w:pPr>
        <w:pStyle w:val="ListBullet"/>
      </w:pPr>
      <w:r w:rsidRPr="00893DF1">
        <w:t>identifying and explaining the relevance of work health and safety and regulatory requirements for food indus</w:t>
      </w:r>
      <w:r w:rsidRPr="00893DF1">
        <w:t>try employees</w:t>
      </w:r>
    </w:p>
    <w:p w:rsidR="00000000" w:rsidRPr="00893DF1" w:rsidP="00893DF1">
      <w:pPr>
        <w:pStyle w:val="ListBullet"/>
      </w:pPr>
      <w:r w:rsidRPr="00893DF1">
        <w:t>identifying workplace employment conditions</w:t>
      </w:r>
    </w:p>
    <w:p w:rsidR="00000000" w:rsidRPr="00893DF1" w:rsidP="00893DF1">
      <w:pPr>
        <w:pStyle w:val="ListBullet"/>
      </w:pPr>
      <w:r w:rsidRPr="00893DF1">
        <w:t>identifying relevant workplace requirements, policies and procedures and explaining theirimplications for trainees</w:t>
      </w:r>
    </w:p>
    <w:p w:rsidR="00000000" w:rsidRPr="00893DF1" w:rsidP="00893DF1">
      <w:pPr>
        <w:pStyle w:val="ListBullet"/>
      </w:pPr>
      <w:r w:rsidRPr="00893DF1">
        <w:t>listing the markets where products are distributed</w:t>
      </w:r>
    </w:p>
    <w:p w:rsidR="00000000" w:rsidRPr="00893DF1" w:rsidP="00893DF1">
      <w:pPr>
        <w:pStyle w:val="ListBullet"/>
      </w:pPr>
      <w:r w:rsidRPr="00893DF1">
        <w:t xml:space="preserve">naming the products produced in </w:t>
      </w:r>
      <w:r w:rsidRPr="00893DF1">
        <w:t>own workplace</w:t>
      </w:r>
    </w:p>
    <w:p w:rsidR="00000000" w:rsidRPr="00893DF1" w:rsidP="00893DF1">
      <w:pPr>
        <w:pStyle w:val="ListBullet"/>
      </w:pPr>
      <w:r w:rsidRPr="00893DF1">
        <w:t>outlining enterprise ethical standards and requirements for interacting with other employees and staff</w:t>
      </w:r>
    </w:p>
    <w:p w:rsidR="00000000" w:rsidRPr="00893DF1" w:rsidP="00893DF1">
      <w:pPr>
        <w:pStyle w:val="ListBullet"/>
      </w:pPr>
      <w:r w:rsidRPr="00893DF1">
        <w:t>relating to others in an effective and non-discriminatory way, showing mutual respect</w:t>
      </w:r>
    </w:p>
    <w:p w:rsidR="00000000" w:rsidRPr="00893DF1" w:rsidP="00893DF1">
      <w:pPr>
        <w:pStyle w:val="ListBullet"/>
      </w:pPr>
      <w:r w:rsidRPr="00893DF1">
        <w:t>applying environmental practices.</w:t>
      </w:r>
    </w:p>
    <w:p w:rsidR="00000000" w:rsidRPr="00893DF1" w:rsidP="00893DF1">
      <w:pPr>
        <w:pStyle w:val="AllowPageBreak"/>
      </w:pPr>
    </w:p>
    <w:p w:rsidR="00000000" w:rsidRPr="00893DF1" w:rsidP="00893DF1">
      <w:pPr>
        <w:pStyle w:val="Heading1"/>
      </w:pPr>
      <w:bookmarkStart w:id="3" w:name="O_971357"/>
      <w:bookmarkEnd w:id="3"/>
      <w:r w:rsidRPr="00893DF1">
        <w:t>Kn</w:t>
      </w:r>
      <w:r w:rsidRPr="00893DF1">
        <w:t>owledge Evidence</w:t>
      </w:r>
    </w:p>
    <w:p w:rsidR="00000000" w:rsidRPr="00893DF1" w:rsidP="00A54113">
      <w:pPr>
        <w:pStyle w:val="BodyText"/>
      </w:pPr>
      <w:r w:rsidRPr="00893DF1">
        <w:t>An individual must be able to demonstrate the knowledge required to perform the tasks outlined in the elements and performance criteria of this unit. This includes knowledge of:</w:t>
      </w:r>
    </w:p>
    <w:p w:rsidR="00000000" w:rsidRPr="00893DF1" w:rsidP="00893DF1">
      <w:pPr>
        <w:pStyle w:val="ListBullet"/>
      </w:pPr>
      <w:r w:rsidRPr="00893DF1">
        <w:t>workplace structure and key personnel</w:t>
      </w:r>
    </w:p>
    <w:p w:rsidR="00000000" w:rsidRPr="00893DF1" w:rsidP="00893DF1">
      <w:pPr>
        <w:pStyle w:val="ListBullet"/>
      </w:pPr>
      <w:r w:rsidRPr="00893DF1">
        <w:t>rights and responsibil</w:t>
      </w:r>
      <w:r w:rsidRPr="00893DF1">
        <w:t>ities of employees as defined in employment conditions</w:t>
      </w:r>
    </w:p>
    <w:p w:rsidR="00000000" w:rsidRPr="00893DF1" w:rsidP="00893DF1">
      <w:pPr>
        <w:pStyle w:val="ListBullet"/>
      </w:pPr>
      <w:r w:rsidRPr="00893DF1">
        <w:t>workplace policies and procedures relating to work responsibilities, including areas covered by legislation and related responsibilities</w:t>
      </w:r>
    </w:p>
    <w:p w:rsidR="00000000" w:rsidRPr="00893DF1" w:rsidP="00893DF1">
      <w:pPr>
        <w:pStyle w:val="ListBullet"/>
      </w:pPr>
      <w:r w:rsidRPr="00893DF1">
        <w:t>appropriate personal conduct in a work area, including minimum clothing and personal hygiene standards when entering and moving around a food processing area in order to protect both employees and product safety, and behaving appropriately towards others i</w:t>
      </w:r>
      <w:r w:rsidRPr="00893DF1">
        <w:t>n the work area</w:t>
      </w:r>
    </w:p>
    <w:p w:rsidR="00000000" w:rsidRPr="00893DF1" w:rsidP="00893DF1">
      <w:pPr>
        <w:pStyle w:val="ListBullet"/>
      </w:pPr>
      <w:r w:rsidRPr="00893DF1">
        <w:t>industrial representation arrangements</w:t>
      </w:r>
    </w:p>
    <w:p w:rsidR="00000000" w:rsidRPr="00893DF1" w:rsidP="00893DF1">
      <w:pPr>
        <w:pStyle w:val="ListBullet"/>
      </w:pPr>
      <w:r w:rsidRPr="00893DF1">
        <w:t>site security arrangements, including responsibility to report when coming on-site and off-site</w:t>
      </w:r>
    </w:p>
    <w:p w:rsidR="00000000" w:rsidRPr="00893DF1" w:rsidP="00893DF1">
      <w:pPr>
        <w:pStyle w:val="ListBullet"/>
      </w:pPr>
      <w:r w:rsidRPr="00893DF1">
        <w:t xml:space="preserve">site layout, including main facilities, including canteens, parking areas, storage areas, processing and </w:t>
      </w:r>
      <w:r w:rsidRPr="00893DF1">
        <w:t>packing areas and location of emergency exits and assembly areas</w:t>
      </w:r>
    </w:p>
    <w:p w:rsidR="00000000" w:rsidRPr="00893DF1" w:rsidP="00893DF1">
      <w:pPr>
        <w:pStyle w:val="ListBullet"/>
      </w:pPr>
      <w:r w:rsidRPr="00893DF1">
        <w:t>the main products/product range produced in the workplace</w:t>
      </w:r>
    </w:p>
    <w:p w:rsidR="00000000" w:rsidRPr="00893DF1" w:rsidP="00893DF1">
      <w:pPr>
        <w:pStyle w:val="ListBullet"/>
      </w:pPr>
      <w:r w:rsidRPr="00893DF1">
        <w:t>work health and safety hazards and controls in the workplace</w:t>
      </w:r>
    </w:p>
    <w:p w:rsidR="00000000" w:rsidRPr="00893DF1" w:rsidP="00893DF1">
      <w:pPr>
        <w:pStyle w:val="ListBullet"/>
      </w:pPr>
      <w:r w:rsidRPr="00893DF1">
        <w:t>stages and processes used to manufacture and package products</w:t>
      </w:r>
    </w:p>
    <w:p w:rsidR="00000000" w:rsidRPr="00893DF1" w:rsidP="00893DF1">
      <w:pPr>
        <w:pStyle w:val="ListBullet"/>
      </w:pPr>
      <w:r w:rsidRPr="00893DF1">
        <w:t>personal r</w:t>
      </w:r>
      <w:r w:rsidRPr="00893DF1">
        <w:t>eporting roles and responsibilities.</w:t>
      </w:r>
    </w:p>
    <w:p w:rsidR="00000000" w:rsidRPr="00893DF1" w:rsidP="00893DF1">
      <w:pPr>
        <w:pStyle w:val="AllowPageBreak"/>
      </w:pPr>
    </w:p>
    <w:p w:rsidR="00000000" w:rsidRPr="00893DF1" w:rsidP="00893DF1">
      <w:pPr>
        <w:pStyle w:val="Heading1"/>
      </w:pPr>
      <w:bookmarkStart w:id="4" w:name="O_971358"/>
      <w:bookmarkEnd w:id="4"/>
      <w:r w:rsidRPr="00893DF1">
        <w:t>Assessment Conditions</w:t>
      </w:r>
    </w:p>
    <w:p w:rsidR="00000000" w:rsidRPr="00893DF1" w:rsidP="00A54113">
      <w:pPr>
        <w:pStyle w:val="BodyText"/>
      </w:pPr>
      <w:r w:rsidRPr="00893DF1">
        <w:t>Assessment of skills must take place under the following conditions:</w:t>
      </w:r>
    </w:p>
    <w:p w:rsidR="00000000" w:rsidRPr="00893DF1" w:rsidP="00893DF1">
      <w:pPr>
        <w:pStyle w:val="ListBullet"/>
      </w:pPr>
      <w:r w:rsidRPr="00893DF1">
        <w:t>physical conditions:</w:t>
      </w:r>
    </w:p>
    <w:p w:rsidR="00000000" w:rsidRPr="00893DF1" w:rsidP="00893DF1">
      <w:pPr>
        <w:pStyle w:val="ListBullet2"/>
      </w:pPr>
      <w:r w:rsidRPr="00893DF1">
        <w:t>a workplace or an environment that accurately represents workplace conditions</w:t>
      </w:r>
    </w:p>
    <w:p w:rsidR="00000000" w:rsidRPr="00893DF1" w:rsidP="00893DF1">
      <w:pPr>
        <w:pStyle w:val="ListBullet"/>
      </w:pPr>
      <w:r w:rsidRPr="00893DF1">
        <w:t>resources</w:t>
      </w:r>
      <w:r w:rsidRPr="00893DF1">
        <w:t>, equipment and materials:</w:t>
      </w:r>
    </w:p>
    <w:p w:rsidR="00000000" w:rsidRPr="00893DF1" w:rsidP="00893DF1">
      <w:pPr>
        <w:pStyle w:val="ListBullet2"/>
      </w:pPr>
      <w:r w:rsidRPr="00893DF1">
        <w:t>site maps</w:t>
      </w:r>
    </w:p>
    <w:p w:rsidR="00000000" w:rsidRPr="00893DF1" w:rsidP="00893DF1">
      <w:pPr>
        <w:pStyle w:val="ListBullet2"/>
      </w:pPr>
      <w:r w:rsidRPr="00893DF1">
        <w:t>workplace access</w:t>
      </w:r>
    </w:p>
    <w:p w:rsidR="00000000" w:rsidRPr="00893DF1" w:rsidP="00893DF1">
      <w:pPr>
        <w:pStyle w:val="ListBullet"/>
      </w:pPr>
      <w:r w:rsidRPr="00893DF1">
        <w:t>specifications:</w:t>
      </w:r>
    </w:p>
    <w:p w:rsidR="00000000" w:rsidRPr="00893DF1" w:rsidP="00893DF1">
      <w:pPr>
        <w:pStyle w:val="ListBullet2"/>
      </w:pPr>
      <w:r w:rsidRPr="00893DF1">
        <w:t>workplace policies, codes of practice, procedures, structure and personnel</w:t>
      </w:r>
    </w:p>
    <w:p w:rsidR="00000000" w:rsidRPr="00893DF1" w:rsidP="00893DF1">
      <w:pPr>
        <w:pStyle w:val="ListBullet2"/>
      </w:pPr>
      <w:r w:rsidRPr="00893DF1">
        <w:t>work roles and responsibilities, training and career information</w:t>
      </w:r>
    </w:p>
    <w:p w:rsidR="00000000" w:rsidRPr="00893DF1" w:rsidP="00893DF1">
      <w:pPr>
        <w:pStyle w:val="ListBullet2"/>
      </w:pPr>
      <w:r w:rsidRPr="00893DF1">
        <w:t>conditions of employment and entitlements.</w:t>
      </w:r>
    </w:p>
    <w:p w:rsidR="00000000" w:rsidRPr="00893DF1" w:rsidP="00893DF1">
      <w:pPr>
        <w:pStyle w:val="BodyText"/>
      </w:pPr>
    </w:p>
    <w:p w:rsidR="00000000" w:rsidRPr="00893DF1" w:rsidP="00A54113">
      <w:pPr>
        <w:pStyle w:val="BodyText"/>
      </w:pPr>
      <w:r w:rsidRPr="00893DF1">
        <w:t>Assessors of this unit must satisfy the requirements for assessors in applicable vocational education and training legislation, frameworks and/or standards.</w:t>
      </w:r>
    </w:p>
    <w:p w:rsidR="00000000" w:rsidRPr="00893DF1" w:rsidP="00893DF1">
      <w:pPr>
        <w:pStyle w:val="Heading1"/>
      </w:pPr>
      <w:bookmarkStart w:id="5" w:name="O_971361"/>
      <w:bookmarkEnd w:id="5"/>
      <w:r w:rsidRPr="00893DF1">
        <w:t>Links</w:t>
      </w:r>
    </w:p>
    <w:p w:rsidR="00000000" w:rsidRPr="00893DF1" w:rsidP="00A54113">
      <w:pPr>
        <w:pStyle w:val="BodyText"/>
      </w:pPr>
      <w:r w:rsidRPr="00893DF1">
        <w:t>Companion Volumes, including Implementation Guides, are available at VETNet</w:t>
      </w:r>
      <w:r w:rsidRPr="00893DF1">
        <w:t xml:space="preserve">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2F0093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893DF1" w:rsidP="00893DF1"/>
    <w:sectPr w:rsidSect="00893DF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DF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DF1" w:rsidRPr="00A54113" w:rsidP="00A541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DF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113" w:rsidP="00893DF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54113" w:rsidP="00893DF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54113" w:rsidP="00893DF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DF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1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93DF1" w:rsidRPr="00A54113" w:rsidP="00A541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3DF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4113" w:rsidRPr="002D2AF8" w:rsidP="00893DF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FBPOPR2001 Work effectively in the food processing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A54113" w:rsidP="00893DF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854C7D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FC200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6B4089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3DF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93DF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93DF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93DF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93DF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93DF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93DF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93DF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93DF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93DF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93DF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93DF1"/>
  </w:style>
  <w:style w:type="character" w:customStyle="1" w:styleId="Heading1Char">
    <w:name w:val="Heading 1 Char"/>
    <w:basedOn w:val="DefaultParagraphFont"/>
    <w:link w:val="Heading1"/>
    <w:rsid w:val="00893DF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93DF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93DF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93DF1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93DF1"/>
    <w:rPr>
      <w:b/>
      <w:spacing w:val="0"/>
    </w:rPr>
  </w:style>
  <w:style w:type="paragraph" w:styleId="ListBullet2">
    <w:name w:val="List Bullet 2"/>
    <w:basedOn w:val="List2"/>
    <w:rsid w:val="00893DF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93DF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93DF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93DF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93DF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93DF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93D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93DF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93D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93DF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93DF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93DF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93DF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93DF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93DF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93DF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93DF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93DF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93DF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93DF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93DF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93DF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93DF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93DF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93DF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93DF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93DF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93DF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93DF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93DF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93DF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93DF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93DF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93DF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93DF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93DF1"/>
    <w:rPr>
      <w:i/>
    </w:rPr>
  </w:style>
  <w:style w:type="paragraph" w:styleId="Caption">
    <w:name w:val="caption"/>
    <w:basedOn w:val="BodyText"/>
    <w:next w:val="Normal"/>
    <w:qFormat/>
    <w:rsid w:val="00893DF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93DF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93DF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93DF1"/>
  </w:style>
  <w:style w:type="paragraph" w:styleId="TableofFigures">
    <w:name w:val="table of figures"/>
    <w:basedOn w:val="Normal"/>
    <w:next w:val="Normal"/>
    <w:semiHidden/>
    <w:rsid w:val="00893DF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93DF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93DF1"/>
    <w:rPr>
      <w:rFonts w:ascii="Wingdings" w:hAnsi="Wingdings"/>
    </w:rPr>
  </w:style>
  <w:style w:type="paragraph" w:customStyle="1" w:styleId="TableHeading">
    <w:name w:val="Table Heading"/>
    <w:basedOn w:val="HeadingBase"/>
    <w:rsid w:val="00893DF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93DF1"/>
    <w:rPr>
      <w:color w:val="0033CC"/>
      <w:u w:val="none"/>
    </w:rPr>
  </w:style>
  <w:style w:type="paragraph" w:customStyle="1" w:styleId="BodyTextRight">
    <w:name w:val="Body Text Right"/>
    <w:basedOn w:val="BodyText"/>
    <w:rsid w:val="00893DF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93DF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93DF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93DF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93DF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93DF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93DF1"/>
    <w:rPr>
      <w:sz w:val="32"/>
    </w:rPr>
  </w:style>
  <w:style w:type="paragraph" w:customStyle="1" w:styleId="HeadingProcedure">
    <w:name w:val="Heading Procedure"/>
    <w:basedOn w:val="HeadingBase"/>
    <w:next w:val="Normal"/>
    <w:rsid w:val="00893DF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93DF1"/>
    <w:pPr>
      <w:spacing w:before="60" w:after="60"/>
    </w:pPr>
  </w:style>
  <w:style w:type="paragraph" w:styleId="ListContinue">
    <w:name w:val="List Continue"/>
    <w:basedOn w:val="List"/>
    <w:rsid w:val="00893DF1"/>
    <w:pPr>
      <w:ind w:firstLine="0"/>
    </w:pPr>
  </w:style>
  <w:style w:type="paragraph" w:customStyle="1" w:styleId="ListNote">
    <w:name w:val="List Note"/>
    <w:basedOn w:val="List"/>
    <w:rsid w:val="00893DF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93DF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93DF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93DF1"/>
    <w:rPr>
      <w:rFonts w:ascii="Courier New" w:hAnsi="Courier New"/>
    </w:rPr>
  </w:style>
  <w:style w:type="paragraph" w:customStyle="1" w:styleId="NoteBullet">
    <w:name w:val="Note Bullet"/>
    <w:basedOn w:val="Note"/>
    <w:rsid w:val="00893DF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93DF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93DF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93DF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93DF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93DF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93DF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93DF1"/>
    <w:rPr>
      <w:b/>
      <w:smallCaps/>
    </w:rPr>
  </w:style>
  <w:style w:type="paragraph" w:customStyle="1" w:styleId="TableListNumber">
    <w:name w:val="Table List Number"/>
    <w:basedOn w:val="ListNumber"/>
    <w:rsid w:val="00893DF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93DF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93DF1"/>
    <w:pPr>
      <w:numPr>
        <w:numId w:val="9"/>
      </w:numPr>
    </w:pPr>
  </w:style>
  <w:style w:type="paragraph" w:customStyle="1" w:styleId="ListAlpha2">
    <w:name w:val="List Alpha 2"/>
    <w:basedOn w:val="List2"/>
    <w:rsid w:val="00893DF1"/>
    <w:pPr>
      <w:numPr>
        <w:numId w:val="8"/>
      </w:numPr>
    </w:pPr>
  </w:style>
  <w:style w:type="paragraph" w:styleId="List2">
    <w:name w:val="List 2"/>
    <w:basedOn w:val="BodyText"/>
    <w:rsid w:val="00893DF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93DF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93DF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93DF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93DF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93DF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93DF1"/>
    <w:pPr>
      <w:numPr>
        <w:numId w:val="4"/>
      </w:numPr>
    </w:pPr>
  </w:style>
  <w:style w:type="paragraph" w:styleId="ListContinue2">
    <w:name w:val="List Continue 2"/>
    <w:basedOn w:val="List2"/>
    <w:rsid w:val="00893DF1"/>
    <w:pPr>
      <w:ind w:firstLine="0"/>
    </w:pPr>
  </w:style>
  <w:style w:type="paragraph" w:styleId="ListContinue3">
    <w:name w:val="List Continue 3"/>
    <w:basedOn w:val="List3"/>
    <w:rsid w:val="00893DF1"/>
    <w:pPr>
      <w:ind w:left="1021" w:firstLine="0"/>
    </w:pPr>
  </w:style>
  <w:style w:type="paragraph" w:styleId="ListContinue4">
    <w:name w:val="List Continue 4"/>
    <w:basedOn w:val="List4"/>
    <w:rsid w:val="00893DF1"/>
    <w:pPr>
      <w:ind w:firstLine="0"/>
    </w:pPr>
  </w:style>
  <w:style w:type="paragraph" w:styleId="ListContinue5">
    <w:name w:val="List Continue 5"/>
    <w:basedOn w:val="List5"/>
    <w:rsid w:val="00893DF1"/>
    <w:pPr>
      <w:ind w:firstLine="0"/>
    </w:pPr>
  </w:style>
  <w:style w:type="paragraph" w:styleId="ListNumber3">
    <w:name w:val="List Number 3"/>
    <w:basedOn w:val="List3"/>
    <w:rsid w:val="00893DF1"/>
    <w:pPr>
      <w:numPr>
        <w:numId w:val="5"/>
      </w:numPr>
    </w:pPr>
  </w:style>
  <w:style w:type="paragraph" w:styleId="ListNumber4">
    <w:name w:val="List Number 4"/>
    <w:basedOn w:val="List4"/>
    <w:rsid w:val="00893DF1"/>
    <w:pPr>
      <w:numPr>
        <w:numId w:val="6"/>
      </w:numPr>
    </w:pPr>
  </w:style>
  <w:style w:type="paragraph" w:styleId="ListNumber5">
    <w:name w:val="List Number 5"/>
    <w:basedOn w:val="List5"/>
    <w:rsid w:val="00893DF1"/>
    <w:pPr>
      <w:numPr>
        <w:numId w:val="7"/>
      </w:numPr>
    </w:pPr>
  </w:style>
  <w:style w:type="paragraph" w:styleId="BlockText">
    <w:name w:val="Block Text"/>
    <w:basedOn w:val="Normal"/>
    <w:rsid w:val="00893DF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93DF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93DF1"/>
    <w:rPr>
      <w:sz w:val="16"/>
      <w:vertAlign w:val="superscript"/>
    </w:rPr>
  </w:style>
  <w:style w:type="character" w:customStyle="1" w:styleId="Symbols">
    <w:name w:val="Symbols"/>
    <w:basedOn w:val="DefaultParagraphFont"/>
    <w:rsid w:val="00893DF1"/>
    <w:rPr>
      <w:rFonts w:ascii="Symbol" w:hAnsi="Symbol"/>
    </w:rPr>
  </w:style>
  <w:style w:type="character" w:customStyle="1" w:styleId="MenuOptions">
    <w:name w:val="Menu Options"/>
    <w:basedOn w:val="DefaultParagraphFont"/>
    <w:rsid w:val="00893DF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93DF1"/>
    <w:rPr>
      <w:b/>
    </w:rPr>
  </w:style>
  <w:style w:type="character" w:customStyle="1" w:styleId="Underlined">
    <w:name w:val="Underlined"/>
    <w:basedOn w:val="DefaultParagraphFont"/>
    <w:rsid w:val="00893DF1"/>
    <w:rPr>
      <w:u w:val="single"/>
    </w:rPr>
  </w:style>
  <w:style w:type="paragraph" w:customStyle="1" w:styleId="TableBodyTextRight">
    <w:name w:val="Table Body Text Right"/>
    <w:basedOn w:val="TableBodyText"/>
    <w:rsid w:val="00893DF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93DF1"/>
    <w:rPr>
      <w:sz w:val="18"/>
    </w:rPr>
  </w:style>
  <w:style w:type="paragraph" w:customStyle="1" w:styleId="BodySmallRight">
    <w:name w:val="Body Small Right"/>
    <w:basedOn w:val="BodyTextRight"/>
    <w:rsid w:val="00893DF1"/>
    <w:rPr>
      <w:sz w:val="18"/>
      <w:szCs w:val="18"/>
    </w:rPr>
  </w:style>
  <w:style w:type="paragraph" w:customStyle="1" w:styleId="MarginEdition">
    <w:name w:val="Margin Edition"/>
    <w:basedOn w:val="MarginNote"/>
    <w:rsid w:val="00893DF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93DF1"/>
    <w:rPr>
      <w:sz w:val="2"/>
      <w:szCs w:val="2"/>
    </w:rPr>
  </w:style>
  <w:style w:type="character" w:customStyle="1" w:styleId="Small">
    <w:name w:val="Small"/>
    <w:basedOn w:val="DefaultParagraphFont"/>
    <w:rsid w:val="00893DF1"/>
    <w:rPr>
      <w:sz w:val="16"/>
    </w:rPr>
  </w:style>
  <w:style w:type="paragraph" w:customStyle="1" w:styleId="WideTable">
    <w:name w:val="Wide Table"/>
    <w:basedOn w:val="Normal"/>
    <w:rsid w:val="00893DF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93DF1"/>
  </w:style>
  <w:style w:type="paragraph" w:styleId="Quote">
    <w:name w:val="Quote"/>
    <w:basedOn w:val="Heading1"/>
    <w:link w:val="QuoteChar"/>
    <w:qFormat/>
    <w:rsid w:val="00893DF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93DF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93DF1"/>
    <w:pPr>
      <w:pageBreakBefore/>
    </w:pPr>
  </w:style>
  <w:style w:type="paragraph" w:customStyle="1" w:styleId="Border">
    <w:name w:val="Border"/>
    <w:basedOn w:val="Normal"/>
    <w:qFormat/>
    <w:rsid w:val="00893DF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93DF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3DF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3DF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93DF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93DF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93DF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93DF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93DF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93DF1"/>
    <w:rPr>
      <w:u w:val="single"/>
    </w:rPr>
  </w:style>
  <w:style w:type="character" w:customStyle="1" w:styleId="BoldandItalics">
    <w:name w:val="Bold and Italics"/>
    <w:qFormat/>
    <w:rsid w:val="00893DF1"/>
    <w:rPr>
      <w:b/>
      <w:i/>
      <w:u w:val="none"/>
    </w:rPr>
  </w:style>
  <w:style w:type="paragraph" w:styleId="BalloonText">
    <w:name w:val="Balloon Text"/>
    <w:basedOn w:val="Normal"/>
    <w:link w:val="BalloonTextChar"/>
    <w:rsid w:val="00893DF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93DF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93DF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93DF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93DF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93DF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93DF1"/>
    <w:pPr>
      <w:spacing w:before="0" w:after="0"/>
    </w:pPr>
  </w:style>
  <w:style w:type="paragraph" w:customStyle="1" w:styleId="BodyTextBold">
    <w:name w:val="Body Text Bold"/>
    <w:basedOn w:val="BodyText"/>
    <w:qFormat/>
    <w:rsid w:val="00893DF1"/>
    <w:rPr>
      <w:b/>
    </w:rPr>
  </w:style>
  <w:style w:type="character" w:styleId="Hyperlink">
    <w:name w:val="Hyperlink"/>
    <w:basedOn w:val="DefaultParagraphFont"/>
    <w:uiPriority w:val="99"/>
    <w:unhideWhenUsed/>
    <w:rsid w:val="00A541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548</Words>
  <Characters>3721</Characters>
  <Application>Microsoft Office Word</Application>
  <DocSecurity>0</DocSecurity>
  <Lines>90</Lines>
  <Paragraphs>65</Paragraphs>
  <ScaleCrop>false</ScaleCrop>
  <Company>Author-it Software Corporation Ltd.</Company>
  <LinksUpToDate>false</LinksUpToDate>
  <CharactersWithSpaces>4204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FBPOPR2001 Work effectively in the food processing industry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2023-01-24T11:33:00Z</dcterms:created>
  <dcterms:modified xsi:type="dcterms:W3CDTF">2023-01-24T11:33:00Z</dcterms:modified>
</cp:coreProperties>
</file>