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55F" w:rsidP="002B1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FBPOPR1013 Operate basic equipment</w:t>
      </w:r>
      <w:r>
        <w:fldChar w:fldCharType="end"/>
      </w:r>
    </w:p>
    <w:p w:rsidR="002B155F" w:rsidP="002B155F">
      <w:pPr>
        <w:pStyle w:val="Version"/>
        <w:sectPr w:rsidSect="006E0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4DC" w:rsidP="006E04DC">
      <w:pPr>
        <w:pStyle w:val="SuperHeading"/>
      </w:pPr>
      <w:r w:rsidRPr="006E04DC">
        <w:t>Assessment Requirements for FBPOPR1013 Operate basic equipment</w:t>
      </w:r>
    </w:p>
    <w:p w:rsidR="00000000" w:rsidRPr="006E04DC" w:rsidP="006E04DC">
      <w:pPr>
        <w:pStyle w:val="Heading1"/>
      </w:pPr>
      <w:bookmarkStart w:id="1" w:name="O_1183819"/>
      <w:bookmarkEnd w:id="1"/>
      <w:r w:rsidRPr="006E04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04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DC">
            <w:pPr>
              <w:pStyle w:val="BodyTextBold"/>
              <w:rPr>
                <w:lang w:val="en-NZ"/>
              </w:rPr>
            </w:pPr>
            <w:r w:rsidRPr="006E04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DC">
            <w:pPr>
              <w:pStyle w:val="BodyTextBold"/>
              <w:rPr>
                <w:lang w:val="en-NZ"/>
              </w:rPr>
            </w:pPr>
            <w:r w:rsidRPr="006E04DC">
              <w:t>Comments</w:t>
            </w:r>
          </w:p>
        </w:tc>
      </w:tr>
      <w:tr w:rsidTr="006E04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DC">
            <w:pPr>
              <w:pStyle w:val="BodyText"/>
              <w:rPr>
                <w:lang w:val="en-NZ"/>
              </w:rPr>
            </w:pPr>
            <w:r w:rsidRPr="006E04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DC" w:rsidP="006E04DC">
            <w:pPr>
              <w:pStyle w:val="BodyText"/>
            </w:pPr>
            <w:r w:rsidRPr="006E04DC">
              <w:t>This version released with FBP Food, Beverage and Pharmaceutical Training Package Version 6.0.</w:t>
            </w:r>
          </w:p>
        </w:tc>
      </w:tr>
    </w:tbl>
    <w:p w:rsidR="00000000" w:rsidRPr="006E04DC" w:rsidP="006E04DC">
      <w:pPr>
        <w:pStyle w:val="BodyText"/>
      </w:pPr>
    </w:p>
    <w:p w:rsidR="00000000" w:rsidRPr="006E04DC" w:rsidP="006E04DC">
      <w:pPr>
        <w:pStyle w:val="AllowPageBreak"/>
      </w:pPr>
    </w:p>
    <w:p w:rsidR="00000000" w:rsidRPr="006E04DC" w:rsidP="006E04DC">
      <w:pPr>
        <w:pStyle w:val="Heading1"/>
      </w:pPr>
      <w:bookmarkStart w:id="2" w:name="O_1183820"/>
      <w:bookmarkEnd w:id="2"/>
      <w:r w:rsidRPr="006E04DC">
        <w:t>Performance Evidence</w:t>
      </w:r>
    </w:p>
    <w:p w:rsidR="00000000" w:rsidRPr="006E04DC" w:rsidP="002B155F">
      <w:pPr>
        <w:pStyle w:val="BodyText"/>
      </w:pPr>
      <w:r w:rsidRPr="006E04DC">
        <w:t>An individual demonstrating competency must satisfy all of the elements and performance criteria in this unit.</w:t>
      </w:r>
    </w:p>
    <w:p w:rsidR="00000000" w:rsidRPr="006E04DC" w:rsidP="002B155F">
      <w:pPr>
        <w:pStyle w:val="BodyText"/>
      </w:pPr>
      <w:r w:rsidRPr="006E04DC">
        <w:t>There must be evidence that the individual has operated at least one item of basic equipment to achieve a work outcome to sp</w:t>
      </w:r>
      <w:r w:rsidRPr="006E04DC">
        <w:t>ecification, including:</w:t>
      </w:r>
    </w:p>
    <w:p w:rsidR="00000000" w:rsidRPr="006E04DC" w:rsidP="006E04DC">
      <w:pPr>
        <w:pStyle w:val="ListBullet"/>
      </w:pPr>
      <w:r w:rsidRPr="006E04DC">
        <w:t>following safe work procedures</w:t>
      </w:r>
    </w:p>
    <w:p w:rsidR="00000000" w:rsidRPr="006E04DC" w:rsidP="006E04DC">
      <w:pPr>
        <w:pStyle w:val="ListBullet"/>
      </w:pPr>
      <w:r w:rsidRPr="006E04DC">
        <w:t>addressing routine operation issues.</w:t>
      </w:r>
    </w:p>
    <w:p w:rsidR="00000000" w:rsidRPr="006E04DC" w:rsidP="006E04DC">
      <w:pPr>
        <w:pStyle w:val="AllowPageBreak"/>
      </w:pPr>
    </w:p>
    <w:p w:rsidR="00000000" w:rsidRPr="006E04DC" w:rsidP="006E04DC">
      <w:pPr>
        <w:pStyle w:val="Heading1"/>
      </w:pPr>
      <w:bookmarkStart w:id="3" w:name="O_1183821"/>
      <w:bookmarkEnd w:id="3"/>
      <w:r w:rsidRPr="006E04DC">
        <w:t>Knowledge Evidence</w:t>
      </w:r>
    </w:p>
    <w:p w:rsidR="00000000" w:rsidRPr="006E04DC" w:rsidP="002B155F">
      <w:pPr>
        <w:pStyle w:val="BodyText"/>
      </w:pPr>
      <w:r w:rsidRPr="006E04DC">
        <w:t>An individual must be able to demonstrate the knowledge required to perform the tasks outlined in the elements and performance criteria of this unit. This includes knowledge of:</w:t>
      </w:r>
    </w:p>
    <w:p w:rsidR="00000000" w:rsidRPr="006E04DC" w:rsidP="006E04DC">
      <w:pPr>
        <w:pStyle w:val="ListBullet"/>
      </w:pPr>
      <w:r w:rsidRPr="006E04DC">
        <w:t>basic operating principles of equipment used, such as main equipment componen</w:t>
      </w:r>
      <w:r w:rsidRPr="006E04DC">
        <w:t>ts, status and purpose of guards, emergency stop, isolation and lock-out controls, and equipment operating capacities and applications</w:t>
      </w:r>
    </w:p>
    <w:p w:rsidR="00000000" w:rsidRPr="006E04DC" w:rsidP="006E04DC">
      <w:pPr>
        <w:pStyle w:val="ListBullet"/>
      </w:pPr>
      <w:r w:rsidRPr="006E04DC">
        <w:t>services required, and action to take if services are not available</w:t>
      </w:r>
    </w:p>
    <w:p w:rsidR="00000000" w:rsidRPr="006E04DC" w:rsidP="006E04DC">
      <w:pPr>
        <w:pStyle w:val="ListBullet"/>
      </w:pPr>
      <w:r w:rsidRPr="006E04DC">
        <w:t>quality requirements of materials/consumables used, a</w:t>
      </w:r>
      <w:r w:rsidRPr="006E04DC">
        <w:t>nd the effect of variation on outputs</w:t>
      </w:r>
    </w:p>
    <w:p w:rsidR="00000000" w:rsidRPr="006E04DC" w:rsidP="006E04DC">
      <w:pPr>
        <w:pStyle w:val="ListBullet"/>
      </w:pPr>
      <w:r w:rsidRPr="006E04DC">
        <w:t>operating requirements and parameters, and corrective action required where operation is outside specified operating parameters</w:t>
      </w:r>
    </w:p>
    <w:p w:rsidR="00000000" w:rsidRPr="006E04DC" w:rsidP="006E04DC">
      <w:pPr>
        <w:pStyle w:val="ListBullet"/>
      </w:pPr>
      <w:r w:rsidRPr="006E04DC">
        <w:t>typical equipment faults and related causes, including signs and symptoms of faulty equipm</w:t>
      </w:r>
      <w:r w:rsidRPr="006E04DC">
        <w:t>ent, and early warning signs of potential problems</w:t>
      </w:r>
    </w:p>
    <w:p w:rsidR="00000000" w:rsidRPr="006E04DC" w:rsidP="006E04DC">
      <w:pPr>
        <w:pStyle w:val="ListBullet"/>
      </w:pPr>
      <w:r w:rsidRPr="006E04DC">
        <w:t>contamination/food safety risks associated with equipment operation, and related control measures</w:t>
      </w:r>
    </w:p>
    <w:p w:rsidR="00000000" w:rsidRPr="006E04DC" w:rsidP="006E04DC">
      <w:pPr>
        <w:pStyle w:val="ListBullet"/>
      </w:pPr>
      <w:r w:rsidRPr="006E04DC">
        <w:t>common causes of variation, and corrective action required</w:t>
      </w:r>
    </w:p>
    <w:p w:rsidR="00000000" w:rsidRPr="006E04DC" w:rsidP="006E04DC">
      <w:pPr>
        <w:pStyle w:val="ListBullet"/>
      </w:pPr>
      <w:r w:rsidRPr="006E04DC">
        <w:t>health and safety hazards and controls</w:t>
      </w:r>
    </w:p>
    <w:p w:rsidR="00000000" w:rsidRPr="006E04DC" w:rsidP="006E04DC">
      <w:pPr>
        <w:pStyle w:val="ListBullet"/>
      </w:pPr>
      <w:r w:rsidRPr="006E04DC">
        <w:t xml:space="preserve">shutdown </w:t>
      </w:r>
      <w:r w:rsidRPr="006E04DC">
        <w:t>and cleaning procedures, including isolation, lock-out and tag-out procedures and responsibilities</w:t>
      </w:r>
    </w:p>
    <w:p w:rsidR="00000000" w:rsidRPr="006E04DC" w:rsidP="006E04DC">
      <w:pPr>
        <w:pStyle w:val="ListBullet"/>
      </w:pPr>
      <w:r w:rsidRPr="006E04DC">
        <w:t>environmental issues and controls relevant to equipment operation, including waste collection and handling procedures related to the process</w:t>
      </w:r>
    </w:p>
    <w:p w:rsidR="00000000" w:rsidRPr="006E04DC" w:rsidP="006E04DC">
      <w:pPr>
        <w:pStyle w:val="ListBullet"/>
      </w:pPr>
      <w:r w:rsidRPr="006E04DC">
        <w:t xml:space="preserve">basic operating </w:t>
      </w:r>
      <w:r w:rsidRPr="006E04DC">
        <w:t>principles of process control, including the relationship between control panels and systems and the physical equipment</w:t>
      </w:r>
    </w:p>
    <w:p w:rsidR="00000000" w:rsidRPr="006E04DC" w:rsidP="006E04DC">
      <w:pPr>
        <w:pStyle w:val="ListBullet"/>
      </w:pPr>
      <w:r w:rsidRPr="006E04DC">
        <w:t>recording procedures and responsibilities relevant to operating basic equipment.</w:t>
      </w:r>
    </w:p>
    <w:p w:rsidR="00000000" w:rsidRPr="006E04DC" w:rsidP="006E04DC">
      <w:pPr>
        <w:pStyle w:val="AllowPageBreak"/>
      </w:pPr>
    </w:p>
    <w:p w:rsidR="00000000" w:rsidRPr="006E04DC" w:rsidP="006E04DC">
      <w:pPr>
        <w:pStyle w:val="Heading1"/>
      </w:pPr>
      <w:bookmarkStart w:id="4" w:name="O_1183822"/>
      <w:bookmarkEnd w:id="4"/>
      <w:r w:rsidRPr="006E04DC">
        <w:t>Assessment Conditions</w:t>
      </w:r>
    </w:p>
    <w:p w:rsidR="00000000" w:rsidRPr="006E04DC" w:rsidP="002B155F">
      <w:pPr>
        <w:pStyle w:val="BodyText"/>
      </w:pPr>
      <w:r w:rsidRPr="006E04DC">
        <w:t xml:space="preserve">Assessment of </w:t>
      </w:r>
      <w:r w:rsidRPr="006E04DC">
        <w:t>the skills in this unit of competency must take place under the following conditions:</w:t>
      </w:r>
    </w:p>
    <w:p w:rsidR="00000000" w:rsidRPr="006E04DC" w:rsidP="006E04DC">
      <w:pPr>
        <w:pStyle w:val="ListBullet"/>
      </w:pPr>
      <w:r w:rsidRPr="006E04DC">
        <w:t>physical conditions:</w:t>
      </w:r>
    </w:p>
    <w:p w:rsidR="00000000" w:rsidRPr="006E04DC" w:rsidP="006E04DC">
      <w:pPr>
        <w:pStyle w:val="ListBullet2"/>
      </w:pPr>
      <w:r w:rsidRPr="006E04DC">
        <w:t>a workplace or an environment that accurately represents workplace conditions</w:t>
      </w:r>
    </w:p>
    <w:p w:rsidR="00000000" w:rsidRPr="006E04DC" w:rsidP="006E04DC">
      <w:pPr>
        <w:pStyle w:val="ListBullet"/>
      </w:pPr>
      <w:r w:rsidRPr="006E04DC">
        <w:t>resources, equipment and materials:</w:t>
      </w:r>
    </w:p>
    <w:p w:rsidR="00000000" w:rsidRPr="006E04DC" w:rsidP="006E04DC">
      <w:pPr>
        <w:pStyle w:val="ListBullet2"/>
      </w:pPr>
      <w:r w:rsidRPr="006E04DC">
        <w:t>personal protective equipment and clothing</w:t>
      </w:r>
    </w:p>
    <w:p w:rsidR="00000000" w:rsidRPr="006E04DC" w:rsidP="006E04DC">
      <w:pPr>
        <w:pStyle w:val="ListBullet2"/>
      </w:pPr>
      <w:r w:rsidRPr="006E04DC">
        <w:t>equipment to be operated, and relevant materials, consumables and services</w:t>
      </w:r>
    </w:p>
    <w:p w:rsidR="00000000" w:rsidRPr="006E04DC" w:rsidP="006E04DC">
      <w:pPr>
        <w:pStyle w:val="ListBullet2"/>
      </w:pPr>
      <w:r w:rsidRPr="006E04DC">
        <w:t>cleaning procedures, materials and equipment</w:t>
      </w:r>
    </w:p>
    <w:p w:rsidR="00000000" w:rsidRPr="006E04DC" w:rsidP="006E04DC">
      <w:pPr>
        <w:pStyle w:val="ListBullet"/>
      </w:pPr>
      <w:r w:rsidRPr="006E04DC">
        <w:t>specifications:</w:t>
      </w:r>
    </w:p>
    <w:p w:rsidR="00000000" w:rsidRPr="006E04DC" w:rsidP="006E04DC">
      <w:pPr>
        <w:pStyle w:val="ListBullet2"/>
      </w:pPr>
      <w:r w:rsidRPr="006E04DC">
        <w:t>work procedures, including advice on safe work practices</w:t>
      </w:r>
    </w:p>
    <w:p w:rsidR="00000000" w:rsidRPr="006E04DC" w:rsidP="006E04DC">
      <w:pPr>
        <w:pStyle w:val="ListBullet"/>
      </w:pPr>
      <w:r w:rsidRPr="006E04DC">
        <w:t>relationships:</w:t>
      </w:r>
    </w:p>
    <w:p w:rsidR="00000000" w:rsidRPr="006E04DC" w:rsidP="006E04DC">
      <w:pPr>
        <w:pStyle w:val="ListBullet2"/>
      </w:pPr>
      <w:r w:rsidRPr="006E04DC">
        <w:t>s</w:t>
      </w:r>
      <w:r w:rsidRPr="006E04DC">
        <w:t>upervisor.</w:t>
      </w:r>
    </w:p>
    <w:p w:rsidR="00000000" w:rsidRPr="006E04DC" w:rsidP="002B155F">
      <w:pPr>
        <w:pStyle w:val="BodyText"/>
      </w:pPr>
      <w:r w:rsidRPr="006E04DC">
        <w:t>Assessors of this unit must satisfy the requirements for assessors in applicable vocational education and training legislation, frameworks and/or standards.</w:t>
      </w:r>
    </w:p>
    <w:p w:rsidR="00000000" w:rsidRPr="006E04DC" w:rsidP="006E04DC">
      <w:pPr>
        <w:pStyle w:val="Heading1"/>
      </w:pPr>
      <w:bookmarkStart w:id="5" w:name="O_1183825"/>
      <w:bookmarkEnd w:id="5"/>
      <w:r w:rsidRPr="006E04DC">
        <w:t>Links</w:t>
      </w:r>
    </w:p>
    <w:p w:rsidR="00000000" w:rsidRPr="006E04DC" w:rsidP="002B155F">
      <w:pPr>
        <w:pStyle w:val="BodyText"/>
      </w:pPr>
      <w:r w:rsidRPr="006E04DC">
        <w:t>Companion Volumes, including Implementation Guides, are availab</w:t>
      </w:r>
      <w:r w:rsidRPr="006E04DC">
        <w:t xml:space="preserve">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623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E04DC" w:rsidP="006E04DC"/>
    <w:sectPr w:rsidSect="006E04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C" w:rsidRPr="002B155F" w:rsidP="002B1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5F" w:rsidP="006E0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155F" w:rsidP="006E0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155F" w:rsidP="006E0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4DC" w:rsidRPr="002B155F" w:rsidP="002B1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55F" w:rsidRPr="002D2AF8" w:rsidP="006E0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FBPOPR1013 Operate basic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B155F" w:rsidP="006E0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A7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50C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880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4DC"/>
  </w:style>
  <w:style w:type="character" w:customStyle="1" w:styleId="Heading1Char">
    <w:name w:val="Heading 1 Char"/>
    <w:basedOn w:val="DefaultParagraphFont"/>
    <w:link w:val="Heading1"/>
    <w:rsid w:val="006E0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4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04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04DC"/>
    <w:rPr>
      <w:b/>
    </w:rPr>
  </w:style>
  <w:style w:type="character" w:customStyle="1" w:styleId="Heading2Char">
    <w:name w:val="Heading 2 Char"/>
    <w:basedOn w:val="DefaultParagraphFont"/>
    <w:link w:val="Heading2"/>
    <w:rsid w:val="006E0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4DC"/>
    <w:rPr>
      <w:b/>
      <w:spacing w:val="0"/>
    </w:rPr>
  </w:style>
  <w:style w:type="paragraph" w:customStyle="1" w:styleId="SuperTitle">
    <w:name w:val="SuperTitle"/>
    <w:basedOn w:val="Title"/>
    <w:rsid w:val="006E0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4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4DC"/>
    <w:rPr>
      <w:i/>
    </w:rPr>
  </w:style>
  <w:style w:type="paragraph" w:styleId="Caption">
    <w:name w:val="caption"/>
    <w:basedOn w:val="BodyText"/>
    <w:next w:val="Normal"/>
    <w:qFormat/>
    <w:rsid w:val="006E0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4DC"/>
  </w:style>
  <w:style w:type="paragraph" w:styleId="TableofFigures">
    <w:name w:val="table of figures"/>
    <w:basedOn w:val="Normal"/>
    <w:next w:val="Normal"/>
    <w:semiHidden/>
    <w:rsid w:val="006E0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4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4DC"/>
    <w:rPr>
      <w:rFonts w:ascii="Wingdings" w:hAnsi="Wingdings"/>
    </w:rPr>
  </w:style>
  <w:style w:type="paragraph" w:customStyle="1" w:styleId="TableHeading">
    <w:name w:val="Table Heading"/>
    <w:basedOn w:val="HeadingBase"/>
    <w:rsid w:val="006E0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4DC"/>
    <w:rPr>
      <w:color w:val="0033CC"/>
      <w:u w:val="none"/>
    </w:rPr>
  </w:style>
  <w:style w:type="paragraph" w:customStyle="1" w:styleId="BodyTextRight">
    <w:name w:val="Body Text Right"/>
    <w:basedOn w:val="BodyText"/>
    <w:rsid w:val="006E0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4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4DC"/>
    <w:rPr>
      <w:sz w:val="32"/>
    </w:rPr>
  </w:style>
  <w:style w:type="paragraph" w:customStyle="1" w:styleId="HeadingProcedure">
    <w:name w:val="Heading Procedure"/>
    <w:basedOn w:val="HeadingBase"/>
    <w:next w:val="Normal"/>
    <w:rsid w:val="006E0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4DC"/>
    <w:pPr>
      <w:spacing w:before="60" w:after="60"/>
    </w:pPr>
  </w:style>
  <w:style w:type="paragraph" w:styleId="ListContinue">
    <w:name w:val="List Continue"/>
    <w:basedOn w:val="List"/>
    <w:rsid w:val="006E04DC"/>
    <w:pPr>
      <w:ind w:firstLine="0"/>
    </w:pPr>
  </w:style>
  <w:style w:type="paragraph" w:customStyle="1" w:styleId="ListNote">
    <w:name w:val="List Note"/>
    <w:basedOn w:val="List"/>
    <w:rsid w:val="006E0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4DC"/>
    <w:rPr>
      <w:rFonts w:ascii="Courier New" w:hAnsi="Courier New"/>
    </w:rPr>
  </w:style>
  <w:style w:type="paragraph" w:customStyle="1" w:styleId="NoteBullet">
    <w:name w:val="Note Bullet"/>
    <w:basedOn w:val="Note"/>
    <w:rsid w:val="006E0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4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4DC"/>
    <w:rPr>
      <w:b/>
      <w:smallCaps/>
    </w:rPr>
  </w:style>
  <w:style w:type="paragraph" w:customStyle="1" w:styleId="TableListNumber">
    <w:name w:val="Table List Number"/>
    <w:basedOn w:val="ListNumber"/>
    <w:rsid w:val="006E0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4DC"/>
    <w:pPr>
      <w:numPr>
        <w:numId w:val="9"/>
      </w:numPr>
    </w:pPr>
  </w:style>
  <w:style w:type="paragraph" w:customStyle="1" w:styleId="ListAlpha2">
    <w:name w:val="List Alpha 2"/>
    <w:basedOn w:val="List2"/>
    <w:rsid w:val="006E04DC"/>
    <w:pPr>
      <w:numPr>
        <w:numId w:val="8"/>
      </w:numPr>
    </w:pPr>
  </w:style>
  <w:style w:type="paragraph" w:styleId="List2">
    <w:name w:val="List 2"/>
    <w:basedOn w:val="BodyText"/>
    <w:rsid w:val="006E0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4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4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4DC"/>
    <w:pPr>
      <w:numPr>
        <w:numId w:val="4"/>
      </w:numPr>
    </w:pPr>
  </w:style>
  <w:style w:type="paragraph" w:styleId="ListContinue2">
    <w:name w:val="List Continue 2"/>
    <w:basedOn w:val="List2"/>
    <w:rsid w:val="006E04DC"/>
    <w:pPr>
      <w:ind w:firstLine="0"/>
    </w:pPr>
  </w:style>
  <w:style w:type="paragraph" w:styleId="ListContinue3">
    <w:name w:val="List Continue 3"/>
    <w:basedOn w:val="List3"/>
    <w:rsid w:val="006E04DC"/>
    <w:pPr>
      <w:ind w:left="1021" w:firstLine="0"/>
    </w:pPr>
  </w:style>
  <w:style w:type="paragraph" w:styleId="ListContinue4">
    <w:name w:val="List Continue 4"/>
    <w:basedOn w:val="List4"/>
    <w:rsid w:val="006E04DC"/>
    <w:pPr>
      <w:ind w:firstLine="0"/>
    </w:pPr>
  </w:style>
  <w:style w:type="paragraph" w:styleId="ListContinue5">
    <w:name w:val="List Continue 5"/>
    <w:basedOn w:val="List5"/>
    <w:rsid w:val="006E04DC"/>
    <w:pPr>
      <w:ind w:firstLine="0"/>
    </w:pPr>
  </w:style>
  <w:style w:type="paragraph" w:styleId="ListNumber3">
    <w:name w:val="List Number 3"/>
    <w:basedOn w:val="List3"/>
    <w:rsid w:val="006E04DC"/>
    <w:pPr>
      <w:numPr>
        <w:numId w:val="5"/>
      </w:numPr>
    </w:pPr>
  </w:style>
  <w:style w:type="paragraph" w:styleId="ListNumber4">
    <w:name w:val="List Number 4"/>
    <w:basedOn w:val="List4"/>
    <w:rsid w:val="006E04DC"/>
    <w:pPr>
      <w:numPr>
        <w:numId w:val="6"/>
      </w:numPr>
    </w:pPr>
  </w:style>
  <w:style w:type="paragraph" w:styleId="ListNumber5">
    <w:name w:val="List Number 5"/>
    <w:basedOn w:val="List5"/>
    <w:rsid w:val="006E04DC"/>
    <w:pPr>
      <w:numPr>
        <w:numId w:val="7"/>
      </w:numPr>
    </w:pPr>
  </w:style>
  <w:style w:type="paragraph" w:styleId="BlockText">
    <w:name w:val="Block Text"/>
    <w:basedOn w:val="Normal"/>
    <w:rsid w:val="006E0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4DC"/>
    <w:rPr>
      <w:sz w:val="16"/>
      <w:vertAlign w:val="superscript"/>
    </w:rPr>
  </w:style>
  <w:style w:type="character" w:customStyle="1" w:styleId="Symbols">
    <w:name w:val="Symbols"/>
    <w:basedOn w:val="DefaultParagraphFont"/>
    <w:rsid w:val="006E04DC"/>
    <w:rPr>
      <w:rFonts w:ascii="Symbol" w:hAnsi="Symbol"/>
    </w:rPr>
  </w:style>
  <w:style w:type="character" w:customStyle="1" w:styleId="MenuOptions">
    <w:name w:val="Menu Options"/>
    <w:basedOn w:val="DefaultParagraphFont"/>
    <w:rsid w:val="006E0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4DC"/>
    <w:rPr>
      <w:b/>
    </w:rPr>
  </w:style>
  <w:style w:type="character" w:customStyle="1" w:styleId="Underlined">
    <w:name w:val="Underlined"/>
    <w:basedOn w:val="DefaultParagraphFont"/>
    <w:rsid w:val="006E04DC"/>
    <w:rPr>
      <w:u w:val="single"/>
    </w:rPr>
  </w:style>
  <w:style w:type="paragraph" w:customStyle="1" w:styleId="TableBodyTextRight">
    <w:name w:val="Table Body Text Right"/>
    <w:basedOn w:val="TableBodyText"/>
    <w:rsid w:val="006E0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4DC"/>
    <w:rPr>
      <w:sz w:val="18"/>
    </w:rPr>
  </w:style>
  <w:style w:type="paragraph" w:customStyle="1" w:styleId="BodySmallRight">
    <w:name w:val="Body Small Right"/>
    <w:basedOn w:val="BodyTextRight"/>
    <w:rsid w:val="006E04DC"/>
    <w:rPr>
      <w:sz w:val="18"/>
      <w:szCs w:val="18"/>
    </w:rPr>
  </w:style>
  <w:style w:type="paragraph" w:customStyle="1" w:styleId="MarginEdition">
    <w:name w:val="Margin Edition"/>
    <w:basedOn w:val="MarginNote"/>
    <w:rsid w:val="006E0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4DC"/>
    <w:rPr>
      <w:sz w:val="2"/>
      <w:szCs w:val="2"/>
    </w:rPr>
  </w:style>
  <w:style w:type="character" w:customStyle="1" w:styleId="Small">
    <w:name w:val="Small"/>
    <w:basedOn w:val="DefaultParagraphFont"/>
    <w:rsid w:val="006E04DC"/>
    <w:rPr>
      <w:sz w:val="16"/>
    </w:rPr>
  </w:style>
  <w:style w:type="paragraph" w:customStyle="1" w:styleId="WideTable">
    <w:name w:val="Wide Table"/>
    <w:basedOn w:val="Normal"/>
    <w:rsid w:val="006E0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4DC"/>
  </w:style>
  <w:style w:type="paragraph" w:styleId="Quote">
    <w:name w:val="Quote"/>
    <w:basedOn w:val="Heading1"/>
    <w:link w:val="QuoteChar"/>
    <w:qFormat/>
    <w:rsid w:val="006E0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4DC"/>
    <w:pPr>
      <w:pageBreakBefore/>
    </w:pPr>
  </w:style>
  <w:style w:type="paragraph" w:customStyle="1" w:styleId="Border">
    <w:name w:val="Border"/>
    <w:basedOn w:val="Normal"/>
    <w:qFormat/>
    <w:rsid w:val="006E0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4DC"/>
    <w:rPr>
      <w:u w:val="single"/>
    </w:rPr>
  </w:style>
  <w:style w:type="character" w:customStyle="1" w:styleId="BoldandItalics">
    <w:name w:val="Bold and Italics"/>
    <w:qFormat/>
    <w:rsid w:val="006E04DC"/>
    <w:rPr>
      <w:b/>
      <w:i/>
      <w:u w:val="none"/>
    </w:rPr>
  </w:style>
  <w:style w:type="paragraph" w:styleId="BalloonText">
    <w:name w:val="Balloon Text"/>
    <w:basedOn w:val="Normal"/>
    <w:link w:val="BalloonTextChar"/>
    <w:rsid w:val="006E0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4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1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2752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FBPOPR1013 Operate basic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