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0AB" w:rsidP="00D540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FBPOPR1012 Prepare basic mixes</w:t>
      </w:r>
      <w:r>
        <w:fldChar w:fldCharType="end"/>
      </w:r>
    </w:p>
    <w:p w:rsidR="00D540AB" w:rsidP="00D540AB">
      <w:pPr>
        <w:pStyle w:val="Version"/>
        <w:sectPr w:rsidSect="00072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C7A" w:rsidP="00072C7A">
      <w:pPr>
        <w:pStyle w:val="SuperHeading"/>
      </w:pPr>
      <w:r w:rsidRPr="00072C7A">
        <w:t>FBPOPR1012 Prepare basic mixes</w:t>
      </w:r>
    </w:p>
    <w:p w:rsidR="00000000" w:rsidRPr="00072C7A" w:rsidP="00072C7A">
      <w:pPr>
        <w:pStyle w:val="Heading1"/>
      </w:pPr>
      <w:bookmarkStart w:id="1" w:name="O_1183790"/>
      <w:bookmarkEnd w:id="1"/>
      <w:r w:rsidRPr="00072C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Comments</w:t>
            </w:r>
          </w:p>
        </w:tc>
      </w:tr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BodyText"/>
            </w:pPr>
            <w:r w:rsidRPr="00072C7A">
              <w:t>This version released with FBP Food, Beverage and Pharmaceutical Training Package Version 6.0.</w:t>
            </w:r>
          </w:p>
        </w:tc>
      </w:tr>
    </w:tbl>
    <w:p w:rsidR="00000000" w:rsidRPr="00072C7A" w:rsidP="00072C7A">
      <w:pPr>
        <w:pStyle w:val="BodyText"/>
      </w:pPr>
    </w:p>
    <w:p w:rsidR="00000000" w:rsidRPr="00072C7A" w:rsidP="00072C7A">
      <w:pPr>
        <w:pStyle w:val="AllowPageBreak"/>
      </w:pPr>
    </w:p>
    <w:p w:rsidR="00000000" w:rsidRPr="00072C7A" w:rsidP="00072C7A">
      <w:pPr>
        <w:pStyle w:val="Heading1"/>
      </w:pPr>
      <w:bookmarkStart w:id="2" w:name="O_1183791"/>
      <w:bookmarkEnd w:id="2"/>
      <w:r w:rsidRPr="00072C7A">
        <w:t>Application</w:t>
      </w:r>
    </w:p>
    <w:p w:rsidR="00000000" w:rsidRPr="00072C7A" w:rsidP="00D540AB">
      <w:pPr>
        <w:pStyle w:val="BodyText"/>
      </w:pPr>
      <w:r w:rsidRPr="00072C7A">
        <w:t xml:space="preserve">This unit of competency describes the skills and knowledge required to combine </w:t>
      </w:r>
      <w:r w:rsidRPr="00072C7A">
        <w:t>ingredients and additives in the correct quantities and to operate mixing and blending equipment to prepare basic mixes.</w:t>
      </w:r>
    </w:p>
    <w:p w:rsidR="00000000" w:rsidRPr="00072C7A" w:rsidP="00D540AB">
      <w:pPr>
        <w:pStyle w:val="BodyText"/>
      </w:pPr>
      <w:r w:rsidRPr="00072C7A">
        <w:t>This unit applies to individuals who work under direct supervision. It has application in a variety of food processing operations, invo</w:t>
      </w:r>
      <w:r w:rsidRPr="00072C7A">
        <w:t>lving basic mixes made using pre-mix ingredients, where the knowledge of ingredient sequencing and ingredient characteristics is minimal.</w:t>
      </w:r>
    </w:p>
    <w:p w:rsidR="00000000" w:rsidRPr="00072C7A" w:rsidP="00D540AB">
      <w:pPr>
        <w:pStyle w:val="BodyText"/>
      </w:pPr>
      <w:r w:rsidRPr="00072C7A">
        <w:t>All work must be carried out to comply with workplace procedures, in accordance with state/territory health and safety</w:t>
      </w:r>
      <w:r w:rsidRPr="00072C7A">
        <w:t xml:space="preserve"> and food safety regulations, legislation and standards that apply to the workplace.</w:t>
      </w:r>
    </w:p>
    <w:p w:rsidR="00000000" w:rsidRPr="00072C7A" w:rsidP="00D540AB">
      <w:pPr>
        <w:pStyle w:val="BodyText"/>
      </w:pPr>
      <w:r w:rsidRPr="00072C7A">
        <w:t>No licensing, legislative or certification requirements apply to this unit at the time of publication.</w:t>
      </w:r>
    </w:p>
    <w:p w:rsidR="00000000" w:rsidRPr="00072C7A" w:rsidP="00072C7A">
      <w:pPr>
        <w:pStyle w:val="Heading1"/>
      </w:pPr>
      <w:bookmarkStart w:id="3" w:name="O_1183792"/>
      <w:bookmarkEnd w:id="3"/>
      <w:r w:rsidRPr="00072C7A">
        <w:t>Pre-requisite Unit</w:t>
      </w:r>
    </w:p>
    <w:p w:rsidR="00000000" w:rsidRPr="00072C7A" w:rsidP="00D540AB">
      <w:pPr>
        <w:pStyle w:val="BodyText"/>
      </w:pPr>
      <w:r w:rsidRPr="00072C7A">
        <w:t>Nil</w:t>
      </w:r>
    </w:p>
    <w:p w:rsidR="00000000" w:rsidRPr="00072C7A" w:rsidP="00072C7A">
      <w:pPr>
        <w:pStyle w:val="Heading1"/>
      </w:pPr>
      <w:bookmarkStart w:id="4" w:name="O_1183794"/>
      <w:bookmarkEnd w:id="4"/>
      <w:r w:rsidRPr="00072C7A">
        <w:t>Unit Se</w:t>
      </w:r>
      <w:r w:rsidRPr="00072C7A">
        <w:t>ctor</w:t>
      </w:r>
    </w:p>
    <w:p w:rsidR="00000000" w:rsidRPr="00072C7A" w:rsidP="00D540AB">
      <w:pPr>
        <w:pStyle w:val="BodyText"/>
      </w:pPr>
      <w:r w:rsidRPr="00072C7A">
        <w:t>Operational (OPR)</w:t>
      </w:r>
    </w:p>
    <w:p w:rsidR="00000000" w:rsidRPr="00072C7A" w:rsidP="00072C7A">
      <w:pPr>
        <w:pStyle w:val="Heading1"/>
      </w:pPr>
      <w:bookmarkStart w:id="5" w:name="O_1183795"/>
      <w:bookmarkEnd w:id="5"/>
      <w:r w:rsidRPr="00072C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4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Performance Criteria</w:t>
            </w:r>
          </w:p>
        </w:tc>
      </w:tr>
      <w:tr w:rsidTr="00D54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BodyText"/>
            </w:pPr>
            <w:r w:rsidRPr="00072C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4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1. Prepare for mixing or blending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BodyText"/>
            </w:pPr>
            <w:r w:rsidRPr="00072C7A">
              <w:t>1.1 Read or listen to work instructions from supervisor, and ask for clarification where necessary</w:t>
            </w:r>
          </w:p>
          <w:p w:rsidR="00000000" w:rsidRPr="00072C7A" w:rsidP="00072C7A">
            <w:pPr>
              <w:pStyle w:val="BodyText"/>
            </w:pPr>
            <w:r w:rsidRPr="00072C7A">
              <w:t xml:space="preserve">1.2 Identify health and safety hazards and food safety hazards, and </w:t>
            </w:r>
            <w:r w:rsidRPr="00072C7A">
              <w:t>inform supervisor</w:t>
            </w:r>
          </w:p>
          <w:p w:rsidR="00000000" w:rsidRPr="00072C7A" w:rsidP="00072C7A">
            <w:pPr>
              <w:pStyle w:val="BodyText"/>
            </w:pPr>
            <w:r w:rsidRPr="00072C7A">
              <w:t>1.3 Use appropriate personal protecti</w:t>
            </w:r>
            <w:r w:rsidRPr="00072C7A">
              <w:t>ve equipment as required</w:t>
            </w:r>
          </w:p>
          <w:p w:rsidR="00000000" w:rsidRPr="00072C7A" w:rsidP="00072C7A">
            <w:pPr>
              <w:pStyle w:val="BodyText"/>
            </w:pPr>
            <w:r w:rsidRPr="00072C7A">
              <w:t>1.4 Check that materials are available to meet production requirements</w:t>
            </w:r>
          </w:p>
          <w:p w:rsidR="00000000" w:rsidRPr="00072C7A" w:rsidP="00072C7A">
            <w:pPr>
              <w:pStyle w:val="BodyText"/>
            </w:pPr>
            <w:r w:rsidRPr="00072C7A">
              <w:t>1.5 Identify and measure required ingredients according to workplace procedures</w:t>
            </w:r>
          </w:p>
          <w:p w:rsidR="00000000" w:rsidRPr="00072C7A" w:rsidP="00072C7A">
            <w:pPr>
              <w:pStyle w:val="BodyText"/>
            </w:pPr>
            <w:r w:rsidRPr="00072C7A">
              <w:t>1.6 Enter processing or operating parameters for mixing or blending to meet safety and production requirements</w:t>
            </w:r>
          </w:p>
          <w:p w:rsidR="00000000" w:rsidRPr="00072C7A" w:rsidP="00072C7A">
            <w:pPr>
              <w:pStyle w:val="BodyText"/>
            </w:pPr>
            <w:r w:rsidRPr="00072C7A">
              <w:t>1.7 Check equipment performance and adjust according to operating requirements</w:t>
            </w:r>
          </w:p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1.8 Perform pre-start checks according to operator instructions</w:t>
            </w:r>
          </w:p>
        </w:tc>
      </w:tr>
      <w:tr w:rsidTr="00D54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2</w:t>
            </w:r>
            <w:r w:rsidRPr="00072C7A">
              <w:t>. Operate and monitor the mixing or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BodyText"/>
            </w:pPr>
            <w:r w:rsidRPr="00072C7A">
              <w:t>2.1 Add ingredients to the mixer in the required quantities to meet recipe specifications</w:t>
            </w:r>
          </w:p>
          <w:p w:rsidR="00000000" w:rsidRPr="00072C7A" w:rsidP="00072C7A">
            <w:pPr>
              <w:pStyle w:val="BodyText"/>
            </w:pPr>
            <w:r w:rsidRPr="00072C7A">
              <w:t>2.2 Start the mixing and blending process according to safe operating procedures</w:t>
            </w:r>
          </w:p>
          <w:p w:rsidR="00000000" w:rsidRPr="00072C7A" w:rsidP="00072C7A">
            <w:pPr>
              <w:pStyle w:val="BodyText"/>
            </w:pPr>
            <w:r w:rsidRPr="00072C7A">
              <w:t>2.3 Monitor equipment to identif</w:t>
            </w:r>
            <w:r w:rsidRPr="00072C7A">
              <w:t>y variation in operating conditions, and report issues to supervisor</w:t>
            </w:r>
          </w:p>
          <w:p w:rsidR="00000000" w:rsidRPr="00072C7A" w:rsidP="00072C7A">
            <w:pPr>
              <w:pStyle w:val="BodyText"/>
            </w:pPr>
            <w:r w:rsidRPr="00072C7A">
              <w:t>2.4 Monitor the mixing process to confirm that specifications are met</w:t>
            </w:r>
          </w:p>
          <w:p w:rsidR="00000000" w:rsidRPr="00072C7A" w:rsidP="00072C7A">
            <w:pPr>
              <w:pStyle w:val="BodyText"/>
            </w:pPr>
            <w:r w:rsidRPr="00072C7A">
              <w:t>2.5 Identify and report or adjust out-of-specification product and process outcomes</w:t>
            </w:r>
          </w:p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2.6 Maintain a clean and tidy wor</w:t>
            </w:r>
            <w:r w:rsidRPr="00072C7A">
              <w:t>k area according to workplace procedures</w:t>
            </w:r>
          </w:p>
        </w:tc>
      </w:tr>
      <w:tr w:rsidTr="00D54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3. Shut down the mixing or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BodyText"/>
            </w:pPr>
            <w:r w:rsidRPr="00072C7A">
              <w:t>3.1 Identify and apply the shutdown procedure safely according to operating procedures</w:t>
            </w:r>
          </w:p>
          <w:p w:rsidR="00000000" w:rsidRPr="00072C7A" w:rsidP="00072C7A">
            <w:pPr>
              <w:pStyle w:val="BodyText"/>
            </w:pPr>
            <w:r w:rsidRPr="00072C7A">
              <w:t>3.2 Identify and report maintenance requirements</w:t>
            </w:r>
          </w:p>
          <w:p w:rsidR="00000000" w:rsidRPr="00072C7A" w:rsidP="00072C7A">
            <w:pPr>
              <w:pStyle w:val="BodyText"/>
            </w:pPr>
            <w:r w:rsidRPr="00072C7A">
              <w:t xml:space="preserve">3.3 Clean equipment and work area </w:t>
            </w:r>
            <w:r w:rsidRPr="00072C7A">
              <w:t>to meet workplace requirements</w:t>
            </w:r>
          </w:p>
        </w:tc>
      </w:tr>
    </w:tbl>
    <w:p w:rsidR="00000000" w:rsidRPr="00072C7A" w:rsidP="00072C7A">
      <w:pPr>
        <w:pStyle w:val="BodyText"/>
      </w:pPr>
    </w:p>
    <w:p w:rsidR="00000000" w:rsidRPr="00072C7A" w:rsidP="00072C7A">
      <w:pPr>
        <w:pStyle w:val="AllowPageBreak"/>
      </w:pPr>
    </w:p>
    <w:p w:rsidR="00000000" w:rsidRPr="00072C7A" w:rsidP="00072C7A">
      <w:pPr>
        <w:pStyle w:val="Heading1"/>
      </w:pPr>
      <w:bookmarkStart w:id="6" w:name="O_1183796"/>
      <w:bookmarkEnd w:id="6"/>
      <w:r w:rsidRPr="00072C7A">
        <w:t>Foundation Skills</w:t>
      </w:r>
    </w:p>
    <w:p w:rsidR="00000000" w:rsidRPr="00D540AB" w:rsidP="00D540AB">
      <w:pPr>
        <w:pStyle w:val="BodyText"/>
        <w:rPr>
          <w:i/>
        </w:rPr>
      </w:pPr>
      <w:r w:rsidRPr="00D540A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D540A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Description</w:t>
            </w:r>
          </w:p>
        </w:tc>
      </w:tr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ListBullet"/>
            </w:pPr>
            <w:r w:rsidRPr="00072C7A">
              <w:t>Interpret work instructions</w:t>
            </w:r>
          </w:p>
          <w:p w:rsidR="00000000" w:rsidRPr="00072C7A" w:rsidP="00072C7A">
            <w:pPr>
              <w:pStyle w:val="ListBullet"/>
            </w:pPr>
            <w:r w:rsidRPr="00072C7A">
              <w:t>Interact with process control screens</w:t>
            </w:r>
          </w:p>
          <w:p w:rsidR="00000000" w:rsidRPr="00072C7A" w:rsidP="00072C7A">
            <w:pPr>
              <w:pStyle w:val="ListBullet"/>
            </w:pPr>
            <w:r w:rsidRPr="00072C7A">
              <w:t>Interpret simple workplace forms and records (digital and/or paper-based)</w:t>
            </w:r>
          </w:p>
          <w:p w:rsidR="00000000" w:rsidP="00072C7A">
            <w:pPr>
              <w:pStyle w:val="ListBullet"/>
              <w:rPr>
                <w:lang w:val="en-NZ"/>
              </w:rPr>
            </w:pPr>
            <w:r w:rsidRPr="00072C7A">
              <w:t>Read best before dates</w:t>
            </w:r>
          </w:p>
        </w:tc>
      </w:tr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ListBullet"/>
              <w:rPr>
                <w:lang w:val="en-NZ"/>
              </w:rPr>
            </w:pPr>
            <w:r w:rsidRPr="00072C7A">
              <w:t>Complete simple workplace records and checklists</w:t>
            </w:r>
          </w:p>
        </w:tc>
      </w:tr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ListBullet"/>
            </w:pPr>
            <w:r w:rsidRPr="00072C7A">
              <w:t>Follow simple, clear instructions</w:t>
            </w:r>
          </w:p>
          <w:p w:rsidR="00000000" w:rsidP="00072C7A">
            <w:pPr>
              <w:pStyle w:val="ListBullet"/>
              <w:rPr>
                <w:lang w:val="en-NZ"/>
              </w:rPr>
            </w:pPr>
            <w:r w:rsidRPr="00072C7A">
              <w:t xml:space="preserve">Ask questions to clarify understanding </w:t>
            </w:r>
          </w:p>
        </w:tc>
      </w:tr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ListBullet"/>
            </w:pPr>
            <w:r w:rsidRPr="00072C7A">
              <w:t>Measure ingredients by weight (g, kg) and/or volume (ml, L) according to product specification</w:t>
            </w:r>
          </w:p>
          <w:p w:rsidR="00000000" w:rsidRPr="00072C7A" w:rsidP="00072C7A">
            <w:pPr>
              <w:pStyle w:val="ListBullet"/>
            </w:pPr>
            <w:r w:rsidRPr="00072C7A">
              <w:t>Correc</w:t>
            </w:r>
            <w:r w:rsidRPr="00072C7A">
              <w:t>tly sequence the addition of ingredients to mix</w:t>
            </w:r>
          </w:p>
        </w:tc>
      </w:tr>
    </w:tbl>
    <w:p w:rsidR="00000000" w:rsidRPr="00072C7A" w:rsidP="00072C7A">
      <w:pPr>
        <w:pStyle w:val="BodyText"/>
      </w:pPr>
    </w:p>
    <w:p w:rsidR="00000000" w:rsidRPr="00072C7A" w:rsidP="00072C7A">
      <w:pPr>
        <w:pStyle w:val="AllowPageBreak"/>
      </w:pPr>
    </w:p>
    <w:p w:rsidR="00000000" w:rsidRPr="00072C7A" w:rsidP="00072C7A">
      <w:pPr>
        <w:pStyle w:val="Heading1"/>
      </w:pPr>
      <w:bookmarkStart w:id="7" w:name="O_1183798"/>
      <w:bookmarkEnd w:id="7"/>
      <w:r w:rsidRPr="00072C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Equivalence status</w:t>
            </w:r>
          </w:p>
        </w:tc>
      </w:tr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FBPOPR1012 Prepare basic mixes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FBPOPR1004 Prepare basic mixes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BodyText"/>
            </w:pPr>
            <w:r w:rsidRPr="00072C7A">
              <w:t>Application of unit clarified</w:t>
            </w:r>
          </w:p>
          <w:p w:rsidR="00000000" w:rsidRPr="00072C7A" w:rsidP="00072C7A">
            <w:pPr>
              <w:pStyle w:val="BodyText"/>
            </w:pPr>
            <w:r w:rsidRPr="00072C7A">
              <w:t xml:space="preserve">Minor changes to Performance Criteria </w:t>
            </w:r>
          </w:p>
          <w:p w:rsidR="00000000" w:rsidRPr="00072C7A" w:rsidP="00072C7A">
            <w:pPr>
              <w:pStyle w:val="BodyText"/>
            </w:pPr>
            <w:r w:rsidRPr="00072C7A">
              <w:t>Foundation Skills refined</w:t>
            </w:r>
          </w:p>
          <w:p w:rsidR="00000000" w:rsidRPr="00072C7A" w:rsidP="00072C7A">
            <w:pPr>
              <w:pStyle w:val="BodyText"/>
            </w:pPr>
            <w:r w:rsidRPr="00072C7A">
              <w:t>Performance Evidence and Knowledge Evidence clarified</w:t>
            </w:r>
          </w:p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BodyText"/>
            </w:pPr>
            <w:r w:rsidRPr="00072C7A">
              <w:t xml:space="preserve">Equivalent </w:t>
            </w:r>
          </w:p>
        </w:tc>
      </w:tr>
    </w:tbl>
    <w:p w:rsidR="00000000" w:rsidRPr="00072C7A" w:rsidP="00072C7A">
      <w:pPr>
        <w:pStyle w:val="BodyText"/>
      </w:pPr>
    </w:p>
    <w:p w:rsidR="00000000" w:rsidRPr="00072C7A" w:rsidP="00072C7A">
      <w:pPr>
        <w:pStyle w:val="AllowPageBreak"/>
      </w:pPr>
    </w:p>
    <w:p w:rsidR="00000000" w:rsidRPr="00072C7A" w:rsidP="00072C7A">
      <w:pPr>
        <w:pStyle w:val="Heading1"/>
      </w:pPr>
      <w:bookmarkStart w:id="8" w:name="O_1183805"/>
      <w:bookmarkEnd w:id="8"/>
      <w:r w:rsidRPr="00072C7A">
        <w:t>Links</w:t>
      </w:r>
    </w:p>
    <w:p w:rsidR="00000000" w:rsidRPr="00072C7A" w:rsidP="00D540AB">
      <w:pPr>
        <w:pStyle w:val="BodyText"/>
      </w:pPr>
      <w:r w:rsidRPr="00072C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58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72C7A" w:rsidP="00D540AB">
      <w:pPr>
        <w:pStyle w:val="BodyText"/>
        <w:sectPr w:rsidSect="00072C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2C7A" w:rsidP="00072C7A">
      <w:pPr>
        <w:pStyle w:val="SuperHeading"/>
      </w:pPr>
      <w:r w:rsidRPr="00072C7A">
        <w:t>Assessment Requirements for FBPOPR1012 Prepar</w:t>
      </w:r>
      <w:r w:rsidRPr="00072C7A">
        <w:t>e basic mixes</w:t>
      </w:r>
    </w:p>
    <w:p w:rsidR="00000000" w:rsidRPr="00072C7A" w:rsidP="00072C7A">
      <w:pPr>
        <w:pStyle w:val="Heading1"/>
      </w:pPr>
      <w:bookmarkStart w:id="9" w:name="O_1183800"/>
      <w:bookmarkEnd w:id="9"/>
      <w:r w:rsidRPr="00072C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Bold"/>
              <w:rPr>
                <w:lang w:val="en-NZ"/>
              </w:rPr>
            </w:pPr>
            <w:r w:rsidRPr="00072C7A">
              <w:t>Comments</w:t>
            </w:r>
          </w:p>
        </w:tc>
      </w:tr>
      <w:tr w:rsidTr="0007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7A">
            <w:pPr>
              <w:pStyle w:val="BodyText"/>
              <w:rPr>
                <w:lang w:val="en-NZ"/>
              </w:rPr>
            </w:pPr>
            <w:r w:rsidRPr="00072C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7A" w:rsidP="00072C7A">
            <w:pPr>
              <w:pStyle w:val="BodyText"/>
            </w:pPr>
            <w:r w:rsidRPr="00072C7A">
              <w:t>This version released with FBP Food, Beverage and Pharmaceutical Training Package Version 6.0.</w:t>
            </w:r>
          </w:p>
        </w:tc>
      </w:tr>
    </w:tbl>
    <w:p w:rsidR="00000000" w:rsidRPr="00072C7A" w:rsidP="00072C7A">
      <w:pPr>
        <w:pStyle w:val="BodyText"/>
      </w:pPr>
    </w:p>
    <w:p w:rsidR="00000000" w:rsidRPr="00072C7A" w:rsidP="00072C7A">
      <w:pPr>
        <w:pStyle w:val="AllowPageBreak"/>
      </w:pPr>
    </w:p>
    <w:p w:rsidR="00000000" w:rsidRPr="00072C7A" w:rsidP="00072C7A">
      <w:pPr>
        <w:pStyle w:val="Heading1"/>
      </w:pPr>
      <w:bookmarkStart w:id="10" w:name="O_1183801"/>
      <w:bookmarkEnd w:id="10"/>
      <w:r w:rsidRPr="00072C7A">
        <w:t>Performance Evidence</w:t>
      </w:r>
    </w:p>
    <w:p w:rsidR="00000000" w:rsidRPr="00072C7A" w:rsidP="00D540AB">
      <w:pPr>
        <w:pStyle w:val="BodyText"/>
      </w:pPr>
      <w:r w:rsidRPr="00072C7A">
        <w:t>An individual demonstrating competency must satisfy all of the elements and performance criteria in this unit.</w:t>
      </w:r>
    </w:p>
    <w:p w:rsidR="00000000" w:rsidRPr="00072C7A" w:rsidP="00D540AB">
      <w:pPr>
        <w:pStyle w:val="BodyText"/>
      </w:pPr>
      <w:r w:rsidRPr="00072C7A">
        <w:t>There must be evidence that the individual has prepared a basic mix for at least one batch of products, to specification, including:</w:t>
      </w:r>
    </w:p>
    <w:p w:rsidR="00000000" w:rsidRPr="00072C7A" w:rsidP="00072C7A">
      <w:pPr>
        <w:pStyle w:val="ListBullet"/>
      </w:pPr>
      <w:r w:rsidRPr="00072C7A">
        <w:t>applying fo</w:t>
      </w:r>
      <w:r w:rsidRPr="00072C7A">
        <w:t>od safety procedures to work practices</w:t>
      </w:r>
    </w:p>
    <w:p w:rsidR="00000000" w:rsidRPr="00072C7A" w:rsidP="00072C7A">
      <w:pPr>
        <w:pStyle w:val="ListBullet"/>
      </w:pPr>
      <w:r w:rsidRPr="00072C7A">
        <w:t>following safe work procedures.</w:t>
      </w:r>
    </w:p>
    <w:p w:rsidR="00000000" w:rsidRPr="00072C7A" w:rsidP="00072C7A">
      <w:pPr>
        <w:pStyle w:val="AllowPageBreak"/>
      </w:pPr>
    </w:p>
    <w:p w:rsidR="00000000" w:rsidRPr="00072C7A" w:rsidP="00072C7A">
      <w:pPr>
        <w:pStyle w:val="Heading1"/>
      </w:pPr>
      <w:bookmarkStart w:id="11" w:name="O_1183802"/>
      <w:bookmarkEnd w:id="11"/>
      <w:r w:rsidRPr="00072C7A">
        <w:t>Knowledge Evidence</w:t>
      </w:r>
    </w:p>
    <w:p w:rsidR="00000000" w:rsidRPr="00072C7A" w:rsidP="00D540AB">
      <w:pPr>
        <w:pStyle w:val="BodyText"/>
      </w:pPr>
      <w:r w:rsidRPr="00072C7A">
        <w:t>An individual must be able to demonstrate the knowledge required to perform the tasks outlined in the elements and performance criteria of this unit. This includes knowledge of:</w:t>
      </w:r>
    </w:p>
    <w:p w:rsidR="00000000" w:rsidRPr="00072C7A" w:rsidP="00072C7A">
      <w:pPr>
        <w:pStyle w:val="ListBullet"/>
      </w:pPr>
      <w:r w:rsidRPr="00072C7A">
        <w:t>basic functions and operating principles of equipment used</w:t>
      </w:r>
    </w:p>
    <w:p w:rsidR="00000000" w:rsidRPr="00072C7A" w:rsidP="00072C7A">
      <w:pPr>
        <w:pStyle w:val="ListBullet"/>
      </w:pPr>
      <w:r w:rsidRPr="00072C7A">
        <w:t xml:space="preserve">services required </w:t>
      </w:r>
      <w:r w:rsidRPr="00072C7A">
        <w:t>and action to take if services are not available</w:t>
      </w:r>
    </w:p>
    <w:p w:rsidR="00000000" w:rsidRPr="00072C7A" w:rsidP="00072C7A">
      <w:pPr>
        <w:pStyle w:val="ListBullet"/>
      </w:pPr>
      <w:r w:rsidRPr="00072C7A">
        <w:t>the flow of the mixing process and the effect of mix preparation on downstream processes</w:t>
      </w:r>
    </w:p>
    <w:p w:rsidR="00000000" w:rsidRPr="00072C7A" w:rsidP="00072C7A">
      <w:pPr>
        <w:pStyle w:val="ListBullet"/>
      </w:pPr>
      <w:r w:rsidRPr="00072C7A">
        <w:t>ingredient shelf-life and handling requirements</w:t>
      </w:r>
    </w:p>
    <w:p w:rsidR="00000000" w:rsidRPr="00072C7A" w:rsidP="00072C7A">
      <w:pPr>
        <w:pStyle w:val="ListBullet"/>
      </w:pPr>
      <w:r w:rsidRPr="00072C7A">
        <w:t>quality characteristics required of ingredients used</w:t>
      </w:r>
    </w:p>
    <w:p w:rsidR="00000000" w:rsidRPr="00072C7A" w:rsidP="00072C7A">
      <w:pPr>
        <w:pStyle w:val="ListBullet"/>
      </w:pPr>
      <w:r w:rsidRPr="00072C7A">
        <w:t>required attributes of the mixed/blended output</w:t>
      </w:r>
    </w:p>
    <w:p w:rsidR="00000000" w:rsidRPr="00072C7A" w:rsidP="00072C7A">
      <w:pPr>
        <w:pStyle w:val="ListBullet"/>
      </w:pPr>
      <w:r w:rsidRPr="00072C7A">
        <w:t>the effect of the mixing or blending parameters</w:t>
      </w:r>
    </w:p>
    <w:p w:rsidR="00000000" w:rsidRPr="00072C7A" w:rsidP="00072C7A">
      <w:pPr>
        <w:pStyle w:val="ListBullet"/>
      </w:pPr>
      <w:r w:rsidRPr="00072C7A">
        <w:t>common contamination and cross-contamination risks involved with the process and ingredients used</w:t>
      </w:r>
    </w:p>
    <w:p w:rsidR="00000000" w:rsidRPr="00072C7A" w:rsidP="00072C7A">
      <w:pPr>
        <w:pStyle w:val="ListBullet"/>
      </w:pPr>
      <w:r w:rsidRPr="00072C7A">
        <w:t>food safety risks associated with the process, and related con</w:t>
      </w:r>
      <w:r w:rsidRPr="00072C7A">
        <w:t>trol measures, including product compatibility and associated cleaning requirements</w:t>
      </w:r>
    </w:p>
    <w:p w:rsidR="00000000" w:rsidRPr="00072C7A" w:rsidP="00072C7A">
      <w:pPr>
        <w:pStyle w:val="ListBullet"/>
      </w:pPr>
      <w:r w:rsidRPr="00072C7A">
        <w:t>operating requirements and parameters, and corrective action required, where operation is outside specified operating parameters</w:t>
      </w:r>
    </w:p>
    <w:p w:rsidR="00000000" w:rsidRPr="00072C7A" w:rsidP="00072C7A">
      <w:pPr>
        <w:pStyle w:val="ListBullet"/>
      </w:pPr>
      <w:r w:rsidRPr="00072C7A">
        <w:t>procedures and responsibility for reporting</w:t>
      </w:r>
      <w:r w:rsidRPr="00072C7A">
        <w:t xml:space="preserve"> production and performance information</w:t>
      </w:r>
    </w:p>
    <w:p w:rsidR="00000000" w:rsidRPr="00072C7A" w:rsidP="00072C7A">
      <w:pPr>
        <w:pStyle w:val="ListBullet"/>
      </w:pPr>
      <w:r w:rsidRPr="00072C7A">
        <w:t>health and safety hazards and controls</w:t>
      </w:r>
    </w:p>
    <w:p w:rsidR="00000000" w:rsidRPr="00072C7A" w:rsidP="00072C7A">
      <w:pPr>
        <w:pStyle w:val="ListBullet"/>
      </w:pPr>
      <w:r w:rsidRPr="00072C7A">
        <w:t>shutdown and cleaning procedures, including isolation, lock-out and tag-out procedures and responsibilities</w:t>
      </w:r>
    </w:p>
    <w:p w:rsidR="00000000" w:rsidRPr="00072C7A" w:rsidP="00072C7A">
      <w:pPr>
        <w:pStyle w:val="ListBullet"/>
      </w:pPr>
      <w:r w:rsidRPr="00072C7A">
        <w:t xml:space="preserve">environmental issues and controls, including waste/rework collection </w:t>
      </w:r>
      <w:r w:rsidRPr="00072C7A">
        <w:t>and handling procedures related to the process</w:t>
      </w:r>
    </w:p>
    <w:p w:rsidR="00000000" w:rsidRPr="00072C7A" w:rsidP="00072C7A">
      <w:pPr>
        <w:pStyle w:val="ListBullet"/>
      </w:pPr>
      <w:r w:rsidRPr="00072C7A">
        <w:t>cleaning and sanitisation procedures for mixing/blending equipment.</w:t>
      </w:r>
    </w:p>
    <w:p w:rsidR="00000000" w:rsidRPr="00072C7A" w:rsidP="00072C7A">
      <w:pPr>
        <w:pStyle w:val="AllowPageBreak"/>
      </w:pPr>
    </w:p>
    <w:p w:rsidR="00000000" w:rsidRPr="00072C7A" w:rsidP="00072C7A">
      <w:pPr>
        <w:pStyle w:val="Heading1"/>
      </w:pPr>
      <w:bookmarkStart w:id="12" w:name="O_1183803"/>
      <w:bookmarkEnd w:id="12"/>
      <w:r w:rsidRPr="00072C7A">
        <w:t>Assessment Conditions</w:t>
      </w:r>
    </w:p>
    <w:p w:rsidR="00000000" w:rsidRPr="00072C7A" w:rsidP="00D540AB">
      <w:pPr>
        <w:pStyle w:val="BodyText"/>
      </w:pPr>
      <w:r w:rsidRPr="00072C7A">
        <w:t>Assessment of the skills in this unit of competency must take place under the following conditions:</w:t>
      </w:r>
    </w:p>
    <w:p w:rsidR="00000000" w:rsidRPr="00072C7A" w:rsidP="00072C7A">
      <w:pPr>
        <w:pStyle w:val="ListBullet"/>
      </w:pPr>
      <w:r w:rsidRPr="00072C7A">
        <w:t>physical conditions:</w:t>
      </w:r>
    </w:p>
    <w:p w:rsidR="00000000" w:rsidRPr="00072C7A" w:rsidP="00072C7A">
      <w:pPr>
        <w:pStyle w:val="ListBullet2"/>
      </w:pPr>
      <w:r w:rsidRPr="00072C7A">
        <w:t>a workplace or an environment that accurately represents workplace conditions</w:t>
      </w:r>
    </w:p>
    <w:p w:rsidR="00000000" w:rsidRPr="00072C7A" w:rsidP="00072C7A">
      <w:pPr>
        <w:pStyle w:val="ListBullet"/>
      </w:pPr>
      <w:r w:rsidRPr="00072C7A">
        <w:t>resources, equipment and materials:</w:t>
      </w:r>
    </w:p>
    <w:p w:rsidR="00000000" w:rsidRPr="00072C7A" w:rsidP="00072C7A">
      <w:pPr>
        <w:pStyle w:val="ListBullet2"/>
      </w:pPr>
      <w:r w:rsidRPr="00072C7A">
        <w:t>personal protective equipment</w:t>
      </w:r>
    </w:p>
    <w:p w:rsidR="00000000" w:rsidRPr="00072C7A" w:rsidP="00072C7A">
      <w:pPr>
        <w:pStyle w:val="ListBullet2"/>
      </w:pPr>
      <w:r w:rsidRPr="00072C7A">
        <w:t xml:space="preserve">mixing or blending process equipment and services </w:t>
      </w:r>
    </w:p>
    <w:p w:rsidR="00000000" w:rsidRPr="00072C7A" w:rsidP="00072C7A">
      <w:pPr>
        <w:pStyle w:val="ListBullet2"/>
      </w:pPr>
      <w:r w:rsidRPr="00072C7A">
        <w:t>ingredients and additives required for the mixing/blending process</w:t>
      </w:r>
    </w:p>
    <w:p w:rsidR="00000000" w:rsidRPr="00072C7A" w:rsidP="00072C7A">
      <w:pPr>
        <w:pStyle w:val="ListBullet2"/>
      </w:pPr>
      <w:r w:rsidRPr="00072C7A">
        <w:t>cleaning materials and equipment as required</w:t>
      </w:r>
    </w:p>
    <w:p w:rsidR="00000000" w:rsidRPr="00072C7A" w:rsidP="00072C7A">
      <w:pPr>
        <w:pStyle w:val="ListBullet"/>
      </w:pPr>
      <w:r w:rsidRPr="00072C7A">
        <w:t>specifications:</w:t>
      </w:r>
    </w:p>
    <w:p w:rsidR="00000000" w:rsidRPr="00072C7A" w:rsidP="00072C7A">
      <w:pPr>
        <w:pStyle w:val="ListBullet2"/>
      </w:pPr>
      <w:r w:rsidRPr="00072C7A">
        <w:t>work procedures, including advice on safe work practices, food safety, quality and environmental requirements</w:t>
      </w:r>
    </w:p>
    <w:p w:rsidR="00000000" w:rsidRPr="00072C7A" w:rsidP="00072C7A">
      <w:pPr>
        <w:pStyle w:val="ListBullet2"/>
      </w:pPr>
      <w:r w:rsidRPr="00072C7A">
        <w:t>production sched</w:t>
      </w:r>
      <w:r w:rsidRPr="00072C7A">
        <w:t>ule/batch/recipe instructions</w:t>
      </w:r>
    </w:p>
    <w:p w:rsidR="00000000" w:rsidRPr="00072C7A" w:rsidP="00072C7A">
      <w:pPr>
        <w:pStyle w:val="ListBullet"/>
      </w:pPr>
      <w:r w:rsidRPr="00072C7A">
        <w:t>relationships:</w:t>
      </w:r>
    </w:p>
    <w:p w:rsidR="00000000" w:rsidRPr="00072C7A" w:rsidP="00072C7A">
      <w:pPr>
        <w:pStyle w:val="ListBullet2"/>
      </w:pPr>
      <w:r w:rsidRPr="00072C7A">
        <w:t>supervisor.</w:t>
      </w:r>
    </w:p>
    <w:p w:rsidR="00000000" w:rsidRPr="00072C7A" w:rsidP="00D540AB">
      <w:pPr>
        <w:pStyle w:val="BodyText"/>
      </w:pPr>
      <w:r w:rsidRPr="00072C7A">
        <w:t>Assessors of this unit must satisfy the requirements for assessors in applicable vocational education and training legislation, frameworks and/or standards.</w:t>
      </w:r>
    </w:p>
    <w:p w:rsidR="00000000" w:rsidRPr="00072C7A" w:rsidP="00072C7A">
      <w:pPr>
        <w:pStyle w:val="Heading1"/>
      </w:pPr>
      <w:bookmarkStart w:id="13" w:name="O_1183806"/>
      <w:bookmarkEnd w:id="13"/>
      <w:r w:rsidRPr="00072C7A">
        <w:t>Links</w:t>
      </w:r>
    </w:p>
    <w:p w:rsidR="00000000" w:rsidRPr="00072C7A" w:rsidP="00D540AB">
      <w:pPr>
        <w:pStyle w:val="BodyText"/>
      </w:pPr>
      <w:r w:rsidRPr="00072C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58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72C7A" w:rsidP="00072C7A"/>
    <w:sectPr w:rsidSect="00072C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7A" w:rsidRPr="00D540AB" w:rsidP="00D540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0AB" w:rsidP="00072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40AB" w:rsidP="00072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540AB" w:rsidP="00072C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7A" w:rsidP="00072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40AB">
      <w:t>Approved</w:t>
    </w:r>
    <w:r w:rsidR="00D540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40A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40AB">
      <w:rPr>
        <w:noProof/>
      </w:rPr>
      <w:t>5</w:t>
    </w:r>
    <w:r>
      <w:rPr>
        <w:noProof/>
      </w:rPr>
      <w:fldChar w:fldCharType="end"/>
    </w:r>
  </w:p>
  <w:p w:rsidR="00072C7A" w:rsidP="00072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40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40AB">
      <w:t>Manufacturing Industry Skills Alliance</w:t>
    </w:r>
    <w:r w:rsidR="00D540AB">
      <w:fldChar w:fldCharType="end"/>
    </w:r>
  </w:p>
  <w:p w:rsidR="00072C7A" w:rsidP="00072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0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C7A" w:rsidRPr="00D540AB" w:rsidP="00D540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0AB" w:rsidRPr="002D2AF8" w:rsidP="00072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FBPOPR1012 Prepare basic mixes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540AB" w:rsidP="00072C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7A" w:rsidRPr="002D2AF8" w:rsidP="00072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40AB">
      <w:t>FBPOPR1012 Prepare basic mixes</w:t>
    </w:r>
    <w:r w:rsidR="00D540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40AB">
      <w:rPr>
        <w:noProof/>
      </w:rPr>
      <w:t>1 March 2025</w:t>
    </w:r>
    <w:r>
      <w:fldChar w:fldCharType="end"/>
    </w:r>
  </w:p>
  <w:p w:rsidR="00072C7A" w:rsidP="00072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468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2E0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2C0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C7A"/>
  </w:style>
  <w:style w:type="character" w:customStyle="1" w:styleId="Heading1Char">
    <w:name w:val="Heading 1 Char"/>
    <w:basedOn w:val="DefaultParagraphFont"/>
    <w:link w:val="Heading1"/>
    <w:rsid w:val="00072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C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2C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2C7A"/>
    <w:rPr>
      <w:i/>
    </w:rPr>
  </w:style>
  <w:style w:type="paragraph" w:customStyle="1" w:styleId="SuperHeading">
    <w:name w:val="SuperHeading"/>
    <w:basedOn w:val="Normal"/>
    <w:rsid w:val="00072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2C7A"/>
    <w:rPr>
      <w:b/>
    </w:rPr>
  </w:style>
  <w:style w:type="character" w:customStyle="1" w:styleId="Heading2Char">
    <w:name w:val="Heading 2 Char"/>
    <w:basedOn w:val="DefaultParagraphFont"/>
    <w:link w:val="Heading2"/>
    <w:rsid w:val="00072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2C7A"/>
    <w:rPr>
      <w:b/>
      <w:spacing w:val="0"/>
    </w:rPr>
  </w:style>
  <w:style w:type="paragraph" w:customStyle="1" w:styleId="SuperTitle">
    <w:name w:val="SuperTitle"/>
    <w:basedOn w:val="Title"/>
    <w:rsid w:val="00072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2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C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2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C7A"/>
  </w:style>
  <w:style w:type="paragraph" w:styleId="TableofFigures">
    <w:name w:val="table of figures"/>
    <w:basedOn w:val="Normal"/>
    <w:next w:val="Normal"/>
    <w:semiHidden/>
    <w:rsid w:val="00072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C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2C7A"/>
    <w:rPr>
      <w:rFonts w:ascii="Wingdings" w:hAnsi="Wingdings"/>
    </w:rPr>
  </w:style>
  <w:style w:type="paragraph" w:customStyle="1" w:styleId="TableHeading">
    <w:name w:val="Table Heading"/>
    <w:basedOn w:val="HeadingBase"/>
    <w:rsid w:val="00072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C7A"/>
    <w:rPr>
      <w:color w:val="0033CC"/>
      <w:u w:val="none"/>
    </w:rPr>
  </w:style>
  <w:style w:type="paragraph" w:customStyle="1" w:styleId="BodyTextRight">
    <w:name w:val="Body Text Right"/>
    <w:basedOn w:val="BodyText"/>
    <w:rsid w:val="00072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C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C7A"/>
    <w:rPr>
      <w:sz w:val="32"/>
    </w:rPr>
  </w:style>
  <w:style w:type="paragraph" w:customStyle="1" w:styleId="HeadingProcedure">
    <w:name w:val="Heading Procedure"/>
    <w:basedOn w:val="HeadingBase"/>
    <w:next w:val="Normal"/>
    <w:rsid w:val="00072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C7A"/>
    <w:pPr>
      <w:spacing w:before="60" w:after="60"/>
    </w:pPr>
  </w:style>
  <w:style w:type="paragraph" w:styleId="ListContinue">
    <w:name w:val="List Continue"/>
    <w:basedOn w:val="List"/>
    <w:rsid w:val="00072C7A"/>
    <w:pPr>
      <w:ind w:firstLine="0"/>
    </w:pPr>
  </w:style>
  <w:style w:type="paragraph" w:customStyle="1" w:styleId="ListNote">
    <w:name w:val="List Note"/>
    <w:basedOn w:val="List"/>
    <w:rsid w:val="00072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C7A"/>
    <w:rPr>
      <w:rFonts w:ascii="Courier New" w:hAnsi="Courier New"/>
    </w:rPr>
  </w:style>
  <w:style w:type="paragraph" w:customStyle="1" w:styleId="NoteBullet">
    <w:name w:val="Note Bullet"/>
    <w:basedOn w:val="Note"/>
    <w:rsid w:val="00072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C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C7A"/>
    <w:rPr>
      <w:b/>
      <w:smallCaps/>
    </w:rPr>
  </w:style>
  <w:style w:type="paragraph" w:customStyle="1" w:styleId="TableListNumber">
    <w:name w:val="Table List Number"/>
    <w:basedOn w:val="ListNumber"/>
    <w:rsid w:val="00072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C7A"/>
    <w:pPr>
      <w:numPr>
        <w:numId w:val="9"/>
      </w:numPr>
    </w:pPr>
  </w:style>
  <w:style w:type="paragraph" w:customStyle="1" w:styleId="ListAlpha2">
    <w:name w:val="List Alpha 2"/>
    <w:basedOn w:val="List2"/>
    <w:rsid w:val="00072C7A"/>
    <w:pPr>
      <w:numPr>
        <w:numId w:val="8"/>
      </w:numPr>
    </w:pPr>
  </w:style>
  <w:style w:type="paragraph" w:styleId="List2">
    <w:name w:val="List 2"/>
    <w:basedOn w:val="BodyText"/>
    <w:rsid w:val="00072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C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C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2C7A"/>
    <w:pPr>
      <w:numPr>
        <w:numId w:val="4"/>
      </w:numPr>
    </w:pPr>
  </w:style>
  <w:style w:type="paragraph" w:styleId="ListContinue2">
    <w:name w:val="List Continue 2"/>
    <w:basedOn w:val="List2"/>
    <w:rsid w:val="00072C7A"/>
    <w:pPr>
      <w:ind w:firstLine="0"/>
    </w:pPr>
  </w:style>
  <w:style w:type="paragraph" w:styleId="ListContinue3">
    <w:name w:val="List Continue 3"/>
    <w:basedOn w:val="List3"/>
    <w:rsid w:val="00072C7A"/>
    <w:pPr>
      <w:ind w:left="1021" w:firstLine="0"/>
    </w:pPr>
  </w:style>
  <w:style w:type="paragraph" w:styleId="ListContinue4">
    <w:name w:val="List Continue 4"/>
    <w:basedOn w:val="List4"/>
    <w:rsid w:val="00072C7A"/>
    <w:pPr>
      <w:ind w:firstLine="0"/>
    </w:pPr>
  </w:style>
  <w:style w:type="paragraph" w:styleId="ListContinue5">
    <w:name w:val="List Continue 5"/>
    <w:basedOn w:val="List5"/>
    <w:rsid w:val="00072C7A"/>
    <w:pPr>
      <w:ind w:firstLine="0"/>
    </w:pPr>
  </w:style>
  <w:style w:type="paragraph" w:styleId="ListNumber3">
    <w:name w:val="List Number 3"/>
    <w:basedOn w:val="List3"/>
    <w:rsid w:val="00072C7A"/>
    <w:pPr>
      <w:numPr>
        <w:numId w:val="5"/>
      </w:numPr>
    </w:pPr>
  </w:style>
  <w:style w:type="paragraph" w:styleId="ListNumber4">
    <w:name w:val="List Number 4"/>
    <w:basedOn w:val="List4"/>
    <w:rsid w:val="00072C7A"/>
    <w:pPr>
      <w:numPr>
        <w:numId w:val="6"/>
      </w:numPr>
    </w:pPr>
  </w:style>
  <w:style w:type="paragraph" w:styleId="ListNumber5">
    <w:name w:val="List Number 5"/>
    <w:basedOn w:val="List5"/>
    <w:rsid w:val="00072C7A"/>
    <w:pPr>
      <w:numPr>
        <w:numId w:val="7"/>
      </w:numPr>
    </w:pPr>
  </w:style>
  <w:style w:type="paragraph" w:styleId="BlockText">
    <w:name w:val="Block Text"/>
    <w:basedOn w:val="Normal"/>
    <w:rsid w:val="00072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C7A"/>
    <w:rPr>
      <w:sz w:val="16"/>
      <w:vertAlign w:val="superscript"/>
    </w:rPr>
  </w:style>
  <w:style w:type="character" w:customStyle="1" w:styleId="Symbols">
    <w:name w:val="Symbols"/>
    <w:basedOn w:val="DefaultParagraphFont"/>
    <w:rsid w:val="00072C7A"/>
    <w:rPr>
      <w:rFonts w:ascii="Symbol" w:hAnsi="Symbol"/>
    </w:rPr>
  </w:style>
  <w:style w:type="character" w:customStyle="1" w:styleId="MenuOptions">
    <w:name w:val="Menu Options"/>
    <w:basedOn w:val="DefaultParagraphFont"/>
    <w:rsid w:val="00072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C7A"/>
    <w:rPr>
      <w:b/>
    </w:rPr>
  </w:style>
  <w:style w:type="character" w:customStyle="1" w:styleId="Underlined">
    <w:name w:val="Underlined"/>
    <w:basedOn w:val="DefaultParagraphFont"/>
    <w:rsid w:val="00072C7A"/>
    <w:rPr>
      <w:u w:val="single"/>
    </w:rPr>
  </w:style>
  <w:style w:type="paragraph" w:customStyle="1" w:styleId="TableBodyTextRight">
    <w:name w:val="Table Body Text Right"/>
    <w:basedOn w:val="TableBodyText"/>
    <w:rsid w:val="00072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C7A"/>
    <w:rPr>
      <w:sz w:val="18"/>
    </w:rPr>
  </w:style>
  <w:style w:type="paragraph" w:customStyle="1" w:styleId="BodySmallRight">
    <w:name w:val="Body Small Right"/>
    <w:basedOn w:val="BodyTextRight"/>
    <w:rsid w:val="00072C7A"/>
    <w:rPr>
      <w:sz w:val="18"/>
      <w:szCs w:val="18"/>
    </w:rPr>
  </w:style>
  <w:style w:type="paragraph" w:customStyle="1" w:styleId="MarginEdition">
    <w:name w:val="Margin Edition"/>
    <w:basedOn w:val="MarginNote"/>
    <w:rsid w:val="00072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C7A"/>
    <w:rPr>
      <w:sz w:val="2"/>
      <w:szCs w:val="2"/>
    </w:rPr>
  </w:style>
  <w:style w:type="character" w:customStyle="1" w:styleId="Small">
    <w:name w:val="Small"/>
    <w:basedOn w:val="DefaultParagraphFont"/>
    <w:rsid w:val="00072C7A"/>
    <w:rPr>
      <w:sz w:val="16"/>
    </w:rPr>
  </w:style>
  <w:style w:type="paragraph" w:customStyle="1" w:styleId="WideTable">
    <w:name w:val="Wide Table"/>
    <w:basedOn w:val="Normal"/>
    <w:rsid w:val="00072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C7A"/>
  </w:style>
  <w:style w:type="paragraph" w:styleId="Quote">
    <w:name w:val="Quote"/>
    <w:basedOn w:val="Heading1"/>
    <w:link w:val="QuoteChar"/>
    <w:qFormat/>
    <w:rsid w:val="00072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C7A"/>
    <w:pPr>
      <w:pageBreakBefore/>
    </w:pPr>
  </w:style>
  <w:style w:type="paragraph" w:customStyle="1" w:styleId="Border">
    <w:name w:val="Border"/>
    <w:basedOn w:val="Normal"/>
    <w:qFormat/>
    <w:rsid w:val="00072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C7A"/>
    <w:rPr>
      <w:u w:val="single"/>
    </w:rPr>
  </w:style>
  <w:style w:type="character" w:customStyle="1" w:styleId="BoldandItalics">
    <w:name w:val="Bold and Italics"/>
    <w:qFormat/>
    <w:rsid w:val="00072C7A"/>
    <w:rPr>
      <w:b/>
      <w:i/>
      <w:u w:val="none"/>
    </w:rPr>
  </w:style>
  <w:style w:type="paragraph" w:styleId="BalloonText">
    <w:name w:val="Balloon Text"/>
    <w:basedOn w:val="Normal"/>
    <w:link w:val="BalloonTextChar"/>
    <w:rsid w:val="00072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C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40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949</Words>
  <Characters>6276</Characters>
  <Application>Microsoft Office Word</Application>
  <DocSecurity>0</DocSecurity>
  <Lines>202</Lines>
  <Paragraphs>141</Paragraphs>
  <ScaleCrop>false</ScaleCrop>
  <Company>Author-it Software Corporation Ltd.</Company>
  <LinksUpToDate>false</LinksUpToDate>
  <CharactersWithSpaces>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FBPOPR1012 Prepare basic mixes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2025-03-01T12:55:00Z</dcterms:created>
  <dcterms:modified xsi:type="dcterms:W3CDTF">2025-03-01T12:55:00Z</dcterms:modified>
</cp:coreProperties>
</file>