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84D" w:rsidP="00832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FBPOPR1004 Prepare basic mixes</w:t>
      </w:r>
      <w:r>
        <w:fldChar w:fldCharType="end"/>
      </w:r>
    </w:p>
    <w:p w:rsidR="0083284D" w:rsidP="0083284D">
      <w:pPr>
        <w:pStyle w:val="Version"/>
        <w:sectPr w:rsidSect="009B4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240" w:rsidP="009B4240">
      <w:pPr>
        <w:pStyle w:val="SuperHeading"/>
      </w:pPr>
      <w:r w:rsidRPr="009B4240">
        <w:t>FBPOPR1004 Prepare basic mixes</w:t>
      </w:r>
    </w:p>
    <w:p w:rsidR="00000000" w:rsidRPr="009B4240" w:rsidP="009B4240">
      <w:pPr>
        <w:pStyle w:val="Heading1"/>
      </w:pPr>
      <w:bookmarkStart w:id="1" w:name="O_971198"/>
      <w:bookmarkEnd w:id="1"/>
      <w:r w:rsidRPr="009B42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rPr>
                <w:rStyle w:val="SpecialBold"/>
              </w:rPr>
              <w:t>Comments</w:t>
            </w:r>
          </w:p>
        </w:tc>
      </w:tr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t>This version released with FBP Food, Beverage and Pharmaceutical Training Package Version 1.0</w:t>
            </w:r>
          </w:p>
        </w:tc>
      </w:tr>
    </w:tbl>
    <w:p w:rsidR="00000000" w:rsidRPr="009B4240" w:rsidP="009B4240">
      <w:pPr>
        <w:pStyle w:val="BodyText"/>
      </w:pPr>
    </w:p>
    <w:p w:rsidR="00000000" w:rsidRPr="009B4240" w:rsidP="009B4240">
      <w:pPr>
        <w:pStyle w:val="AllowPageBreak"/>
      </w:pPr>
    </w:p>
    <w:p w:rsidR="00000000" w:rsidRPr="009B4240" w:rsidP="009B4240">
      <w:pPr>
        <w:pStyle w:val="Heading1"/>
      </w:pPr>
      <w:bookmarkStart w:id="2" w:name="O_971199"/>
      <w:bookmarkEnd w:id="2"/>
      <w:r w:rsidRPr="009B4240">
        <w:t>Application</w:t>
      </w:r>
    </w:p>
    <w:p w:rsidR="00000000" w:rsidRPr="009B4240" w:rsidP="0083284D">
      <w:pPr>
        <w:pStyle w:val="BodyText"/>
      </w:pPr>
      <w:r w:rsidRPr="009B4240">
        <w:t>This unit of competency describes the skills and knowledge required to combine ing</w:t>
      </w:r>
      <w:r w:rsidRPr="009B4240">
        <w:t>redients and additives in the correct quantities and to operate mixing and blending equipment to prepare basic mixes.</w:t>
      </w:r>
    </w:p>
    <w:p w:rsidR="00000000" w:rsidRPr="009B4240" w:rsidP="0083284D">
      <w:pPr>
        <w:pStyle w:val="BodyText"/>
      </w:pPr>
      <w:r w:rsidRPr="009B4240">
        <w:t>This unit applies to individuals who work alongside a supervisor in most situations and exercise limited autonomy. It has application in a</w:t>
      </w:r>
      <w:r w:rsidRPr="009B4240">
        <w:t xml:space="preserve"> variety of food processing operations, involving basic mixes made using pre-mix ingredients and/or where the knowledge of ingredient sequencing and ingredient characteristics is minimal.</w:t>
      </w:r>
    </w:p>
    <w:p w:rsidR="00000000" w:rsidRPr="009B4240" w:rsidP="0083284D">
      <w:pPr>
        <w:pStyle w:val="BodyText"/>
      </w:pPr>
      <w:r w:rsidRPr="009B4240">
        <w:t>All work must be carried out to comply with workplace procedures, in</w:t>
      </w:r>
      <w:r w:rsidRPr="009B4240">
        <w:t xml:space="preserve"> accordance with State/Territory work health and safety, and food safety regulations, legislation and standards that apply to the workplace.</w:t>
      </w:r>
    </w:p>
    <w:p w:rsidR="00000000" w:rsidRPr="009B4240" w:rsidP="0083284D">
      <w:pPr>
        <w:pStyle w:val="BodyText"/>
      </w:pPr>
      <w:r w:rsidRPr="009B4240">
        <w:t>No occupational licensing, legislative or certification requirements apply to this unit at the time of publication.</w:t>
      </w:r>
    </w:p>
    <w:p w:rsidR="00000000" w:rsidRPr="009B4240" w:rsidP="009B4240">
      <w:pPr>
        <w:pStyle w:val="Heading1"/>
      </w:pPr>
      <w:bookmarkStart w:id="3" w:name="O_971200"/>
      <w:bookmarkEnd w:id="3"/>
      <w:r w:rsidRPr="009B4240">
        <w:t>Pre-requisite Unit</w:t>
      </w:r>
    </w:p>
    <w:p w:rsidR="00000000" w:rsidRPr="009B4240" w:rsidP="0083284D">
      <w:pPr>
        <w:pStyle w:val="BodyText"/>
      </w:pPr>
      <w:r w:rsidRPr="009B4240">
        <w:t>Nil</w:t>
      </w:r>
    </w:p>
    <w:p w:rsidR="00000000" w:rsidRPr="009B4240" w:rsidP="009B4240">
      <w:pPr>
        <w:pStyle w:val="Heading1"/>
      </w:pPr>
      <w:bookmarkStart w:id="4" w:name="O_971202"/>
      <w:bookmarkEnd w:id="4"/>
      <w:r w:rsidRPr="009B4240">
        <w:t>Unit Sector</w:t>
      </w:r>
    </w:p>
    <w:p w:rsidR="00000000" w:rsidRPr="009B4240" w:rsidP="0083284D">
      <w:pPr>
        <w:pStyle w:val="BodyText"/>
      </w:pPr>
      <w:r w:rsidRPr="009B4240">
        <w:t>Operational (OPR)</w:t>
      </w:r>
    </w:p>
    <w:p w:rsidR="00000000" w:rsidRPr="009B4240" w:rsidP="009B4240">
      <w:pPr>
        <w:pStyle w:val="Heading1"/>
      </w:pPr>
      <w:bookmarkStart w:id="5" w:name="O_971203"/>
      <w:bookmarkEnd w:id="5"/>
      <w:r w:rsidRPr="009B42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2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rPr>
                <w:rStyle w:val="SpecialBold"/>
              </w:rPr>
              <w:t>Performance Criteria</w:t>
            </w:r>
          </w:p>
        </w:tc>
      </w:tr>
      <w:tr w:rsidTr="00832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rPr>
                <w:rStyle w:val="Emphasis"/>
              </w:rPr>
              <w:t xml:space="preserve">Performance criteria </w:t>
            </w:r>
            <w:r w:rsidRPr="009B4240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832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1. Prepare for mixing/blending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t>1.1 Read or listen to work instructions from supervisor and ask for clarification where necessary</w:t>
            </w:r>
          </w:p>
          <w:p w:rsidR="00000000" w:rsidRPr="009B4240" w:rsidP="009B4240">
            <w:pPr>
              <w:pStyle w:val="BodyText"/>
            </w:pPr>
            <w:r w:rsidRPr="009B4240">
              <w:t>1.2 Identify work health and safety hazards and tel</w:t>
            </w:r>
            <w:r w:rsidRPr="009B4240">
              <w:t>l supervisor</w:t>
            </w:r>
          </w:p>
          <w:p w:rsidR="00000000" w:rsidRPr="009B4240" w:rsidP="009B4240">
            <w:pPr>
              <w:pStyle w:val="BodyText"/>
            </w:pPr>
            <w:r w:rsidRPr="009B4240">
              <w:t>1.3 Use appropriate personal protective equipment as required</w:t>
            </w:r>
          </w:p>
          <w:p w:rsidR="00000000" w:rsidRPr="009B4240" w:rsidP="009B4240">
            <w:pPr>
              <w:pStyle w:val="BodyText"/>
            </w:pPr>
            <w:r w:rsidRPr="009B4240">
              <w:t>1.4 Check that materials are available to meet production requirements</w:t>
            </w:r>
          </w:p>
          <w:p w:rsidR="00000000" w:rsidRPr="009B4240" w:rsidP="009B4240">
            <w:pPr>
              <w:pStyle w:val="BodyText"/>
            </w:pPr>
            <w:r w:rsidRPr="009B4240">
              <w:t>1.5 Identify and measure required ingredients according to workplace procedures</w:t>
            </w:r>
          </w:p>
          <w:p w:rsidR="00000000" w:rsidRPr="009B4240" w:rsidP="009B4240">
            <w:pPr>
              <w:pStyle w:val="BodyText"/>
            </w:pPr>
            <w:r w:rsidRPr="009B4240">
              <w:t>1.6 Enter processing or operat</w:t>
            </w:r>
            <w:r w:rsidRPr="009B4240">
              <w:t>ing parameters for mixing or blending to meet safety and production requirements</w:t>
            </w:r>
          </w:p>
          <w:p w:rsidR="00000000" w:rsidRPr="009B4240" w:rsidP="009B4240">
            <w:pPr>
              <w:pStyle w:val="BodyText"/>
            </w:pPr>
            <w:r w:rsidRPr="009B4240">
              <w:t>1.7 Check equipment performance and adjust according to operating requirements</w:t>
            </w:r>
          </w:p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1.8 Perform pre-start checks according to operator instructions</w:t>
            </w:r>
          </w:p>
        </w:tc>
      </w:tr>
      <w:tr w:rsidTr="00832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2. Operate and monitor the mixing/blending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t>2.1 Add ingredients to the mixer in the required quantities to meet recipe specifications</w:t>
            </w:r>
          </w:p>
          <w:p w:rsidR="00000000" w:rsidRPr="009B4240" w:rsidP="009B4240">
            <w:pPr>
              <w:pStyle w:val="BodyText"/>
            </w:pPr>
            <w:r w:rsidRPr="009B4240">
              <w:t>2.2 Start the mixing and blending process according to work health and safety and operating procedures</w:t>
            </w:r>
          </w:p>
          <w:p w:rsidR="00000000" w:rsidRPr="009B4240" w:rsidP="009B4240">
            <w:pPr>
              <w:pStyle w:val="BodyText"/>
            </w:pPr>
            <w:r w:rsidRPr="009B4240">
              <w:t xml:space="preserve">2.3 Monitor </w:t>
            </w:r>
            <w:r w:rsidRPr="009B4240">
              <w:t>equipment to identify variation in operating conditions and report maintenance requirements</w:t>
            </w:r>
          </w:p>
          <w:p w:rsidR="00000000" w:rsidRPr="009B4240" w:rsidP="009B4240">
            <w:pPr>
              <w:pStyle w:val="BodyText"/>
            </w:pPr>
            <w:r w:rsidRPr="009B4240">
              <w:t>2.4 Monitor the mixing process to confirm that specifications are met</w:t>
            </w:r>
          </w:p>
          <w:p w:rsidR="00000000" w:rsidRPr="009B4240" w:rsidP="009B4240">
            <w:pPr>
              <w:pStyle w:val="BodyText"/>
            </w:pPr>
            <w:r w:rsidRPr="009B4240">
              <w:t>2.5 Identify and report or rectify out-of-specification product and process outcomes</w:t>
            </w:r>
          </w:p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2.6 Maint</w:t>
            </w:r>
            <w:r w:rsidRPr="009B4240">
              <w:t>ain a clean and tidy work area according to workplace procedures</w:t>
            </w:r>
          </w:p>
        </w:tc>
      </w:tr>
      <w:tr w:rsidTr="00832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3. Shut down the mixing/blending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t>3.1 Identify and apply the shut-down procedure safely according to operating procedures</w:t>
            </w:r>
          </w:p>
          <w:p w:rsidR="00000000" w:rsidRPr="009B4240" w:rsidP="009B4240">
            <w:pPr>
              <w:pStyle w:val="BodyText"/>
            </w:pPr>
            <w:r w:rsidRPr="009B4240">
              <w:t>3.2 Identify and report maintenance requirements</w:t>
            </w:r>
          </w:p>
        </w:tc>
      </w:tr>
    </w:tbl>
    <w:p w:rsidR="00000000" w:rsidRPr="009B4240" w:rsidP="009B4240">
      <w:pPr>
        <w:pStyle w:val="BodyText"/>
      </w:pPr>
    </w:p>
    <w:p w:rsidR="00000000" w:rsidRPr="009B4240" w:rsidP="009B4240">
      <w:pPr>
        <w:pStyle w:val="AllowPageBreak"/>
      </w:pPr>
    </w:p>
    <w:p w:rsidR="00000000" w:rsidRPr="009B4240" w:rsidP="009B4240">
      <w:pPr>
        <w:pStyle w:val="Heading1"/>
      </w:pPr>
      <w:bookmarkStart w:id="6" w:name="O_971204"/>
      <w:bookmarkEnd w:id="6"/>
      <w:r w:rsidRPr="009B4240">
        <w:t>Foundation Skills</w:t>
      </w:r>
    </w:p>
    <w:p w:rsidR="00000000" w:rsidRPr="0083284D" w:rsidP="0083284D">
      <w:pPr>
        <w:pStyle w:val="BodyText"/>
        <w:rPr>
          <w:i/>
        </w:rPr>
      </w:pPr>
      <w:r w:rsidRPr="008328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rPr>
                <w:rStyle w:val="SpecialBold"/>
              </w:rPr>
              <w:t>Description</w:t>
            </w:r>
          </w:p>
        </w:tc>
      </w:tr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 xml:space="preserve">Navigate the world of </w:t>
            </w:r>
            <w:r w:rsidRPr="009B4240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ListBullet"/>
            </w:pPr>
            <w:r w:rsidRPr="009B4240">
              <w:t xml:space="preserve">With guidance, identify main tasks, rights and responsibilities of </w:t>
            </w:r>
            <w:r w:rsidRPr="009B4240">
              <w:t>own role</w:t>
            </w:r>
          </w:p>
          <w:p w:rsidR="00000000" w:rsidRPr="009B4240" w:rsidP="009B4240">
            <w:pPr>
              <w:pStyle w:val="ListBullet"/>
            </w:pPr>
            <w:r w:rsidRPr="009B4240">
              <w:t>Follow instructions to complete a limited set of well-defined tasks</w:t>
            </w:r>
          </w:p>
          <w:p w:rsidR="00000000" w:rsidP="009B4240">
            <w:pPr>
              <w:pStyle w:val="ListBullet"/>
              <w:rPr>
                <w:lang w:val="en-NZ"/>
              </w:rPr>
            </w:pPr>
            <w:r w:rsidRPr="009B4240">
              <w:t>Meet a limited range of explicit workplace conventions and protocols</w:t>
            </w:r>
          </w:p>
        </w:tc>
      </w:tr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 xml:space="preserve">Interact with </w:t>
            </w:r>
            <w:r w:rsidRPr="009B4240">
              <w:t>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ListBullet"/>
            </w:pPr>
            <w:r w:rsidRPr="009B4240">
              <w:t xml:space="preserve">Ask simple questions and listen carefully to clarify understanding or seek further information </w:t>
            </w:r>
          </w:p>
          <w:p w:rsidR="00000000" w:rsidRPr="009B4240" w:rsidP="009B4240">
            <w:pPr>
              <w:pStyle w:val="ListBullet"/>
            </w:pPr>
            <w:r w:rsidRPr="009B4240">
              <w:t>Follow basic communication protocols and conventions</w:t>
            </w:r>
          </w:p>
          <w:p w:rsidR="00000000" w:rsidRPr="009B4240" w:rsidP="009B4240">
            <w:pPr>
              <w:pStyle w:val="ListBullet"/>
            </w:pPr>
            <w:r w:rsidRPr="009B4240">
              <w:t>Recognise basic values, beliefs and cultural expectations of others</w:t>
            </w:r>
          </w:p>
          <w:p w:rsidR="00000000" w:rsidP="009B4240">
            <w:pPr>
              <w:pStyle w:val="ListBullet"/>
              <w:rPr>
                <w:lang w:val="en-NZ"/>
              </w:rPr>
            </w:pPr>
            <w:r w:rsidRPr="009B4240">
              <w:t>Follow scripts or use simple te</w:t>
            </w:r>
            <w:r w:rsidRPr="009B4240">
              <w:t xml:space="preserve">mplates for routine communication tasks </w:t>
            </w:r>
          </w:p>
        </w:tc>
      </w:tr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ListBullet"/>
            </w:pPr>
            <w:r w:rsidRPr="009B4240">
              <w:t>Follow simple, clear instructions</w:t>
            </w:r>
          </w:p>
          <w:p w:rsidR="00000000" w:rsidRPr="009B4240" w:rsidP="009B4240">
            <w:pPr>
              <w:pStyle w:val="ListBullet"/>
            </w:pPr>
            <w:r w:rsidRPr="009B4240">
              <w:t>Keep track of work activities</w:t>
            </w:r>
          </w:p>
          <w:p w:rsidR="00000000" w:rsidRPr="009B4240" w:rsidP="009B4240">
            <w:pPr>
              <w:pStyle w:val="ListBullet"/>
            </w:pPr>
            <w:r w:rsidRPr="009B4240">
              <w:t>Recognise and seek guidance to correct simple problems</w:t>
            </w:r>
          </w:p>
          <w:p w:rsidR="00000000" w:rsidRPr="009B4240" w:rsidP="009B4240">
            <w:pPr>
              <w:pStyle w:val="ListBullet"/>
            </w:pPr>
            <w:r w:rsidRPr="009B4240">
              <w:t>Take responsibility for and reflect on low-impact decisions</w:t>
            </w:r>
          </w:p>
          <w:p w:rsidR="00000000" w:rsidRPr="009B4240" w:rsidP="009B4240">
            <w:pPr>
              <w:pStyle w:val="ListBullet"/>
            </w:pPr>
            <w:r w:rsidRPr="009B4240">
              <w:t>Recognise and support the application of new ideas</w:t>
            </w:r>
          </w:p>
        </w:tc>
      </w:tr>
    </w:tbl>
    <w:p w:rsidR="00000000" w:rsidRPr="009B4240" w:rsidP="009B4240">
      <w:pPr>
        <w:pStyle w:val="BodyText"/>
      </w:pPr>
    </w:p>
    <w:p w:rsidR="00000000" w:rsidRPr="009B4240" w:rsidP="009B4240">
      <w:pPr>
        <w:pStyle w:val="AllowPageBreak"/>
      </w:pPr>
    </w:p>
    <w:p w:rsidR="00000000" w:rsidRPr="009B4240" w:rsidP="009B4240">
      <w:pPr>
        <w:pStyle w:val="Heading1"/>
      </w:pPr>
      <w:bookmarkStart w:id="7" w:name="O_971206"/>
      <w:bookmarkEnd w:id="7"/>
      <w:r w:rsidRPr="009B42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rPr>
                <w:rStyle w:val="SpecialBold"/>
              </w:rPr>
              <w:t>Equivalence status</w:t>
            </w:r>
          </w:p>
        </w:tc>
      </w:tr>
      <w:tr w:rsidTr="009B42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FBPOPR1004 Prepare basic mixes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FDFOP1004A Prepare basic mixes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240">
            <w:pPr>
              <w:pStyle w:val="BodyText"/>
              <w:rPr>
                <w:lang w:val="en-NZ"/>
              </w:rPr>
            </w:pPr>
            <w:r w:rsidRPr="009B424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240" w:rsidP="009B4240">
            <w:pPr>
              <w:pStyle w:val="BodyText"/>
            </w:pPr>
            <w:r w:rsidRPr="009B4240">
              <w:t>Equivalent unit</w:t>
            </w:r>
          </w:p>
        </w:tc>
      </w:tr>
    </w:tbl>
    <w:p w:rsidR="00000000" w:rsidRPr="009B4240" w:rsidP="009B4240">
      <w:pPr>
        <w:pStyle w:val="BodyText"/>
      </w:pPr>
    </w:p>
    <w:p w:rsidR="00000000" w:rsidRPr="009B4240" w:rsidP="009B4240">
      <w:pPr>
        <w:pStyle w:val="AllowPageBreak"/>
      </w:pPr>
    </w:p>
    <w:p w:rsidR="00000000" w:rsidRPr="009B4240" w:rsidP="009B4240">
      <w:pPr>
        <w:pStyle w:val="Heading1"/>
      </w:pPr>
      <w:bookmarkStart w:id="8" w:name="O_971213"/>
      <w:bookmarkEnd w:id="8"/>
      <w:r w:rsidRPr="009B4240">
        <w:t>Links</w:t>
      </w:r>
    </w:p>
    <w:p w:rsidR="00000000" w:rsidRPr="009B4240" w:rsidP="0083284D">
      <w:pPr>
        <w:pStyle w:val="BodyText"/>
      </w:pPr>
      <w:r w:rsidRPr="009B42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46D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4240" w:rsidP="009B4240"/>
    <w:sectPr w:rsidSect="009B42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240" w:rsidRPr="0083284D" w:rsidP="00832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4D" w:rsidP="009B4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84D" w:rsidP="009B4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284D" w:rsidP="009B4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240" w:rsidRPr="0083284D" w:rsidP="00832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84D" w:rsidRPr="002D2AF8" w:rsidP="009B4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FBPOPR1004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3284D" w:rsidP="009B4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AAF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5C0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240"/>
  </w:style>
  <w:style w:type="character" w:customStyle="1" w:styleId="Heading1Char">
    <w:name w:val="Heading 1 Char"/>
    <w:basedOn w:val="DefaultParagraphFont"/>
    <w:link w:val="Heading1"/>
    <w:rsid w:val="009B4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2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240"/>
    <w:rPr>
      <w:b/>
      <w:spacing w:val="0"/>
    </w:rPr>
  </w:style>
  <w:style w:type="character" w:styleId="Emphasis">
    <w:name w:val="Emphasis"/>
    <w:basedOn w:val="DefaultParagraphFont"/>
    <w:qFormat/>
    <w:rsid w:val="009B4240"/>
    <w:rPr>
      <w:i/>
    </w:rPr>
  </w:style>
  <w:style w:type="paragraph" w:customStyle="1" w:styleId="SuperHeading">
    <w:name w:val="SuperHeading"/>
    <w:basedOn w:val="Normal"/>
    <w:rsid w:val="009B4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240"/>
  </w:style>
  <w:style w:type="paragraph" w:styleId="TableofFigures">
    <w:name w:val="table of figures"/>
    <w:basedOn w:val="Normal"/>
    <w:next w:val="Normal"/>
    <w:semiHidden/>
    <w:rsid w:val="009B4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240"/>
    <w:rPr>
      <w:rFonts w:ascii="Wingdings" w:hAnsi="Wingdings"/>
    </w:rPr>
  </w:style>
  <w:style w:type="paragraph" w:customStyle="1" w:styleId="TableHeading">
    <w:name w:val="Table Heading"/>
    <w:basedOn w:val="HeadingBase"/>
    <w:rsid w:val="009B4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240"/>
    <w:rPr>
      <w:color w:val="0033CC"/>
      <w:u w:val="none"/>
    </w:rPr>
  </w:style>
  <w:style w:type="paragraph" w:customStyle="1" w:styleId="BodyTextRight">
    <w:name w:val="Body Text Right"/>
    <w:basedOn w:val="BodyText"/>
    <w:rsid w:val="009B4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240"/>
    <w:rPr>
      <w:sz w:val="32"/>
    </w:rPr>
  </w:style>
  <w:style w:type="paragraph" w:customStyle="1" w:styleId="HeadingProcedure">
    <w:name w:val="Heading Procedure"/>
    <w:basedOn w:val="HeadingBase"/>
    <w:next w:val="Normal"/>
    <w:rsid w:val="009B4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240"/>
    <w:pPr>
      <w:spacing w:before="60" w:after="60"/>
    </w:pPr>
  </w:style>
  <w:style w:type="paragraph" w:styleId="ListContinue">
    <w:name w:val="List Continue"/>
    <w:basedOn w:val="List"/>
    <w:rsid w:val="009B4240"/>
    <w:pPr>
      <w:ind w:firstLine="0"/>
    </w:pPr>
  </w:style>
  <w:style w:type="paragraph" w:customStyle="1" w:styleId="ListNote">
    <w:name w:val="List Note"/>
    <w:basedOn w:val="List"/>
    <w:rsid w:val="009B4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240"/>
    <w:rPr>
      <w:rFonts w:ascii="Courier New" w:hAnsi="Courier New"/>
    </w:rPr>
  </w:style>
  <w:style w:type="paragraph" w:customStyle="1" w:styleId="NoteBullet">
    <w:name w:val="Note Bullet"/>
    <w:basedOn w:val="Note"/>
    <w:rsid w:val="009B4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240"/>
    <w:rPr>
      <w:b/>
      <w:smallCaps/>
    </w:rPr>
  </w:style>
  <w:style w:type="paragraph" w:customStyle="1" w:styleId="TableListNumber">
    <w:name w:val="Table List Number"/>
    <w:basedOn w:val="ListNumber"/>
    <w:rsid w:val="009B4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240"/>
    <w:pPr>
      <w:numPr>
        <w:numId w:val="8"/>
      </w:numPr>
    </w:pPr>
  </w:style>
  <w:style w:type="paragraph" w:customStyle="1" w:styleId="ListAlpha2">
    <w:name w:val="List Alpha 2"/>
    <w:basedOn w:val="List2"/>
    <w:rsid w:val="009B4240"/>
    <w:pPr>
      <w:numPr>
        <w:numId w:val="7"/>
      </w:numPr>
    </w:pPr>
  </w:style>
  <w:style w:type="paragraph" w:styleId="List2">
    <w:name w:val="List 2"/>
    <w:basedOn w:val="BodyText"/>
    <w:rsid w:val="009B4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240"/>
    <w:pPr>
      <w:numPr>
        <w:numId w:val="3"/>
      </w:numPr>
    </w:pPr>
  </w:style>
  <w:style w:type="paragraph" w:styleId="ListContinue2">
    <w:name w:val="List Continue 2"/>
    <w:basedOn w:val="List2"/>
    <w:rsid w:val="009B4240"/>
    <w:pPr>
      <w:ind w:firstLine="0"/>
    </w:pPr>
  </w:style>
  <w:style w:type="paragraph" w:styleId="ListContinue3">
    <w:name w:val="List Continue 3"/>
    <w:basedOn w:val="List3"/>
    <w:rsid w:val="009B4240"/>
    <w:pPr>
      <w:ind w:left="1021" w:firstLine="0"/>
    </w:pPr>
  </w:style>
  <w:style w:type="paragraph" w:styleId="ListContinue4">
    <w:name w:val="List Continue 4"/>
    <w:basedOn w:val="List4"/>
    <w:rsid w:val="009B4240"/>
    <w:pPr>
      <w:ind w:firstLine="0"/>
    </w:pPr>
  </w:style>
  <w:style w:type="paragraph" w:styleId="ListContinue5">
    <w:name w:val="List Continue 5"/>
    <w:basedOn w:val="List5"/>
    <w:rsid w:val="009B4240"/>
    <w:pPr>
      <w:ind w:firstLine="0"/>
    </w:pPr>
  </w:style>
  <w:style w:type="paragraph" w:styleId="ListNumber3">
    <w:name w:val="List Number 3"/>
    <w:basedOn w:val="List3"/>
    <w:rsid w:val="009B4240"/>
    <w:pPr>
      <w:numPr>
        <w:numId w:val="4"/>
      </w:numPr>
    </w:pPr>
  </w:style>
  <w:style w:type="paragraph" w:styleId="ListNumber4">
    <w:name w:val="List Number 4"/>
    <w:basedOn w:val="List4"/>
    <w:rsid w:val="009B4240"/>
    <w:pPr>
      <w:numPr>
        <w:numId w:val="5"/>
      </w:numPr>
    </w:pPr>
  </w:style>
  <w:style w:type="paragraph" w:styleId="ListNumber5">
    <w:name w:val="List Number 5"/>
    <w:basedOn w:val="List5"/>
    <w:rsid w:val="009B4240"/>
    <w:pPr>
      <w:numPr>
        <w:numId w:val="6"/>
      </w:numPr>
    </w:pPr>
  </w:style>
  <w:style w:type="paragraph" w:styleId="BlockText">
    <w:name w:val="Block Text"/>
    <w:basedOn w:val="Normal"/>
    <w:rsid w:val="009B4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240"/>
    <w:rPr>
      <w:sz w:val="16"/>
      <w:vertAlign w:val="superscript"/>
    </w:rPr>
  </w:style>
  <w:style w:type="character" w:customStyle="1" w:styleId="Symbols">
    <w:name w:val="Symbols"/>
    <w:basedOn w:val="DefaultParagraphFont"/>
    <w:rsid w:val="009B4240"/>
    <w:rPr>
      <w:rFonts w:ascii="Symbol" w:hAnsi="Symbol"/>
    </w:rPr>
  </w:style>
  <w:style w:type="character" w:customStyle="1" w:styleId="MenuOptions">
    <w:name w:val="Menu Options"/>
    <w:basedOn w:val="DefaultParagraphFont"/>
    <w:rsid w:val="009B4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240"/>
    <w:rPr>
      <w:b/>
    </w:rPr>
  </w:style>
  <w:style w:type="character" w:customStyle="1" w:styleId="Underlined">
    <w:name w:val="Underlined"/>
    <w:basedOn w:val="DefaultParagraphFont"/>
    <w:rsid w:val="009B4240"/>
    <w:rPr>
      <w:u w:val="single"/>
    </w:rPr>
  </w:style>
  <w:style w:type="paragraph" w:customStyle="1" w:styleId="TableBodyTextRight">
    <w:name w:val="Table Body Text Right"/>
    <w:basedOn w:val="TableBodyText"/>
    <w:rsid w:val="009B4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240"/>
    <w:rPr>
      <w:sz w:val="18"/>
    </w:rPr>
  </w:style>
  <w:style w:type="paragraph" w:customStyle="1" w:styleId="BodySmallRight">
    <w:name w:val="Body Small Right"/>
    <w:basedOn w:val="BodyTextRight"/>
    <w:rsid w:val="009B4240"/>
    <w:rPr>
      <w:sz w:val="18"/>
      <w:szCs w:val="18"/>
    </w:rPr>
  </w:style>
  <w:style w:type="paragraph" w:customStyle="1" w:styleId="MarginEdition">
    <w:name w:val="Margin Edition"/>
    <w:basedOn w:val="MarginNote"/>
    <w:rsid w:val="009B4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240"/>
    <w:rPr>
      <w:sz w:val="2"/>
      <w:szCs w:val="2"/>
    </w:rPr>
  </w:style>
  <w:style w:type="character" w:customStyle="1" w:styleId="Small">
    <w:name w:val="Small"/>
    <w:basedOn w:val="DefaultParagraphFont"/>
    <w:rsid w:val="009B4240"/>
    <w:rPr>
      <w:sz w:val="16"/>
    </w:rPr>
  </w:style>
  <w:style w:type="paragraph" w:customStyle="1" w:styleId="WideTable">
    <w:name w:val="Wide Table"/>
    <w:basedOn w:val="Normal"/>
    <w:rsid w:val="009B4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240"/>
  </w:style>
  <w:style w:type="paragraph" w:styleId="Quote">
    <w:name w:val="Quote"/>
    <w:basedOn w:val="Heading1"/>
    <w:link w:val="QuoteChar"/>
    <w:qFormat/>
    <w:rsid w:val="009B4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240"/>
    <w:pPr>
      <w:pageBreakBefore/>
    </w:pPr>
  </w:style>
  <w:style w:type="paragraph" w:customStyle="1" w:styleId="Border">
    <w:name w:val="Border"/>
    <w:basedOn w:val="Normal"/>
    <w:qFormat/>
    <w:rsid w:val="009B4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240"/>
    <w:rPr>
      <w:u w:val="single"/>
    </w:rPr>
  </w:style>
  <w:style w:type="character" w:customStyle="1" w:styleId="BoldandItalics">
    <w:name w:val="Bold and Italics"/>
    <w:qFormat/>
    <w:rsid w:val="009B4240"/>
    <w:rPr>
      <w:b/>
      <w:i/>
      <w:u w:val="none"/>
    </w:rPr>
  </w:style>
  <w:style w:type="paragraph" w:styleId="BalloonText">
    <w:name w:val="Balloon Text"/>
    <w:basedOn w:val="Normal"/>
    <w:link w:val="BalloonTextChar"/>
    <w:rsid w:val="009B4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240"/>
    <w:pPr>
      <w:spacing w:before="0" w:after="0"/>
    </w:pPr>
  </w:style>
  <w:style w:type="paragraph" w:customStyle="1" w:styleId="BodyTextBold">
    <w:name w:val="Body Text Bold"/>
    <w:basedOn w:val="BodyText"/>
    <w:qFormat/>
    <w:rsid w:val="009B4240"/>
    <w:rPr>
      <w:b/>
    </w:rPr>
  </w:style>
  <w:style w:type="character" w:styleId="Hyperlink">
    <w:name w:val="Hyperlink"/>
    <w:basedOn w:val="DefaultParagraphFont"/>
    <w:uiPriority w:val="99"/>
    <w:unhideWhenUsed/>
    <w:rsid w:val="00832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3780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FBPOPR1004 Prepare basic mixes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2021-03-22T08:44:00Z</dcterms:created>
  <dcterms:modified xsi:type="dcterms:W3CDTF">2021-03-22T08:44:00Z</dcterms:modified>
</cp:coreProperties>
</file>