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15E8" w:rsidP="003515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FBPOPR1004 Prepare basic mixes</w:t>
      </w:r>
      <w:r>
        <w:fldChar w:fldCharType="end"/>
      </w:r>
    </w:p>
    <w:p w:rsidR="003515E8" w:rsidP="003515E8">
      <w:pPr>
        <w:pStyle w:val="Version"/>
        <w:sectPr w:rsidSect="005178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7838" w:rsidP="00517838">
      <w:pPr>
        <w:pStyle w:val="SuperHeading"/>
      </w:pPr>
      <w:r w:rsidRPr="00517838">
        <w:t>Assessment Requirements for FBPOPR1004 Prepare basic mixes</w:t>
      </w:r>
    </w:p>
    <w:p w:rsidR="00000000" w:rsidRPr="00517838" w:rsidP="00517838">
      <w:pPr>
        <w:pStyle w:val="Heading1"/>
      </w:pPr>
      <w:bookmarkStart w:id="1" w:name="O_971208"/>
      <w:bookmarkEnd w:id="1"/>
      <w:r w:rsidRPr="0051783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178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838" w:rsidP="00517838">
            <w:pPr>
              <w:pStyle w:val="BodyText"/>
            </w:pPr>
            <w:r w:rsidRPr="0051783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838">
            <w:pPr>
              <w:pStyle w:val="BodyText"/>
              <w:rPr>
                <w:lang w:val="en-NZ"/>
              </w:rPr>
            </w:pPr>
            <w:r w:rsidRPr="00517838">
              <w:rPr>
                <w:rStyle w:val="SpecialBold"/>
              </w:rPr>
              <w:t>Comments</w:t>
            </w:r>
          </w:p>
        </w:tc>
      </w:tr>
      <w:tr w:rsidTr="005178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838">
            <w:pPr>
              <w:pStyle w:val="BodyText"/>
              <w:rPr>
                <w:lang w:val="en-NZ"/>
              </w:rPr>
            </w:pPr>
            <w:r w:rsidRPr="0051783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838" w:rsidP="00517838">
            <w:pPr>
              <w:pStyle w:val="BodyText"/>
            </w:pPr>
            <w:r w:rsidRPr="00517838">
              <w:t>This version released with FBP Food, Beverage and Pharmaceutical Training Package Version 1.0</w:t>
            </w:r>
          </w:p>
        </w:tc>
      </w:tr>
    </w:tbl>
    <w:p w:rsidR="00000000" w:rsidRPr="00517838" w:rsidP="00517838">
      <w:pPr>
        <w:pStyle w:val="BodyText"/>
      </w:pPr>
    </w:p>
    <w:p w:rsidR="00000000" w:rsidRPr="00517838" w:rsidP="00517838">
      <w:pPr>
        <w:pStyle w:val="AllowPageBreak"/>
      </w:pPr>
    </w:p>
    <w:p w:rsidR="00000000" w:rsidRPr="00517838" w:rsidP="00517838">
      <w:pPr>
        <w:pStyle w:val="Heading1"/>
      </w:pPr>
      <w:bookmarkStart w:id="2" w:name="O_971209"/>
      <w:bookmarkEnd w:id="2"/>
      <w:r w:rsidRPr="00517838">
        <w:t>Performance Evidence</w:t>
      </w:r>
    </w:p>
    <w:p w:rsidR="00000000" w:rsidRPr="00517838" w:rsidP="003515E8">
      <w:pPr>
        <w:pStyle w:val="BodyText"/>
      </w:pPr>
      <w:r w:rsidRPr="00517838">
        <w:t xml:space="preserve">An individual demonstrating competency in this unit must </w:t>
      </w:r>
      <w:r w:rsidRPr="00517838">
        <w:t>satisfy all of the elements and performance criteria of this unit.</w:t>
      </w:r>
    </w:p>
    <w:p w:rsidR="00000000" w:rsidRPr="00517838" w:rsidP="003515E8">
      <w:pPr>
        <w:pStyle w:val="BodyText"/>
      </w:pPr>
      <w:r w:rsidRPr="00517838">
        <w:t>There must be evidence that the individual has prepared basic mixes on at least one occasion, including:</w:t>
      </w:r>
    </w:p>
    <w:p w:rsidR="00000000" w:rsidRPr="00517838" w:rsidP="00517838">
      <w:pPr>
        <w:pStyle w:val="ListBullet"/>
      </w:pPr>
      <w:r w:rsidRPr="00517838">
        <w:t>accessing workplace information to identify mixing and blending requirements</w:t>
      </w:r>
    </w:p>
    <w:p w:rsidR="00000000" w:rsidRPr="00517838" w:rsidP="00517838">
      <w:pPr>
        <w:pStyle w:val="ListBullet"/>
      </w:pPr>
      <w:r w:rsidRPr="00517838">
        <w:t>select</w:t>
      </w:r>
      <w:r w:rsidRPr="00517838">
        <w:t>ing, fitting and using PPE</w:t>
      </w:r>
    </w:p>
    <w:p w:rsidR="00000000" w:rsidRPr="00517838" w:rsidP="00517838">
      <w:pPr>
        <w:pStyle w:val="ListBullet"/>
      </w:pPr>
      <w:r w:rsidRPr="00517838">
        <w:t>confirming supply of necessary materials and services</w:t>
      </w:r>
    </w:p>
    <w:p w:rsidR="00000000" w:rsidRPr="00517838" w:rsidP="00517838">
      <w:pPr>
        <w:pStyle w:val="ListBullet"/>
      </w:pPr>
      <w:r w:rsidRPr="00517838">
        <w:t>conducting pre-start checks</w:t>
      </w:r>
    </w:p>
    <w:p w:rsidR="00000000" w:rsidRPr="00517838" w:rsidP="00517838">
      <w:pPr>
        <w:pStyle w:val="ListBullet"/>
      </w:pPr>
      <w:r w:rsidRPr="00517838">
        <w:t>adding/loading materials in correct quantities and sequence</w:t>
      </w:r>
    </w:p>
    <w:p w:rsidR="00000000" w:rsidRPr="00517838" w:rsidP="00517838">
      <w:pPr>
        <w:pStyle w:val="ListBullet"/>
      </w:pPr>
      <w:r w:rsidRPr="00517838">
        <w:t>starting, monitoring and checking the blending/mixing process and control points to achieve required outcomes within specification</w:t>
      </w:r>
    </w:p>
    <w:p w:rsidR="00000000" w:rsidRPr="00517838" w:rsidP="00517838">
      <w:pPr>
        <w:pStyle w:val="ListBullet"/>
      </w:pPr>
      <w:r w:rsidRPr="00517838">
        <w:t>monitoring supply and flow of ingredients to and from the blending/mixing process</w:t>
      </w:r>
    </w:p>
    <w:p w:rsidR="00000000" w:rsidRPr="00517838" w:rsidP="00517838">
      <w:pPr>
        <w:pStyle w:val="ListBullet"/>
      </w:pPr>
      <w:r w:rsidRPr="00517838">
        <w:t>pacing mixing/blending to meet production r</w:t>
      </w:r>
      <w:r w:rsidRPr="00517838">
        <w:t>equirements</w:t>
      </w:r>
    </w:p>
    <w:p w:rsidR="00000000" w:rsidRPr="00517838" w:rsidP="00517838">
      <w:pPr>
        <w:pStyle w:val="ListBullet"/>
      </w:pPr>
      <w:r w:rsidRPr="00517838">
        <w:t>taking corrective action in response to out-of-specification results</w:t>
      </w:r>
    </w:p>
    <w:p w:rsidR="00000000" w:rsidRPr="00517838" w:rsidP="00517838">
      <w:pPr>
        <w:pStyle w:val="ListBullet"/>
      </w:pPr>
      <w:r w:rsidRPr="00517838">
        <w:t>responding to and/or reporting equipment failure within level of responsibility</w:t>
      </w:r>
    </w:p>
    <w:p w:rsidR="00000000" w:rsidRPr="00517838" w:rsidP="00517838">
      <w:pPr>
        <w:pStyle w:val="ListBullet"/>
      </w:pPr>
      <w:r w:rsidRPr="00517838">
        <w:t>locating emergency stop functions on equipment</w:t>
      </w:r>
    </w:p>
    <w:p w:rsidR="00000000" w:rsidRPr="00517838" w:rsidP="00517838">
      <w:pPr>
        <w:pStyle w:val="ListBullet"/>
      </w:pPr>
      <w:r w:rsidRPr="00517838">
        <w:t>following procedures to shut down and clean equi</w:t>
      </w:r>
      <w:r w:rsidRPr="00517838">
        <w:t>pment within level of responsibility</w:t>
      </w:r>
    </w:p>
    <w:p w:rsidR="00000000" w:rsidRPr="00517838" w:rsidP="00517838">
      <w:pPr>
        <w:pStyle w:val="ListBullet"/>
      </w:pPr>
      <w:r w:rsidRPr="00517838">
        <w:t>completing workplace records as required</w:t>
      </w:r>
    </w:p>
    <w:p w:rsidR="00000000" w:rsidRPr="00517838" w:rsidP="00517838">
      <w:pPr>
        <w:pStyle w:val="ListBullet"/>
      </w:pPr>
      <w:r w:rsidRPr="00517838">
        <w:t>maintaining work area to meet housekeeping standards</w:t>
      </w:r>
    </w:p>
    <w:p w:rsidR="00000000" w:rsidRPr="00517838" w:rsidP="00517838">
      <w:pPr>
        <w:pStyle w:val="ListBullet"/>
      </w:pPr>
      <w:r w:rsidRPr="00517838">
        <w:t>using simple process control screens according to enterprise procedures</w:t>
      </w:r>
    </w:p>
    <w:p w:rsidR="00000000" w:rsidRPr="00517838" w:rsidP="00517838">
      <w:pPr>
        <w:pStyle w:val="ListBullet"/>
      </w:pPr>
      <w:r w:rsidRPr="00517838">
        <w:t>following work health and safety procedures.</w:t>
      </w:r>
    </w:p>
    <w:p w:rsidR="00000000" w:rsidRPr="00517838" w:rsidP="00517838">
      <w:pPr>
        <w:pStyle w:val="AllowPageBreak"/>
      </w:pPr>
    </w:p>
    <w:p w:rsidR="00000000" w:rsidRPr="00517838" w:rsidP="00517838">
      <w:pPr>
        <w:pStyle w:val="Heading1"/>
      </w:pPr>
      <w:bookmarkStart w:id="3" w:name="O_971210"/>
      <w:bookmarkEnd w:id="3"/>
      <w:r w:rsidRPr="00517838">
        <w:t>Knowledge Evidence</w:t>
      </w:r>
    </w:p>
    <w:p w:rsidR="00000000" w:rsidRPr="00517838" w:rsidP="003515E8">
      <w:pPr>
        <w:pStyle w:val="BodyText"/>
      </w:pPr>
      <w:r w:rsidRPr="00517838">
        <w:t>An individual must be able to demonstrate the knowledge required to perform the tasks outlined in the elements and performance criteria of this unit. This includes knowledge of:</w:t>
      </w:r>
    </w:p>
    <w:p w:rsidR="00000000" w:rsidRPr="00517838" w:rsidP="00517838">
      <w:pPr>
        <w:pStyle w:val="ListBullet"/>
      </w:pPr>
      <w:r w:rsidRPr="00517838">
        <w:t>basic functions and operating principles of equip</w:t>
      </w:r>
      <w:r w:rsidRPr="00517838">
        <w:t>ment used</w:t>
      </w:r>
    </w:p>
    <w:p w:rsidR="00000000" w:rsidRPr="00517838" w:rsidP="00517838">
      <w:pPr>
        <w:pStyle w:val="ListBullet"/>
      </w:pPr>
      <w:r w:rsidRPr="00517838">
        <w:t>services required and action to take if services are not available</w:t>
      </w:r>
    </w:p>
    <w:p w:rsidR="00000000" w:rsidRPr="00517838" w:rsidP="00517838">
      <w:pPr>
        <w:pStyle w:val="ListBullet"/>
      </w:pPr>
      <w:r w:rsidRPr="00517838">
        <w:t>the flow of the mixing process and the effect of mix preparation on downstream processes</w:t>
      </w:r>
    </w:p>
    <w:p w:rsidR="00000000" w:rsidRPr="00517838" w:rsidP="00517838">
      <w:pPr>
        <w:pStyle w:val="ListBullet"/>
      </w:pPr>
      <w:r w:rsidRPr="00517838">
        <w:t>ingredient handling requirements and shelf-life/coding</w:t>
      </w:r>
    </w:p>
    <w:p w:rsidR="00000000" w:rsidRPr="00517838" w:rsidP="00517838">
      <w:pPr>
        <w:pStyle w:val="ListBullet"/>
      </w:pPr>
      <w:r w:rsidRPr="00517838">
        <w:t>quality characteristics required of</w:t>
      </w:r>
      <w:r w:rsidRPr="00517838">
        <w:t xml:space="preserve"> ingredients used</w:t>
      </w:r>
    </w:p>
    <w:p w:rsidR="00000000" w:rsidRPr="00517838" w:rsidP="00517838">
      <w:pPr>
        <w:pStyle w:val="ListBullet"/>
      </w:pPr>
      <w:r w:rsidRPr="00517838">
        <w:t>required attributes of the mixed/blended output</w:t>
      </w:r>
    </w:p>
    <w:p w:rsidR="00000000" w:rsidRPr="00517838" w:rsidP="00517838">
      <w:pPr>
        <w:pStyle w:val="ListBullet"/>
      </w:pPr>
      <w:r w:rsidRPr="00517838">
        <w:t>the effect of the mixing/blending parameters</w:t>
      </w:r>
    </w:p>
    <w:p w:rsidR="00000000" w:rsidRPr="00517838" w:rsidP="00517838">
      <w:pPr>
        <w:pStyle w:val="ListBullet"/>
      </w:pPr>
      <w:r w:rsidRPr="00517838">
        <w:t>contamination/food safety risks associated with the process and related control measures, including product compatibility and cross-contamination risks, and associated cleaning requirements</w:t>
      </w:r>
    </w:p>
    <w:p w:rsidR="00000000" w:rsidRPr="00517838" w:rsidP="00517838">
      <w:pPr>
        <w:pStyle w:val="ListBullet"/>
      </w:pPr>
      <w:r w:rsidRPr="00517838">
        <w:t>operating requirements and parameters, and corrective action requi</w:t>
      </w:r>
      <w:r w:rsidRPr="00517838">
        <w:t>red, where operation is outside specified operating parameters</w:t>
      </w:r>
    </w:p>
    <w:p w:rsidR="00000000" w:rsidRPr="00517838" w:rsidP="00517838">
      <w:pPr>
        <w:pStyle w:val="ListBullet"/>
      </w:pPr>
      <w:r w:rsidRPr="00517838">
        <w:t>procedures and responsibility for reporting production and performance information</w:t>
      </w:r>
    </w:p>
    <w:p w:rsidR="00000000" w:rsidRPr="00517838" w:rsidP="00517838">
      <w:pPr>
        <w:pStyle w:val="ListBullet"/>
      </w:pPr>
      <w:r w:rsidRPr="00517838">
        <w:t>work health and safety hazards and controls</w:t>
      </w:r>
    </w:p>
    <w:p w:rsidR="00000000" w:rsidRPr="00517838" w:rsidP="00517838">
      <w:pPr>
        <w:pStyle w:val="ListBullet"/>
      </w:pPr>
      <w:r w:rsidRPr="00517838">
        <w:t>shutdown and cleaning procedures, including isolation, lock-out an</w:t>
      </w:r>
      <w:r w:rsidRPr="00517838">
        <w:t>d tag-out procedures and responsibilities</w:t>
      </w:r>
    </w:p>
    <w:p w:rsidR="00000000" w:rsidRPr="00517838" w:rsidP="00517838">
      <w:pPr>
        <w:pStyle w:val="ListBullet"/>
      </w:pPr>
      <w:r w:rsidRPr="00517838">
        <w:t>environmental issues and controls, including waste/rework collection and handling procedures related to the process</w:t>
      </w:r>
    </w:p>
    <w:p w:rsidR="00000000" w:rsidRPr="00517838" w:rsidP="00517838">
      <w:pPr>
        <w:pStyle w:val="ListBullet"/>
      </w:pPr>
      <w:r w:rsidRPr="00517838">
        <w:t>cleaning and sanitation procedures for preparing basic mixes.</w:t>
      </w:r>
    </w:p>
    <w:p w:rsidR="00000000" w:rsidRPr="00517838" w:rsidP="00517838">
      <w:pPr>
        <w:pStyle w:val="AllowPageBreak"/>
      </w:pPr>
    </w:p>
    <w:p w:rsidR="00000000" w:rsidRPr="00517838" w:rsidP="00517838">
      <w:pPr>
        <w:pStyle w:val="Heading1"/>
      </w:pPr>
      <w:bookmarkStart w:id="4" w:name="O_971211"/>
      <w:bookmarkEnd w:id="4"/>
      <w:r w:rsidRPr="00517838">
        <w:t>Assessment Conditio</w:t>
      </w:r>
      <w:r w:rsidRPr="00517838">
        <w:t>ns</w:t>
      </w:r>
    </w:p>
    <w:p w:rsidR="00000000" w:rsidRPr="00517838" w:rsidP="003515E8">
      <w:pPr>
        <w:pStyle w:val="BodyText"/>
      </w:pPr>
      <w:r w:rsidRPr="00517838">
        <w:t>Assessment of skills must take place under the following conditions:</w:t>
      </w:r>
    </w:p>
    <w:p w:rsidR="00000000" w:rsidRPr="00517838" w:rsidP="00517838">
      <w:pPr>
        <w:pStyle w:val="ListBullet"/>
      </w:pPr>
      <w:r w:rsidRPr="00517838">
        <w:t>physical conditions:</w:t>
      </w:r>
    </w:p>
    <w:p w:rsidR="00000000" w:rsidRPr="00517838" w:rsidP="00517838">
      <w:pPr>
        <w:pStyle w:val="ListBullet2"/>
      </w:pPr>
      <w:r w:rsidRPr="00517838">
        <w:t>a workplace or an environment that accurately represents workplace conditions</w:t>
      </w:r>
    </w:p>
    <w:p w:rsidR="00000000" w:rsidRPr="00517838" w:rsidP="00517838">
      <w:pPr>
        <w:pStyle w:val="ListBullet"/>
      </w:pPr>
      <w:r w:rsidRPr="00517838">
        <w:t>resources, equipment and materials:</w:t>
      </w:r>
    </w:p>
    <w:p w:rsidR="00000000" w:rsidRPr="00517838" w:rsidP="00517838">
      <w:pPr>
        <w:pStyle w:val="ListBullet2"/>
      </w:pPr>
      <w:r w:rsidRPr="00517838">
        <w:t>personal protective clothing and equipment</w:t>
      </w:r>
    </w:p>
    <w:p w:rsidR="00000000" w:rsidRPr="00517838" w:rsidP="00517838">
      <w:pPr>
        <w:pStyle w:val="ListBullet2"/>
      </w:pPr>
      <w:r w:rsidRPr="00517838">
        <w:t>mixing/blending process equipment, services and related storage facilities as required</w:t>
      </w:r>
    </w:p>
    <w:p w:rsidR="00000000" w:rsidRPr="00517838" w:rsidP="00517838">
      <w:pPr>
        <w:pStyle w:val="ListBullet2"/>
      </w:pPr>
      <w:r w:rsidRPr="00517838">
        <w:t>ingredients and additives required for the mixing/blending process</w:t>
      </w:r>
    </w:p>
    <w:p w:rsidR="00000000" w:rsidRPr="00517838" w:rsidP="00517838">
      <w:pPr>
        <w:pStyle w:val="ListBullet2"/>
      </w:pPr>
      <w:r w:rsidRPr="00517838">
        <w:t>sampling schedules, and test procedures and equipment as required</w:t>
      </w:r>
    </w:p>
    <w:p w:rsidR="00000000" w:rsidRPr="00517838" w:rsidP="00517838">
      <w:pPr>
        <w:pStyle w:val="ListBullet2"/>
      </w:pPr>
      <w:r w:rsidRPr="00517838">
        <w:t>cleaning procedures, materials and e</w:t>
      </w:r>
      <w:r w:rsidRPr="00517838">
        <w:t>quipment as required</w:t>
      </w:r>
    </w:p>
    <w:p w:rsidR="00000000" w:rsidRPr="00517838" w:rsidP="00517838">
      <w:pPr>
        <w:pStyle w:val="ListBullet2"/>
      </w:pPr>
      <w:r w:rsidRPr="00517838">
        <w:t>items of equipment to be operated and relevant materials, consumables and services</w:t>
      </w:r>
    </w:p>
    <w:p w:rsidR="00000000" w:rsidRPr="00517838" w:rsidP="00517838">
      <w:pPr>
        <w:pStyle w:val="ListBullet2"/>
      </w:pPr>
      <w:r w:rsidRPr="00517838">
        <w:t>workplace records and forms as required</w:t>
      </w:r>
    </w:p>
    <w:p w:rsidR="00000000" w:rsidRPr="00517838" w:rsidP="00517838">
      <w:pPr>
        <w:pStyle w:val="ListBullet2"/>
      </w:pPr>
      <w:r w:rsidRPr="00517838">
        <w:t>cleaning procedures, materials and equipment as required</w:t>
      </w:r>
    </w:p>
    <w:p w:rsidR="00000000" w:rsidRPr="00517838" w:rsidP="00517838">
      <w:pPr>
        <w:pStyle w:val="ListBullet"/>
      </w:pPr>
      <w:r w:rsidRPr="00517838">
        <w:t>specifications:</w:t>
      </w:r>
    </w:p>
    <w:p w:rsidR="00000000" w:rsidRPr="00517838" w:rsidP="00517838">
      <w:pPr>
        <w:pStyle w:val="ListBullet2"/>
      </w:pPr>
      <w:r w:rsidRPr="00517838">
        <w:t xml:space="preserve">work procedures, including advice on </w:t>
      </w:r>
      <w:r w:rsidRPr="00517838">
        <w:t>safe work practices, food safety, quality and environmental requirements</w:t>
      </w:r>
    </w:p>
    <w:p w:rsidR="00000000" w:rsidRPr="00517838" w:rsidP="00517838">
      <w:pPr>
        <w:pStyle w:val="ListBullet2"/>
      </w:pPr>
      <w:r w:rsidRPr="00517838">
        <w:t>information on equipment capacity and operating parameters</w:t>
      </w:r>
    </w:p>
    <w:p w:rsidR="00000000" w:rsidRPr="00517838" w:rsidP="00517838">
      <w:pPr>
        <w:pStyle w:val="ListBullet2"/>
      </w:pPr>
      <w:r w:rsidRPr="00517838">
        <w:t>production schedule/batch/recipe instructions</w:t>
      </w:r>
    </w:p>
    <w:p w:rsidR="00000000" w:rsidRPr="00517838" w:rsidP="00517838">
      <w:pPr>
        <w:pStyle w:val="ListBullet2"/>
      </w:pPr>
      <w:r w:rsidRPr="00517838">
        <w:t>specifications, control points and processing parameters</w:t>
      </w:r>
    </w:p>
    <w:p w:rsidR="00000000" w:rsidRPr="00517838" w:rsidP="00517838">
      <w:pPr>
        <w:pStyle w:val="ListBullet"/>
      </w:pPr>
      <w:r w:rsidRPr="00517838">
        <w:t>relationships (inter</w:t>
      </w:r>
      <w:r w:rsidRPr="00517838">
        <w:t>nal and/or external):</w:t>
      </w:r>
    </w:p>
    <w:p w:rsidR="00000000" w:rsidRPr="00517838" w:rsidP="00517838">
      <w:pPr>
        <w:pStyle w:val="ListBullet2"/>
      </w:pPr>
      <w:r w:rsidRPr="00517838">
        <w:t>person/s with whom to communicate.</w:t>
      </w:r>
    </w:p>
    <w:p w:rsidR="00000000" w:rsidRPr="00517838" w:rsidP="00517838">
      <w:pPr>
        <w:pStyle w:val="BodyText"/>
      </w:pPr>
    </w:p>
    <w:p w:rsidR="00000000" w:rsidRPr="00517838" w:rsidP="003515E8">
      <w:pPr>
        <w:pStyle w:val="BodyText"/>
      </w:pPr>
      <w:r w:rsidRPr="00517838">
        <w:t>Assessors of this unit must satisfy the requirements for assessors in applicable vocational education and training legislation, frameworks and/or standards.</w:t>
      </w:r>
    </w:p>
    <w:p w:rsidR="00000000" w:rsidRPr="00517838" w:rsidP="00517838">
      <w:pPr>
        <w:pStyle w:val="Heading1"/>
      </w:pPr>
      <w:bookmarkStart w:id="5" w:name="O_971214"/>
      <w:bookmarkEnd w:id="5"/>
      <w:r w:rsidRPr="00517838">
        <w:t>Links</w:t>
      </w:r>
    </w:p>
    <w:p w:rsidR="00000000" w:rsidRPr="00517838" w:rsidP="003515E8">
      <w:pPr>
        <w:pStyle w:val="BodyText"/>
      </w:pPr>
      <w:r w:rsidRPr="0051783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E442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17838" w:rsidP="00517838"/>
    <w:sectPr w:rsidSect="005178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8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838" w:rsidRPr="003515E8" w:rsidP="003515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8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5E8" w:rsidP="005178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15E8" w:rsidP="005178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515E8" w:rsidP="005178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8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5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7838" w:rsidRPr="003515E8" w:rsidP="003515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8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5E8" w:rsidRPr="002D2AF8" w:rsidP="005178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FBPOPR1004 Prepare basic mixes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3515E8" w:rsidP="005178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5407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AA7D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C45D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8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78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78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78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78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78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78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78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78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78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78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7838"/>
  </w:style>
  <w:style w:type="character" w:customStyle="1" w:styleId="Heading1Char">
    <w:name w:val="Heading 1 Char"/>
    <w:basedOn w:val="DefaultParagraphFont"/>
    <w:link w:val="Heading1"/>
    <w:rsid w:val="005178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78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78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78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7838"/>
    <w:rPr>
      <w:b/>
      <w:spacing w:val="0"/>
    </w:rPr>
  </w:style>
  <w:style w:type="paragraph" w:styleId="ListBullet2">
    <w:name w:val="List Bullet 2"/>
    <w:basedOn w:val="List2"/>
    <w:rsid w:val="005178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78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78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78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78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78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78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78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78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78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78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78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78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78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78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78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78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78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78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78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78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78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78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78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78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78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78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78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78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78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78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78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78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78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78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7838"/>
    <w:rPr>
      <w:i/>
    </w:rPr>
  </w:style>
  <w:style w:type="paragraph" w:styleId="Caption">
    <w:name w:val="caption"/>
    <w:basedOn w:val="BodyText"/>
    <w:next w:val="Normal"/>
    <w:qFormat/>
    <w:rsid w:val="005178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78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78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7838"/>
  </w:style>
  <w:style w:type="paragraph" w:styleId="TableofFigures">
    <w:name w:val="table of figures"/>
    <w:basedOn w:val="Normal"/>
    <w:next w:val="Normal"/>
    <w:semiHidden/>
    <w:rsid w:val="005178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78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7838"/>
    <w:rPr>
      <w:rFonts w:ascii="Wingdings" w:hAnsi="Wingdings"/>
    </w:rPr>
  </w:style>
  <w:style w:type="paragraph" w:customStyle="1" w:styleId="TableHeading">
    <w:name w:val="Table Heading"/>
    <w:basedOn w:val="HeadingBase"/>
    <w:rsid w:val="005178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7838"/>
    <w:rPr>
      <w:color w:val="0033CC"/>
      <w:u w:val="none"/>
    </w:rPr>
  </w:style>
  <w:style w:type="paragraph" w:customStyle="1" w:styleId="BodyTextRight">
    <w:name w:val="Body Text Right"/>
    <w:basedOn w:val="BodyText"/>
    <w:rsid w:val="005178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78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78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78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78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78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7838"/>
    <w:rPr>
      <w:sz w:val="32"/>
    </w:rPr>
  </w:style>
  <w:style w:type="paragraph" w:customStyle="1" w:styleId="HeadingProcedure">
    <w:name w:val="Heading Procedure"/>
    <w:basedOn w:val="HeadingBase"/>
    <w:next w:val="Normal"/>
    <w:rsid w:val="005178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7838"/>
    <w:pPr>
      <w:spacing w:before="60" w:after="60"/>
    </w:pPr>
  </w:style>
  <w:style w:type="paragraph" w:styleId="ListContinue">
    <w:name w:val="List Continue"/>
    <w:basedOn w:val="List"/>
    <w:rsid w:val="00517838"/>
    <w:pPr>
      <w:ind w:firstLine="0"/>
    </w:pPr>
  </w:style>
  <w:style w:type="paragraph" w:customStyle="1" w:styleId="ListNote">
    <w:name w:val="List Note"/>
    <w:basedOn w:val="List"/>
    <w:rsid w:val="005178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78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78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7838"/>
    <w:rPr>
      <w:rFonts w:ascii="Courier New" w:hAnsi="Courier New"/>
    </w:rPr>
  </w:style>
  <w:style w:type="paragraph" w:customStyle="1" w:styleId="NoteBullet">
    <w:name w:val="Note Bullet"/>
    <w:basedOn w:val="Note"/>
    <w:rsid w:val="005178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78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78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78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78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78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78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7838"/>
    <w:rPr>
      <w:b/>
      <w:smallCaps/>
    </w:rPr>
  </w:style>
  <w:style w:type="paragraph" w:customStyle="1" w:styleId="TableListNumber">
    <w:name w:val="Table List Number"/>
    <w:basedOn w:val="ListNumber"/>
    <w:rsid w:val="005178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78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7838"/>
    <w:pPr>
      <w:numPr>
        <w:numId w:val="9"/>
      </w:numPr>
    </w:pPr>
  </w:style>
  <w:style w:type="paragraph" w:customStyle="1" w:styleId="ListAlpha2">
    <w:name w:val="List Alpha 2"/>
    <w:basedOn w:val="List2"/>
    <w:rsid w:val="00517838"/>
    <w:pPr>
      <w:numPr>
        <w:numId w:val="8"/>
      </w:numPr>
    </w:pPr>
  </w:style>
  <w:style w:type="paragraph" w:styleId="List2">
    <w:name w:val="List 2"/>
    <w:basedOn w:val="BodyText"/>
    <w:rsid w:val="005178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78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78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78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78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78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7838"/>
    <w:pPr>
      <w:numPr>
        <w:numId w:val="4"/>
      </w:numPr>
    </w:pPr>
  </w:style>
  <w:style w:type="paragraph" w:styleId="ListContinue2">
    <w:name w:val="List Continue 2"/>
    <w:basedOn w:val="List2"/>
    <w:rsid w:val="00517838"/>
    <w:pPr>
      <w:ind w:firstLine="0"/>
    </w:pPr>
  </w:style>
  <w:style w:type="paragraph" w:styleId="ListContinue3">
    <w:name w:val="List Continue 3"/>
    <w:basedOn w:val="List3"/>
    <w:rsid w:val="00517838"/>
    <w:pPr>
      <w:ind w:left="1021" w:firstLine="0"/>
    </w:pPr>
  </w:style>
  <w:style w:type="paragraph" w:styleId="ListContinue4">
    <w:name w:val="List Continue 4"/>
    <w:basedOn w:val="List4"/>
    <w:rsid w:val="00517838"/>
    <w:pPr>
      <w:ind w:firstLine="0"/>
    </w:pPr>
  </w:style>
  <w:style w:type="paragraph" w:styleId="ListContinue5">
    <w:name w:val="List Continue 5"/>
    <w:basedOn w:val="List5"/>
    <w:rsid w:val="00517838"/>
    <w:pPr>
      <w:ind w:firstLine="0"/>
    </w:pPr>
  </w:style>
  <w:style w:type="paragraph" w:styleId="ListNumber3">
    <w:name w:val="List Number 3"/>
    <w:basedOn w:val="List3"/>
    <w:rsid w:val="00517838"/>
    <w:pPr>
      <w:numPr>
        <w:numId w:val="5"/>
      </w:numPr>
    </w:pPr>
  </w:style>
  <w:style w:type="paragraph" w:styleId="ListNumber4">
    <w:name w:val="List Number 4"/>
    <w:basedOn w:val="List4"/>
    <w:rsid w:val="00517838"/>
    <w:pPr>
      <w:numPr>
        <w:numId w:val="6"/>
      </w:numPr>
    </w:pPr>
  </w:style>
  <w:style w:type="paragraph" w:styleId="ListNumber5">
    <w:name w:val="List Number 5"/>
    <w:basedOn w:val="List5"/>
    <w:rsid w:val="00517838"/>
    <w:pPr>
      <w:numPr>
        <w:numId w:val="7"/>
      </w:numPr>
    </w:pPr>
  </w:style>
  <w:style w:type="paragraph" w:styleId="BlockText">
    <w:name w:val="Block Text"/>
    <w:basedOn w:val="Normal"/>
    <w:rsid w:val="005178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78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7838"/>
    <w:rPr>
      <w:sz w:val="16"/>
      <w:vertAlign w:val="superscript"/>
    </w:rPr>
  </w:style>
  <w:style w:type="character" w:customStyle="1" w:styleId="Symbols">
    <w:name w:val="Symbols"/>
    <w:basedOn w:val="DefaultParagraphFont"/>
    <w:rsid w:val="00517838"/>
    <w:rPr>
      <w:rFonts w:ascii="Symbol" w:hAnsi="Symbol"/>
    </w:rPr>
  </w:style>
  <w:style w:type="character" w:customStyle="1" w:styleId="MenuOptions">
    <w:name w:val="Menu Options"/>
    <w:basedOn w:val="DefaultParagraphFont"/>
    <w:rsid w:val="005178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7838"/>
    <w:rPr>
      <w:b/>
    </w:rPr>
  </w:style>
  <w:style w:type="character" w:customStyle="1" w:styleId="Underlined">
    <w:name w:val="Underlined"/>
    <w:basedOn w:val="DefaultParagraphFont"/>
    <w:rsid w:val="00517838"/>
    <w:rPr>
      <w:u w:val="single"/>
    </w:rPr>
  </w:style>
  <w:style w:type="paragraph" w:customStyle="1" w:styleId="TableBodyTextRight">
    <w:name w:val="Table Body Text Right"/>
    <w:basedOn w:val="TableBodyText"/>
    <w:rsid w:val="005178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7838"/>
    <w:rPr>
      <w:sz w:val="18"/>
    </w:rPr>
  </w:style>
  <w:style w:type="paragraph" w:customStyle="1" w:styleId="BodySmallRight">
    <w:name w:val="Body Small Right"/>
    <w:basedOn w:val="BodyTextRight"/>
    <w:rsid w:val="00517838"/>
    <w:rPr>
      <w:sz w:val="18"/>
      <w:szCs w:val="18"/>
    </w:rPr>
  </w:style>
  <w:style w:type="paragraph" w:customStyle="1" w:styleId="MarginEdition">
    <w:name w:val="Margin Edition"/>
    <w:basedOn w:val="MarginNote"/>
    <w:rsid w:val="005178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7838"/>
    <w:rPr>
      <w:sz w:val="2"/>
      <w:szCs w:val="2"/>
    </w:rPr>
  </w:style>
  <w:style w:type="character" w:customStyle="1" w:styleId="Small">
    <w:name w:val="Small"/>
    <w:basedOn w:val="DefaultParagraphFont"/>
    <w:rsid w:val="00517838"/>
    <w:rPr>
      <w:sz w:val="16"/>
    </w:rPr>
  </w:style>
  <w:style w:type="paragraph" w:customStyle="1" w:styleId="WideTable">
    <w:name w:val="Wide Table"/>
    <w:basedOn w:val="Normal"/>
    <w:rsid w:val="005178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7838"/>
  </w:style>
  <w:style w:type="paragraph" w:styleId="Quote">
    <w:name w:val="Quote"/>
    <w:basedOn w:val="Heading1"/>
    <w:link w:val="QuoteChar"/>
    <w:qFormat/>
    <w:rsid w:val="005178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78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7838"/>
    <w:pPr>
      <w:pageBreakBefore/>
    </w:pPr>
  </w:style>
  <w:style w:type="paragraph" w:customStyle="1" w:styleId="Border">
    <w:name w:val="Border"/>
    <w:basedOn w:val="Normal"/>
    <w:qFormat/>
    <w:rsid w:val="005178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78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8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8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78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78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78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78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78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7838"/>
    <w:rPr>
      <w:u w:val="single"/>
    </w:rPr>
  </w:style>
  <w:style w:type="character" w:customStyle="1" w:styleId="BoldandItalics">
    <w:name w:val="Bold and Italics"/>
    <w:qFormat/>
    <w:rsid w:val="00517838"/>
    <w:rPr>
      <w:b/>
      <w:i/>
      <w:u w:val="none"/>
    </w:rPr>
  </w:style>
  <w:style w:type="paragraph" w:styleId="BalloonText">
    <w:name w:val="Balloon Text"/>
    <w:basedOn w:val="Normal"/>
    <w:link w:val="BalloonTextChar"/>
    <w:rsid w:val="005178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78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78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78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78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78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7838"/>
    <w:pPr>
      <w:spacing w:before="0" w:after="0"/>
    </w:pPr>
  </w:style>
  <w:style w:type="paragraph" w:customStyle="1" w:styleId="BodyTextBold">
    <w:name w:val="Body Text Bold"/>
    <w:basedOn w:val="BodyText"/>
    <w:qFormat/>
    <w:rsid w:val="00517838"/>
    <w:rPr>
      <w:b/>
    </w:rPr>
  </w:style>
  <w:style w:type="character" w:styleId="Hyperlink">
    <w:name w:val="Hyperlink"/>
    <w:basedOn w:val="DefaultParagraphFont"/>
    <w:uiPriority w:val="99"/>
    <w:unhideWhenUsed/>
    <w:rsid w:val="003515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3920</Characters>
  <Application>Microsoft Office Word</Application>
  <DocSecurity>0</DocSecurity>
  <Lines>91</Lines>
  <Paragraphs>77</Paragraphs>
  <ScaleCrop>false</ScaleCrop>
  <Company>Author-it Software Corporation Ltd.</Company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FBPOPR1004 Prepare basic mixes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2021-03-22T07:57:00Z</dcterms:created>
  <dcterms:modified xsi:type="dcterms:W3CDTF">2021-03-22T07:57:00Z</dcterms:modified>
</cp:coreProperties>
</file>