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425" w:rsidP="007074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FBPOIL3011 Operate and monitor an olive oil separation process</w:t>
      </w:r>
      <w:r>
        <w:fldChar w:fldCharType="end"/>
      </w:r>
    </w:p>
    <w:p w:rsidR="00707425" w:rsidP="00707425">
      <w:pPr>
        <w:pStyle w:val="Version"/>
        <w:sectPr w:rsidSect="00E828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283C" w:rsidP="00E8283C">
      <w:pPr>
        <w:pStyle w:val="SuperHeading"/>
      </w:pPr>
      <w:r w:rsidRPr="00E8283C">
        <w:t>FBPOIL3011 Operate and monitor an olive oil separation process</w:t>
      </w:r>
    </w:p>
    <w:p w:rsidR="00000000" w:rsidRPr="00E8283C" w:rsidP="00E8283C">
      <w:pPr>
        <w:pStyle w:val="Heading1"/>
      </w:pPr>
      <w:bookmarkStart w:id="1" w:name="O_1183725"/>
      <w:bookmarkEnd w:id="1"/>
      <w:r w:rsidRPr="00E828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28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BodyTextBold"/>
              <w:rPr>
                <w:lang w:val="en-NZ"/>
              </w:rPr>
            </w:pPr>
            <w:r w:rsidRPr="00E8283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BodyTextBold"/>
              <w:rPr>
                <w:lang w:val="en-NZ"/>
              </w:rPr>
            </w:pPr>
            <w:r w:rsidRPr="00E8283C">
              <w:t>Comments</w:t>
            </w:r>
          </w:p>
        </w:tc>
      </w:tr>
      <w:tr w:rsidTr="00E828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BodyText"/>
              <w:rPr>
                <w:lang w:val="en-NZ"/>
              </w:rPr>
            </w:pPr>
            <w:r w:rsidRPr="00E8283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83C" w:rsidP="00E8283C">
            <w:pPr>
              <w:pStyle w:val="BodyText"/>
            </w:pPr>
            <w:r w:rsidRPr="00E8283C">
              <w:t>This version released with FBP Food, Beverage and Pharmaceutical Training Package Version 6.0.</w:t>
            </w:r>
          </w:p>
        </w:tc>
      </w:tr>
    </w:tbl>
    <w:p w:rsidR="00000000" w:rsidRPr="00E8283C" w:rsidP="00E8283C">
      <w:pPr>
        <w:pStyle w:val="BodyText"/>
      </w:pPr>
    </w:p>
    <w:p w:rsidR="00000000" w:rsidRPr="00E8283C" w:rsidP="00E8283C">
      <w:pPr>
        <w:pStyle w:val="AllowPageBreak"/>
      </w:pPr>
    </w:p>
    <w:p w:rsidR="00000000" w:rsidRPr="00E8283C" w:rsidP="00E8283C">
      <w:pPr>
        <w:pStyle w:val="Heading1"/>
      </w:pPr>
      <w:bookmarkStart w:id="2" w:name="O_1183726"/>
      <w:bookmarkEnd w:id="2"/>
      <w:r w:rsidRPr="00E8283C">
        <w:t>Application</w:t>
      </w:r>
    </w:p>
    <w:p w:rsidR="00000000" w:rsidRPr="00E8283C" w:rsidP="00707425">
      <w:pPr>
        <w:pStyle w:val="BodyText"/>
      </w:pPr>
      <w:r w:rsidRPr="00E8283C">
        <w:t>This unit of competency describes the skills and knowledge required to set up, operate, adjust and shut down an olive oil separation process.</w:t>
      </w:r>
    </w:p>
    <w:p w:rsidR="00000000" w:rsidRPr="00E8283C" w:rsidP="00707425">
      <w:pPr>
        <w:pStyle w:val="BodyText"/>
      </w:pPr>
      <w:r w:rsidRPr="00E8283C">
        <w:t>This unit applies to individuals who work in an olive oil processing environment. It typically applies</w:t>
      </w:r>
      <w:r w:rsidRPr="00E8283C">
        <w:t xml:space="preserve"> to the production worker responsible for applying basic operating principles to the operation and monitoring of a separator and associated equipment.</w:t>
      </w:r>
    </w:p>
    <w:p w:rsidR="00000000" w:rsidRPr="00E8283C" w:rsidP="00707425">
      <w:pPr>
        <w:pStyle w:val="BodyText"/>
      </w:pPr>
      <w:r w:rsidRPr="00E8283C">
        <w:t>All work must be carried out to comply with workplace procedures, in accordance with state/territory heal</w:t>
      </w:r>
      <w:r w:rsidRPr="00E8283C">
        <w:t>th and safety and food safety regulations, legislation and standards that apply to the workplace.</w:t>
      </w:r>
    </w:p>
    <w:p w:rsidR="00000000" w:rsidRPr="00E8283C" w:rsidP="00707425">
      <w:pPr>
        <w:pStyle w:val="BodyText"/>
      </w:pPr>
      <w:r w:rsidRPr="00E8283C">
        <w:t>No licensing, legislative or certification requirements apply to this unit at the time of publication.</w:t>
      </w:r>
    </w:p>
    <w:p w:rsidR="00000000" w:rsidRPr="00E8283C" w:rsidP="00E8283C">
      <w:pPr>
        <w:pStyle w:val="Heading1"/>
      </w:pPr>
      <w:bookmarkStart w:id="3" w:name="O_1183727"/>
      <w:bookmarkEnd w:id="3"/>
      <w:r w:rsidRPr="00E8283C">
        <w:t>Pre-requisite Unit</w:t>
      </w:r>
    </w:p>
    <w:p w:rsidR="00000000" w:rsidRPr="00E8283C" w:rsidP="00707425">
      <w:pPr>
        <w:pStyle w:val="BodyText"/>
      </w:pPr>
      <w:r w:rsidRPr="00E8283C">
        <w:t>Nil</w:t>
      </w:r>
    </w:p>
    <w:p w:rsidR="00000000" w:rsidRPr="00E8283C" w:rsidP="00E8283C">
      <w:pPr>
        <w:pStyle w:val="Heading1"/>
      </w:pPr>
      <w:bookmarkStart w:id="4" w:name="O_1183729"/>
      <w:bookmarkEnd w:id="4"/>
      <w:r w:rsidRPr="00E8283C">
        <w:t>Unit Sector</w:t>
      </w:r>
    </w:p>
    <w:p w:rsidR="00000000" w:rsidRPr="00E8283C" w:rsidP="00707425">
      <w:pPr>
        <w:pStyle w:val="BodyText"/>
      </w:pPr>
      <w:r w:rsidRPr="00E8283C">
        <w:t>Edible Oils (OIL)</w:t>
      </w:r>
    </w:p>
    <w:p w:rsidR="00000000" w:rsidRPr="00E8283C" w:rsidP="00E8283C">
      <w:pPr>
        <w:pStyle w:val="Heading1"/>
      </w:pPr>
      <w:bookmarkStart w:id="5" w:name="O_1183730"/>
      <w:bookmarkEnd w:id="5"/>
      <w:r w:rsidRPr="00E8283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7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BodyTextBold"/>
              <w:rPr>
                <w:lang w:val="en-NZ"/>
              </w:rPr>
            </w:pPr>
            <w:r w:rsidRPr="00E8283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BodyTextBold"/>
              <w:rPr>
                <w:lang w:val="en-NZ"/>
              </w:rPr>
            </w:pPr>
            <w:r w:rsidRPr="00E8283C">
              <w:t>Performance Criteria</w:t>
            </w:r>
          </w:p>
        </w:tc>
      </w:tr>
      <w:tr w:rsidTr="00707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83C" w:rsidP="00E8283C">
            <w:pPr>
              <w:pStyle w:val="BodyText"/>
            </w:pPr>
            <w:r w:rsidRPr="00E8283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BodyText"/>
              <w:rPr>
                <w:lang w:val="en-NZ"/>
              </w:rPr>
            </w:pPr>
            <w:r w:rsidRPr="00E828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7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BodyText"/>
              <w:rPr>
                <w:lang w:val="en-NZ"/>
              </w:rPr>
            </w:pPr>
            <w:r w:rsidRPr="00E8283C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83C" w:rsidP="00E8283C">
            <w:pPr>
              <w:pStyle w:val="BodyText"/>
            </w:pPr>
            <w:r w:rsidRPr="00E8283C">
              <w:t>1.1 Confirm malaxed paste is available to meet product specification</w:t>
            </w:r>
          </w:p>
          <w:p w:rsidR="00000000" w:rsidRPr="00E8283C" w:rsidP="00E8283C">
            <w:pPr>
              <w:pStyle w:val="BodyText"/>
            </w:pPr>
            <w:r w:rsidRPr="00E8283C">
              <w:t>1.2 Confirm separator and associated equipment is c</w:t>
            </w:r>
            <w:r w:rsidRPr="00E8283C">
              <w:t>lean and ready for operation according to health, safety and food safety requirements</w:t>
            </w:r>
          </w:p>
          <w:p w:rsidR="00000000" w:rsidP="00E8283C">
            <w:pPr>
              <w:pStyle w:val="BodyText"/>
              <w:rPr>
                <w:lang w:val="en-NZ"/>
              </w:rPr>
            </w:pPr>
            <w:r w:rsidRPr="00E8283C">
              <w:t>1.3 Wear appropriate personal protective clothing and ensure correct fit</w:t>
            </w:r>
          </w:p>
        </w:tc>
      </w:tr>
      <w:tr w:rsidTr="00707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BodyText"/>
              <w:rPr>
                <w:lang w:val="en-NZ"/>
              </w:rPr>
            </w:pPr>
            <w:r w:rsidRPr="00E8283C">
              <w:t>2. Prepare the separation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83C" w:rsidP="00E8283C">
            <w:pPr>
              <w:pStyle w:val="BodyText"/>
            </w:pPr>
            <w:r w:rsidRPr="00E8283C">
              <w:t>2.1 Fit machine components and related attachments and adjust to meet operating requirements</w:t>
            </w:r>
          </w:p>
          <w:p w:rsidR="00000000" w:rsidRPr="00E8283C" w:rsidP="00E8283C">
            <w:pPr>
              <w:pStyle w:val="BodyText"/>
            </w:pPr>
            <w:r w:rsidRPr="00E8283C">
              <w:t>2.2 Enter processing and operating parameters as required to meet safety and production requirements</w:t>
            </w:r>
          </w:p>
          <w:p w:rsidR="00000000" w:rsidRPr="00E8283C" w:rsidP="00E8283C">
            <w:pPr>
              <w:pStyle w:val="BodyText"/>
            </w:pPr>
            <w:r w:rsidRPr="00E8283C">
              <w:t>2.3 Carry out pre-start checks according to workplace health a</w:t>
            </w:r>
            <w:r w:rsidRPr="00E8283C">
              <w:t>nd safety and operating requirements</w:t>
            </w:r>
          </w:p>
          <w:p w:rsidR="00000000" w:rsidRPr="00E8283C" w:rsidP="00E8283C">
            <w:pPr>
              <w:pStyle w:val="BodyText"/>
            </w:pPr>
            <w:r w:rsidRPr="00E8283C">
              <w:t>2.4 Check decanter plates are in the appropriate position</w:t>
            </w:r>
          </w:p>
          <w:p w:rsidR="00000000" w:rsidP="00E8283C">
            <w:pPr>
              <w:pStyle w:val="BodyText"/>
              <w:rPr>
                <w:lang w:val="en-NZ"/>
              </w:rPr>
            </w:pPr>
            <w:r w:rsidRPr="00E8283C">
              <w:t>2.5 Pump paste into the decanter ready for separation</w:t>
            </w:r>
          </w:p>
        </w:tc>
      </w:tr>
      <w:tr w:rsidTr="00707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BodyText"/>
              <w:rPr>
                <w:lang w:val="en-NZ"/>
              </w:rPr>
            </w:pPr>
            <w:r w:rsidRPr="00E8283C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83C" w:rsidP="00E8283C">
            <w:pPr>
              <w:pStyle w:val="BodyText"/>
            </w:pPr>
            <w:r w:rsidRPr="00E8283C">
              <w:t>3.1 Start, operate and monitor equipment to ensure optimal performance</w:t>
            </w:r>
          </w:p>
          <w:p w:rsidR="00000000" w:rsidRPr="00E8283C" w:rsidP="00E8283C">
            <w:pPr>
              <w:pStyle w:val="BodyText"/>
            </w:pPr>
            <w:r w:rsidRPr="00E8283C">
              <w:t>3.</w:t>
            </w:r>
            <w:r w:rsidRPr="00E8283C">
              <w:t>2 Adjust decanter speed and monitor oil losses in the pomace</w:t>
            </w:r>
          </w:p>
          <w:p w:rsidR="00000000" w:rsidRPr="00E8283C" w:rsidP="00E8283C">
            <w:pPr>
              <w:pStyle w:val="BodyText"/>
            </w:pPr>
            <w:r w:rsidRPr="00E8283C">
              <w:t xml:space="preserve">3.3 Inject small amount of water into centrifuge to reduce the chances of losing oil in the waste </w:t>
            </w:r>
          </w:p>
          <w:p w:rsidR="00000000" w:rsidRPr="00E8283C" w:rsidP="00E8283C">
            <w:pPr>
              <w:pStyle w:val="BodyText"/>
            </w:pPr>
            <w:r w:rsidRPr="00E8283C">
              <w:t>3.4 Monitor presence of fine solid particles coming with oil that may compromise the separator</w:t>
            </w:r>
            <w:r>
              <w:t>’</w:t>
            </w:r>
            <w:r w:rsidRPr="00E8283C">
              <w:t>s</w:t>
            </w:r>
            <w:r w:rsidRPr="00E8283C">
              <w:t xml:space="preserve"> cleaning performance</w:t>
            </w:r>
          </w:p>
          <w:p w:rsidR="00000000" w:rsidRPr="00E8283C" w:rsidP="00E8283C">
            <w:pPr>
              <w:pStyle w:val="BodyText"/>
            </w:pPr>
            <w:r w:rsidRPr="00E8283C">
              <w:t>3.5 Monitor performance of vertical centrifuge to confirm separation</w:t>
            </w:r>
          </w:p>
          <w:p w:rsidR="00000000" w:rsidRPr="00E8283C" w:rsidP="00E8283C">
            <w:pPr>
              <w:pStyle w:val="BodyText"/>
            </w:pPr>
            <w:r w:rsidRPr="00E8283C">
              <w:t>3.6 Adjust amount of water added to separator in order to minimise stripping of polar compounds from the oil</w:t>
            </w:r>
          </w:p>
          <w:p w:rsidR="00000000" w:rsidRPr="00E8283C" w:rsidP="00E8283C">
            <w:pPr>
              <w:pStyle w:val="BodyText"/>
            </w:pPr>
            <w:r w:rsidRPr="00E8283C">
              <w:t>3.7 Adjust separator</w:t>
            </w:r>
            <w:r>
              <w:t>’</w:t>
            </w:r>
            <w:r w:rsidRPr="00E8283C">
              <w:t>s automatic or manual discharge cyc</w:t>
            </w:r>
            <w:r w:rsidRPr="00E8283C">
              <w:t>les to ensure a reasonable oil cleaning performance</w:t>
            </w:r>
          </w:p>
          <w:p w:rsidR="00000000" w:rsidRPr="00E8283C" w:rsidP="00E8283C">
            <w:pPr>
              <w:pStyle w:val="BodyText"/>
            </w:pPr>
            <w:r w:rsidRPr="00E8283C">
              <w:t>3.8 Taste and smell oil as it leaves the separator to detect any impurities</w:t>
            </w:r>
          </w:p>
          <w:p w:rsidR="00000000" w:rsidRPr="00E8283C" w:rsidP="00E8283C">
            <w:pPr>
              <w:pStyle w:val="BodyText"/>
            </w:pPr>
            <w:r w:rsidRPr="00E8283C">
              <w:t>3.9 Identify, rectify and report out-of-specification equipment, product or process outcomes according to workplace requirements</w:t>
            </w:r>
          </w:p>
          <w:p w:rsidR="00000000" w:rsidRPr="00E8283C" w:rsidP="00E8283C">
            <w:pPr>
              <w:pStyle w:val="BodyText"/>
            </w:pPr>
            <w:r w:rsidRPr="00E8283C">
              <w:t>3.10 Discard any tainted or impure olive oil according to environmental guidelines</w:t>
            </w:r>
          </w:p>
          <w:p w:rsidR="00000000" w:rsidP="00E8283C">
            <w:pPr>
              <w:pStyle w:val="BodyText"/>
              <w:rPr>
                <w:lang w:val="en-NZ"/>
              </w:rPr>
            </w:pPr>
            <w:r w:rsidRPr="00E8283C">
              <w:t>3.11 Complete batch processing records according to workplace requirements</w:t>
            </w:r>
          </w:p>
        </w:tc>
      </w:tr>
      <w:tr w:rsidTr="00707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BodyText"/>
              <w:rPr>
                <w:lang w:val="en-NZ"/>
              </w:rPr>
            </w:pPr>
            <w:r w:rsidRPr="00E8283C">
              <w:t>4. Shut down the separation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83C" w:rsidP="00E8283C">
            <w:pPr>
              <w:pStyle w:val="BodyText"/>
            </w:pPr>
            <w:r w:rsidRPr="00E8283C">
              <w:t>4.1 Identify appropriate shutdown procedure</w:t>
            </w:r>
          </w:p>
          <w:p w:rsidR="00000000" w:rsidRPr="00E8283C" w:rsidP="00E8283C">
            <w:pPr>
              <w:pStyle w:val="BodyText"/>
            </w:pPr>
            <w:r w:rsidRPr="00E8283C">
              <w:t>4.2 Shut down process according to workplace health and safety and operating requirements</w:t>
            </w:r>
          </w:p>
          <w:p w:rsidR="00000000" w:rsidRPr="00E8283C" w:rsidP="00E8283C">
            <w:pPr>
              <w:pStyle w:val="BodyText"/>
            </w:pPr>
            <w:r w:rsidRPr="00E8283C">
              <w:t xml:space="preserve">4.3 Apply workplace cleaning procedures and dispose of any waste </w:t>
            </w:r>
            <w:r w:rsidRPr="00E8283C">
              <w:t xml:space="preserve">according to environmental requirements </w:t>
            </w:r>
          </w:p>
          <w:p w:rsidR="00000000" w:rsidRPr="00E8283C" w:rsidP="00E8283C">
            <w:pPr>
              <w:pStyle w:val="BodyText"/>
            </w:pPr>
            <w:r w:rsidRPr="00E8283C">
              <w:t>4.4 Identify and report maintenance requirements</w:t>
            </w:r>
          </w:p>
        </w:tc>
      </w:tr>
    </w:tbl>
    <w:p w:rsidR="00000000" w:rsidRPr="00E8283C" w:rsidP="00E8283C">
      <w:pPr>
        <w:pStyle w:val="BodyText"/>
      </w:pPr>
    </w:p>
    <w:p w:rsidR="00000000" w:rsidRPr="00E8283C" w:rsidP="00E8283C">
      <w:pPr>
        <w:pStyle w:val="AllowPageBreak"/>
      </w:pPr>
    </w:p>
    <w:p w:rsidR="00000000" w:rsidRPr="00E8283C" w:rsidP="00E8283C">
      <w:pPr>
        <w:pStyle w:val="Heading1"/>
      </w:pPr>
      <w:bookmarkStart w:id="6" w:name="O_1183731"/>
      <w:bookmarkEnd w:id="6"/>
      <w:r w:rsidRPr="00E8283C">
        <w:t>Foundation Skills</w:t>
      </w:r>
    </w:p>
    <w:p w:rsidR="00000000" w:rsidRPr="00707425" w:rsidP="00707425">
      <w:pPr>
        <w:pStyle w:val="BodyText"/>
        <w:rPr>
          <w:i/>
        </w:rPr>
      </w:pPr>
      <w:r w:rsidRPr="0070742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28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BodyTextBold"/>
              <w:rPr>
                <w:lang w:val="en-NZ"/>
              </w:rPr>
            </w:pPr>
            <w:r w:rsidRPr="00E8283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BodyTextBold"/>
              <w:rPr>
                <w:lang w:val="en-NZ"/>
              </w:rPr>
            </w:pPr>
            <w:r w:rsidRPr="00E8283C">
              <w:t>Description</w:t>
            </w:r>
          </w:p>
        </w:tc>
      </w:tr>
      <w:tr w:rsidTr="00E828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BodyText"/>
              <w:rPr>
                <w:lang w:val="en-NZ"/>
              </w:rPr>
            </w:pPr>
            <w:r w:rsidRPr="00E8283C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ListBullet"/>
              <w:rPr>
                <w:lang w:val="en-NZ"/>
              </w:rPr>
            </w:pPr>
            <w:r w:rsidRPr="00E8283C">
              <w:t>Problem</w:t>
            </w:r>
            <w:r w:rsidRPr="00E8283C">
              <w:t>-solve issues with process to ensure quality outcomes</w:t>
            </w:r>
          </w:p>
        </w:tc>
      </w:tr>
      <w:tr w:rsidTr="00E828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BodyText"/>
              <w:rPr>
                <w:lang w:val="en-NZ"/>
              </w:rPr>
            </w:pPr>
            <w:r w:rsidRPr="00E8283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83C" w:rsidP="00E8283C">
            <w:pPr>
              <w:pStyle w:val="ListBullet"/>
            </w:pPr>
            <w:r w:rsidRPr="00E8283C">
              <w:t>Interpret workplace and standard operating procedures relevant to work task</w:t>
            </w:r>
          </w:p>
          <w:p w:rsidR="00000000" w:rsidP="00E8283C">
            <w:pPr>
              <w:pStyle w:val="ListBullet"/>
              <w:rPr>
                <w:lang w:val="en-NZ"/>
              </w:rPr>
            </w:pPr>
            <w:r w:rsidRPr="00E8283C">
              <w:t>Interpret production requirements</w:t>
            </w:r>
          </w:p>
        </w:tc>
      </w:tr>
      <w:tr w:rsidTr="00E828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BodyText"/>
              <w:rPr>
                <w:lang w:val="en-NZ"/>
              </w:rPr>
            </w:pPr>
            <w:r w:rsidRPr="00E8283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ListBullet"/>
              <w:rPr>
                <w:lang w:val="en-NZ"/>
              </w:rPr>
            </w:pPr>
            <w:r w:rsidRPr="00E8283C">
              <w:t>Record processing data using digital and/or paper-based formats</w:t>
            </w:r>
          </w:p>
        </w:tc>
      </w:tr>
      <w:tr w:rsidTr="00E828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BodyText"/>
              <w:rPr>
                <w:lang w:val="en-NZ"/>
              </w:rPr>
            </w:pPr>
            <w:r w:rsidRPr="00E8283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83C" w:rsidP="00E8283C">
            <w:pPr>
              <w:pStyle w:val="ListBullet"/>
            </w:pPr>
            <w:r w:rsidRPr="00E8283C">
              <w:t>Measure ingredients (kg, T, L, hL)</w:t>
            </w:r>
          </w:p>
          <w:p w:rsidR="00000000" w:rsidRPr="00E8283C" w:rsidP="00E8283C">
            <w:pPr>
              <w:pStyle w:val="ListBullet"/>
            </w:pPr>
            <w:r w:rsidRPr="00E8283C">
              <w:t>Monitor and interpret production and process control indicators and data</w:t>
            </w:r>
          </w:p>
          <w:p w:rsidR="00000000" w:rsidRPr="00E8283C" w:rsidP="00E8283C">
            <w:pPr>
              <w:pStyle w:val="ListBullet"/>
            </w:pPr>
            <w:r w:rsidRPr="00E8283C">
              <w:t xml:space="preserve">Monitor supply and flow of materials to and from the process </w:t>
            </w:r>
          </w:p>
          <w:p w:rsidR="00000000" w:rsidRPr="00E8283C" w:rsidP="00E8283C">
            <w:pPr>
              <w:pStyle w:val="ListBullet"/>
            </w:pPr>
            <w:r w:rsidRPr="00E8283C">
              <w:t>Calculate percentages to determine water injection requirements (%)</w:t>
            </w:r>
          </w:p>
        </w:tc>
      </w:tr>
    </w:tbl>
    <w:p w:rsidR="00000000" w:rsidRPr="00E8283C" w:rsidP="00E8283C">
      <w:pPr>
        <w:pStyle w:val="BodyText"/>
      </w:pPr>
    </w:p>
    <w:p w:rsidR="00000000" w:rsidRPr="00E8283C" w:rsidP="00E8283C">
      <w:pPr>
        <w:pStyle w:val="AllowPageBreak"/>
      </w:pPr>
    </w:p>
    <w:p w:rsidR="00000000" w:rsidRPr="00E8283C" w:rsidP="00E8283C">
      <w:pPr>
        <w:pStyle w:val="Heading1"/>
      </w:pPr>
      <w:bookmarkStart w:id="7" w:name="O_1183733"/>
      <w:bookmarkEnd w:id="7"/>
      <w:r w:rsidRPr="00E8283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828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BodyTextBold"/>
              <w:rPr>
                <w:lang w:val="en-NZ"/>
              </w:rPr>
            </w:pPr>
            <w:r w:rsidRPr="00E8283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BodyTextBold"/>
              <w:rPr>
                <w:lang w:val="en-NZ"/>
              </w:rPr>
            </w:pPr>
            <w:r w:rsidRPr="00E8283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BodyTextBold"/>
              <w:rPr>
                <w:lang w:val="en-NZ"/>
              </w:rPr>
            </w:pPr>
            <w:r w:rsidRPr="00E8283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BodyTextBold"/>
              <w:rPr>
                <w:lang w:val="en-NZ"/>
              </w:rPr>
            </w:pPr>
            <w:r w:rsidRPr="00E8283C">
              <w:t>Equivalence status</w:t>
            </w:r>
          </w:p>
        </w:tc>
      </w:tr>
      <w:tr w:rsidTr="00E828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BodyText"/>
              <w:rPr>
                <w:lang w:val="en-NZ"/>
              </w:rPr>
            </w:pPr>
            <w:r w:rsidRPr="00E8283C">
              <w:t>FBPOIL3011 Operate and monitor an olive oil separation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BodyText"/>
              <w:rPr>
                <w:lang w:val="en-NZ"/>
              </w:rPr>
            </w:pPr>
            <w:r w:rsidRPr="00E8283C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BodyText"/>
              <w:rPr>
                <w:lang w:val="en-NZ"/>
              </w:rPr>
            </w:pPr>
            <w:r w:rsidRPr="00E8283C">
              <w:t>The unit has been created to address a skil</w:t>
            </w:r>
            <w:r w:rsidRPr="00E8283C">
              <w:t>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83C" w:rsidP="00E8283C">
            <w:pPr>
              <w:pStyle w:val="BodyText"/>
            </w:pPr>
            <w:r w:rsidRPr="00E8283C">
              <w:t>Newly created</w:t>
            </w:r>
          </w:p>
        </w:tc>
      </w:tr>
    </w:tbl>
    <w:p w:rsidR="00000000" w:rsidRPr="00E8283C" w:rsidP="00E8283C">
      <w:pPr>
        <w:pStyle w:val="BodyText"/>
      </w:pPr>
    </w:p>
    <w:p w:rsidR="00000000" w:rsidRPr="00E8283C" w:rsidP="00E8283C">
      <w:pPr>
        <w:pStyle w:val="AllowPageBreak"/>
      </w:pPr>
    </w:p>
    <w:p w:rsidR="00000000" w:rsidRPr="00E8283C" w:rsidP="00E8283C">
      <w:pPr>
        <w:pStyle w:val="Heading1"/>
      </w:pPr>
      <w:bookmarkStart w:id="8" w:name="O_1183740"/>
      <w:bookmarkEnd w:id="8"/>
      <w:r w:rsidRPr="00E8283C">
        <w:t>Links</w:t>
      </w:r>
    </w:p>
    <w:p w:rsidR="00000000" w:rsidRPr="00E8283C" w:rsidP="00707425">
      <w:pPr>
        <w:pStyle w:val="BodyText"/>
      </w:pPr>
      <w:r w:rsidRPr="00E8283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846B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8283C" w:rsidP="00707425">
      <w:pPr>
        <w:pStyle w:val="BodyText"/>
        <w:sectPr w:rsidSect="00E828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283C" w:rsidP="00E8283C">
      <w:pPr>
        <w:pStyle w:val="SuperHeading"/>
      </w:pPr>
      <w:r w:rsidRPr="00E8283C">
        <w:t>Assessment Requirements for FBPOIL3011 Operat</w:t>
      </w:r>
      <w:r w:rsidRPr="00E8283C">
        <w:t>e and monitor an olive oil separation process</w:t>
      </w:r>
    </w:p>
    <w:p w:rsidR="00000000" w:rsidRPr="00E8283C" w:rsidP="00E8283C">
      <w:pPr>
        <w:pStyle w:val="Heading1"/>
      </w:pPr>
      <w:bookmarkStart w:id="9" w:name="O_1183735"/>
      <w:bookmarkEnd w:id="9"/>
      <w:r w:rsidRPr="00E8283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2"/>
        <w:gridCol w:w="6704"/>
      </w:tblGrid>
      <w:tr w:rsidTr="007074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BodyTextBold"/>
              <w:rPr>
                <w:lang w:val="en-NZ"/>
              </w:rPr>
            </w:pPr>
            <w:r w:rsidRPr="00E8283C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BodyTextBold"/>
              <w:rPr>
                <w:lang w:val="en-NZ"/>
              </w:rPr>
            </w:pPr>
            <w:r w:rsidRPr="00E8283C">
              <w:t>Comments</w:t>
            </w:r>
          </w:p>
        </w:tc>
      </w:tr>
      <w:tr w:rsidTr="007074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3C">
            <w:pPr>
              <w:pStyle w:val="BodyText"/>
              <w:rPr>
                <w:lang w:val="en-NZ"/>
              </w:rPr>
            </w:pPr>
            <w:r w:rsidRPr="00E8283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83C" w:rsidP="00E8283C">
            <w:pPr>
              <w:pStyle w:val="BodyText"/>
            </w:pPr>
            <w:r w:rsidRPr="00E8283C">
              <w:t>This version released with FBP Food, Beverage and Pharmaceutical Training Package Version 6.0.</w:t>
            </w:r>
          </w:p>
        </w:tc>
      </w:tr>
    </w:tbl>
    <w:p w:rsidR="00000000" w:rsidRPr="00E8283C" w:rsidP="00E8283C">
      <w:pPr>
        <w:pStyle w:val="BodyText"/>
      </w:pPr>
    </w:p>
    <w:p w:rsidR="00000000" w:rsidRPr="00E8283C" w:rsidP="00E8283C">
      <w:pPr>
        <w:pStyle w:val="AllowPageBreak"/>
      </w:pPr>
    </w:p>
    <w:p w:rsidR="00000000" w:rsidRPr="00E8283C" w:rsidP="00E8283C">
      <w:pPr>
        <w:pStyle w:val="Heading1"/>
      </w:pPr>
      <w:bookmarkStart w:id="10" w:name="O_1183736"/>
      <w:bookmarkEnd w:id="10"/>
      <w:r w:rsidRPr="00E8283C">
        <w:t>Performance Evidence</w:t>
      </w:r>
    </w:p>
    <w:p w:rsidR="00000000" w:rsidRPr="00E8283C" w:rsidP="00707425">
      <w:pPr>
        <w:pStyle w:val="BodyText"/>
      </w:pPr>
      <w:r w:rsidRPr="00E8283C">
        <w:t>An individual demonstrating competency must satisfy all of the elements and performance criteria in this unit.</w:t>
      </w:r>
    </w:p>
    <w:p w:rsidR="00000000" w:rsidRPr="00E8283C" w:rsidP="00707425">
      <w:pPr>
        <w:pStyle w:val="BodyText"/>
      </w:pPr>
      <w:r w:rsidRPr="00E8283C">
        <w:t>There must be evidence that the individual has operated and monitored separation equipment to process at least one batch of olive oil to specific</w:t>
      </w:r>
      <w:r w:rsidRPr="00E8283C">
        <w:t>ation, including:</w:t>
      </w:r>
    </w:p>
    <w:p w:rsidR="00000000" w:rsidRPr="00E8283C" w:rsidP="00E8283C">
      <w:pPr>
        <w:pStyle w:val="ListBullet"/>
      </w:pPr>
      <w:r w:rsidRPr="00E8283C">
        <w:t>applying safe work procedures</w:t>
      </w:r>
    </w:p>
    <w:p w:rsidR="00000000" w:rsidRPr="00E8283C" w:rsidP="00E8283C">
      <w:pPr>
        <w:pStyle w:val="ListBullet"/>
      </w:pPr>
      <w:r w:rsidRPr="00E8283C">
        <w:t>following food safety procedures</w:t>
      </w:r>
    </w:p>
    <w:p w:rsidR="00000000" w:rsidRPr="00E8283C" w:rsidP="00E8283C">
      <w:pPr>
        <w:pStyle w:val="ListBullet"/>
      </w:pPr>
      <w:r w:rsidRPr="00E8283C">
        <w:t>taking corrective action in response to typical faults and inconsistencies in separated product.</w:t>
      </w:r>
    </w:p>
    <w:p w:rsidR="00000000" w:rsidRPr="00E8283C" w:rsidP="00E8283C">
      <w:pPr>
        <w:pStyle w:val="AllowPageBreak"/>
      </w:pPr>
    </w:p>
    <w:p w:rsidR="00000000" w:rsidRPr="00E8283C" w:rsidP="00E8283C">
      <w:pPr>
        <w:pStyle w:val="Heading1"/>
      </w:pPr>
      <w:bookmarkStart w:id="11" w:name="O_1183737"/>
      <w:bookmarkEnd w:id="11"/>
      <w:r w:rsidRPr="00E8283C">
        <w:t>Knowledge Evidence</w:t>
      </w:r>
    </w:p>
    <w:p w:rsidR="00000000" w:rsidRPr="00E8283C" w:rsidP="00707425">
      <w:pPr>
        <w:pStyle w:val="BodyText"/>
      </w:pPr>
      <w:r w:rsidRPr="00E8283C">
        <w:t>An individual must be able to demonstrate the knowledge required to perform the tasks outlined in the elements and performance criteria of this unit. This includes knowledge of:</w:t>
      </w:r>
    </w:p>
    <w:p w:rsidR="00000000" w:rsidRPr="00E8283C" w:rsidP="00E8283C">
      <w:pPr>
        <w:pStyle w:val="ListBullet"/>
      </w:pPr>
      <w:r w:rsidRPr="00E8283C">
        <w:t xml:space="preserve">purpose and basic principles of the separation process, including stages and </w:t>
      </w:r>
      <w:r w:rsidRPr="00E8283C">
        <w:t>changes that occur during the separation process</w:t>
      </w:r>
    </w:p>
    <w:p w:rsidR="00000000" w:rsidRPr="00E8283C" w:rsidP="00E8283C">
      <w:pPr>
        <w:pStyle w:val="ListBullet"/>
      </w:pPr>
      <w:r w:rsidRPr="00E8283C">
        <w:t>Australian Standard for Olive Oils and Olive-Pomace Oils (AS 5264-2011) </w:t>
      </w:r>
    </w:p>
    <w:p w:rsidR="00000000" w:rsidRPr="00E8283C" w:rsidP="00E8283C">
      <w:pPr>
        <w:pStyle w:val="ListBullet"/>
      </w:pPr>
      <w:r w:rsidRPr="00E8283C">
        <w:t>Australian Olive Industry Code of Practice</w:t>
      </w:r>
    </w:p>
    <w:p w:rsidR="00000000" w:rsidRPr="00E8283C" w:rsidP="00E8283C">
      <w:pPr>
        <w:pStyle w:val="ListBullet"/>
      </w:pPr>
      <w:r w:rsidRPr="00E8283C">
        <w:t xml:space="preserve">organoleptic properties of different types of olive oil, including extra virgin olive oil (EVOO) </w:t>
      </w:r>
    </w:p>
    <w:p w:rsidR="00000000" w:rsidRPr="00E8283C" w:rsidP="00E8283C">
      <w:pPr>
        <w:pStyle w:val="ListBullet"/>
      </w:pPr>
      <w:r w:rsidRPr="00E8283C">
        <w:t>basic operating principles of equipment for the separation process, including:</w:t>
      </w:r>
    </w:p>
    <w:p w:rsidR="00000000" w:rsidRPr="00E8283C" w:rsidP="00E8283C">
      <w:pPr>
        <w:pStyle w:val="ListBullet2"/>
      </w:pPr>
      <w:r w:rsidRPr="00E8283C">
        <w:t>safety hazards associated with separation equipment and the implications of in</w:t>
      </w:r>
      <w:r w:rsidRPr="00E8283C">
        <w:t>terchanging parts/incorrect bowl balance</w:t>
      </w:r>
    </w:p>
    <w:p w:rsidR="00000000" w:rsidRPr="00E8283C" w:rsidP="00E8283C">
      <w:pPr>
        <w:pStyle w:val="ListBullet2"/>
      </w:pPr>
      <w:r w:rsidRPr="00E8283C">
        <w:t>main equipment components</w:t>
      </w:r>
    </w:p>
    <w:p w:rsidR="00000000" w:rsidRPr="00E8283C" w:rsidP="00E8283C">
      <w:pPr>
        <w:pStyle w:val="ListBullet2"/>
      </w:pPr>
      <w:r w:rsidRPr="00E8283C">
        <w:t>status and purpose of guards</w:t>
      </w:r>
    </w:p>
    <w:p w:rsidR="00000000" w:rsidRPr="00E8283C" w:rsidP="00E8283C">
      <w:pPr>
        <w:pStyle w:val="ListBullet2"/>
      </w:pPr>
      <w:r w:rsidRPr="00E8283C">
        <w:t>equipment operating capacities and applications</w:t>
      </w:r>
    </w:p>
    <w:p w:rsidR="00000000" w:rsidRPr="00E8283C" w:rsidP="00E8283C">
      <w:pPr>
        <w:pStyle w:val="ListBullet2"/>
      </w:pPr>
      <w:r w:rsidRPr="00E8283C">
        <w:t>the purpose and location of sensors and related feedback instrumentation</w:t>
      </w:r>
    </w:p>
    <w:p w:rsidR="00000000" w:rsidRPr="00E8283C" w:rsidP="00E8283C">
      <w:pPr>
        <w:pStyle w:val="ListBullet2"/>
      </w:pPr>
      <w:r w:rsidRPr="00E8283C">
        <w:t>services required for operation of sepa</w:t>
      </w:r>
      <w:r w:rsidRPr="00E8283C">
        <w:t>ration equipment used in the workplace</w:t>
      </w:r>
    </w:p>
    <w:p w:rsidR="00000000" w:rsidRPr="00E8283C" w:rsidP="00E8283C">
      <w:pPr>
        <w:pStyle w:val="ListBullet"/>
      </w:pPr>
      <w:r w:rsidRPr="00E8283C">
        <w:t>the flow of the separation process and the effect of product output on downstream processes</w:t>
      </w:r>
    </w:p>
    <w:p w:rsidR="00000000" w:rsidRPr="00E8283C" w:rsidP="00E8283C">
      <w:pPr>
        <w:pStyle w:val="ListBullet"/>
      </w:pPr>
      <w:r w:rsidRPr="00E8283C">
        <w:t>impact of in-feed quality and concentration levels on the separation process</w:t>
      </w:r>
    </w:p>
    <w:p w:rsidR="00000000" w:rsidRPr="00E8283C" w:rsidP="00E8283C">
      <w:pPr>
        <w:pStyle w:val="ListBullet"/>
      </w:pPr>
      <w:r w:rsidRPr="00E8283C">
        <w:t xml:space="preserve">quality characteristics and uses of separation </w:t>
      </w:r>
      <w:r w:rsidRPr="00E8283C">
        <w:t>process outputs</w:t>
      </w:r>
    </w:p>
    <w:p w:rsidR="00000000" w:rsidRPr="00E8283C" w:rsidP="00E8283C">
      <w:pPr>
        <w:pStyle w:val="ListBullet"/>
      </w:pPr>
      <w:r w:rsidRPr="00E8283C">
        <w:t>characteristics of two and three phase separators and water usage, and where a water injection is required to reduce the chances of losing oil in the waste</w:t>
      </w:r>
    </w:p>
    <w:p w:rsidR="00000000" w:rsidRPr="00E8283C" w:rsidP="00E8283C">
      <w:pPr>
        <w:pStyle w:val="ListBullet"/>
      </w:pPr>
      <w:r w:rsidRPr="00E8283C">
        <w:t>methods used to monitor the separation process, including inspecting, measuring and testing in-feed and out-feed solids, and other tests as required by the process</w:t>
      </w:r>
    </w:p>
    <w:p w:rsidR="00000000" w:rsidRPr="00E8283C" w:rsidP="00E8283C">
      <w:pPr>
        <w:pStyle w:val="ListBullet"/>
      </w:pPr>
      <w:r w:rsidRPr="00E8283C">
        <w:t>good manufacturing practices (GMP) relevant to work task</w:t>
      </w:r>
    </w:p>
    <w:p w:rsidR="00000000" w:rsidRPr="00E8283C" w:rsidP="00E8283C">
      <w:pPr>
        <w:pStyle w:val="ListBullet"/>
      </w:pPr>
      <w:r w:rsidRPr="00E8283C">
        <w:t xml:space="preserve">inspection or test points (control </w:t>
      </w:r>
      <w:r w:rsidRPr="00E8283C">
        <w:t xml:space="preserve">points) in the separation process and the related procedures and recording </w:t>
      </w:r>
      <w:r w:rsidRPr="00E8283C">
        <w:t>requirements, including use of refractometers, Baume tests and spin tests to measure solids)</w:t>
      </w:r>
    </w:p>
    <w:p w:rsidR="00000000" w:rsidRPr="00E8283C" w:rsidP="00E8283C">
      <w:pPr>
        <w:pStyle w:val="ListBullet"/>
      </w:pPr>
      <w:r w:rsidRPr="00E8283C">
        <w:t>operating requirements and parameters, and corrective action required where operation is</w:t>
      </w:r>
      <w:r w:rsidRPr="00E8283C">
        <w:t xml:space="preserve"> outside specified operating parameters</w:t>
      </w:r>
    </w:p>
    <w:p w:rsidR="00000000" w:rsidRPr="00E8283C" w:rsidP="00E8283C">
      <w:pPr>
        <w:pStyle w:val="ListBullet"/>
      </w:pPr>
      <w:r w:rsidRPr="00E8283C">
        <w:t>typical equipment faults and related causes, including signs and symptoms of faulty equipment, and early warning signs of potential problems</w:t>
      </w:r>
    </w:p>
    <w:p w:rsidR="00000000" w:rsidRPr="00E8283C" w:rsidP="00E8283C">
      <w:pPr>
        <w:pStyle w:val="ListBullet"/>
      </w:pPr>
      <w:r w:rsidRPr="00E8283C">
        <w:t>common causes of variation, and corrective action required, including how v</w:t>
      </w:r>
      <w:r w:rsidRPr="00E8283C">
        <w:t>ariation in temperature and solids affects the process</w:t>
      </w:r>
    </w:p>
    <w:p w:rsidR="00000000" w:rsidRPr="00E8283C" w:rsidP="00E8283C">
      <w:pPr>
        <w:pStyle w:val="ListBullet"/>
      </w:pPr>
      <w:r w:rsidRPr="00E8283C">
        <w:t>contamination/cross-contamination, spoilage and other food safety risks associated with separating olive oil, and related control measures</w:t>
      </w:r>
    </w:p>
    <w:p w:rsidR="00000000" w:rsidRPr="00E8283C" w:rsidP="00E8283C">
      <w:pPr>
        <w:pStyle w:val="ListBullet"/>
      </w:pPr>
      <w:r w:rsidRPr="00E8283C">
        <w:t xml:space="preserve">health and safety hazards and controls, including limitations </w:t>
      </w:r>
      <w:r w:rsidRPr="00E8283C">
        <w:t>of hearing and protective clothing and equipment relevant to the work process</w:t>
      </w:r>
    </w:p>
    <w:p w:rsidR="00000000" w:rsidRPr="00E8283C" w:rsidP="00E8283C">
      <w:pPr>
        <w:pStyle w:val="ListBullet"/>
      </w:pPr>
      <w:r w:rsidRPr="00E8283C">
        <w:t>requirements of different shutdowns as appropriate to the process and workplace production requirements, including emergency and routine shutdowns, and procedures to follow in th</w:t>
      </w:r>
      <w:r w:rsidRPr="00E8283C">
        <w:t>e event of a power outage</w:t>
      </w:r>
    </w:p>
    <w:p w:rsidR="00000000" w:rsidRPr="00E8283C" w:rsidP="00E8283C">
      <w:pPr>
        <w:pStyle w:val="ListBullet"/>
      </w:pPr>
      <w:r w:rsidRPr="00E8283C">
        <w:t>isolation, lock-out and tag-out procedures and responsibilities required for operating the separation process</w:t>
      </w:r>
    </w:p>
    <w:p w:rsidR="00000000" w:rsidRPr="00E8283C" w:rsidP="00E8283C">
      <w:pPr>
        <w:pStyle w:val="ListBullet"/>
      </w:pPr>
      <w:r w:rsidRPr="00E8283C">
        <w:t>cleaning and sanitisation procedures required for separation equipment, hoses, fittings and storage containers</w:t>
      </w:r>
    </w:p>
    <w:p w:rsidR="00000000" w:rsidRPr="00E8283C" w:rsidP="00E8283C">
      <w:pPr>
        <w:pStyle w:val="ListBullet"/>
      </w:pPr>
      <w:r w:rsidRPr="00E8283C">
        <w:t>procedure</w:t>
      </w:r>
      <w:r w:rsidRPr="00E8283C">
        <w:t>s and responsibility for reporting production and performance information</w:t>
      </w:r>
    </w:p>
    <w:p w:rsidR="00000000" w:rsidRPr="00E8283C" w:rsidP="00E8283C">
      <w:pPr>
        <w:pStyle w:val="ListBullet"/>
      </w:pPr>
      <w:r w:rsidRPr="00E8283C">
        <w:t>environmental issues and controls relevant to the operation of the separation process, including handling of effluent</w:t>
      </w:r>
    </w:p>
    <w:p w:rsidR="00000000" w:rsidRPr="00E8283C" w:rsidP="00E8283C">
      <w:pPr>
        <w:pStyle w:val="ListBullet"/>
      </w:pPr>
      <w:r w:rsidRPr="00E8283C">
        <w:t>basic operating principles of process control where relevant, in</w:t>
      </w:r>
      <w:r w:rsidRPr="00E8283C">
        <w:t>cluding the relationship between control panels and systems and the physical equipment</w:t>
      </w:r>
    </w:p>
    <w:p w:rsidR="00000000" w:rsidRPr="00E8283C" w:rsidP="00E8283C">
      <w:pPr>
        <w:pStyle w:val="ListBullet"/>
      </w:pPr>
      <w:r w:rsidRPr="00E8283C">
        <w:t>recording procedures to ensure traceability of product.</w:t>
      </w:r>
    </w:p>
    <w:p w:rsidR="00000000" w:rsidRPr="00E8283C" w:rsidP="00E8283C">
      <w:pPr>
        <w:pStyle w:val="AllowPageBreak"/>
      </w:pPr>
    </w:p>
    <w:p w:rsidR="00000000" w:rsidRPr="00E8283C" w:rsidP="00E8283C">
      <w:pPr>
        <w:pStyle w:val="Heading1"/>
      </w:pPr>
      <w:bookmarkStart w:id="12" w:name="O_1183738"/>
      <w:bookmarkEnd w:id="12"/>
      <w:r w:rsidRPr="00E8283C">
        <w:t>Assessment Conditions</w:t>
      </w:r>
    </w:p>
    <w:p w:rsidR="00000000" w:rsidRPr="00E8283C" w:rsidP="00707425">
      <w:pPr>
        <w:pStyle w:val="BodyText"/>
      </w:pPr>
      <w:r w:rsidRPr="00E8283C">
        <w:t>Assessment of the skills in this unit of competency must take place unde</w:t>
      </w:r>
      <w:r w:rsidRPr="00E8283C">
        <w:t>r the following conditions:</w:t>
      </w:r>
    </w:p>
    <w:p w:rsidR="00000000" w:rsidRPr="00E8283C" w:rsidP="00E8283C">
      <w:pPr>
        <w:pStyle w:val="ListBullet"/>
      </w:pPr>
      <w:r w:rsidRPr="00E8283C">
        <w:t>physical conditions:</w:t>
      </w:r>
    </w:p>
    <w:p w:rsidR="00000000" w:rsidRPr="00E8283C" w:rsidP="00E8283C">
      <w:pPr>
        <w:pStyle w:val="ListBullet2"/>
      </w:pPr>
      <w:r w:rsidRPr="00E8283C">
        <w:t>an oil processing workplace or an environment that accurately represents workplace conditions</w:t>
      </w:r>
    </w:p>
    <w:p w:rsidR="00000000" w:rsidRPr="00E8283C" w:rsidP="00E8283C">
      <w:pPr>
        <w:pStyle w:val="ListBullet"/>
      </w:pPr>
      <w:r w:rsidRPr="00E8283C">
        <w:t>resources, equipment and materials:</w:t>
      </w:r>
    </w:p>
    <w:p w:rsidR="00000000" w:rsidRPr="00E8283C" w:rsidP="00E8283C">
      <w:pPr>
        <w:pStyle w:val="ListBullet2"/>
      </w:pPr>
      <w:r w:rsidRPr="00E8283C">
        <w:t>personal protective clothing and equipment</w:t>
      </w:r>
    </w:p>
    <w:p w:rsidR="00000000" w:rsidRPr="00E8283C" w:rsidP="00E8283C">
      <w:pPr>
        <w:pStyle w:val="ListBullet2"/>
      </w:pPr>
      <w:r w:rsidRPr="00E8283C">
        <w:t>separation equipment and related services</w:t>
      </w:r>
    </w:p>
    <w:p w:rsidR="00000000" w:rsidRPr="00E8283C" w:rsidP="00E8283C">
      <w:pPr>
        <w:pStyle w:val="ListBullet2"/>
      </w:pPr>
      <w:r w:rsidRPr="00E8283C">
        <w:t>malaxed product for separating</w:t>
      </w:r>
    </w:p>
    <w:p w:rsidR="00000000" w:rsidRPr="00E8283C" w:rsidP="00E8283C">
      <w:pPr>
        <w:pStyle w:val="ListBullet2"/>
      </w:pPr>
      <w:r w:rsidRPr="00E8283C">
        <w:t>cleaning materials and equipment</w:t>
      </w:r>
    </w:p>
    <w:p w:rsidR="00000000" w:rsidRPr="00E8283C" w:rsidP="00E8283C">
      <w:pPr>
        <w:pStyle w:val="ListBullet"/>
      </w:pPr>
      <w:r w:rsidRPr="00E8283C">
        <w:t>specifications:</w:t>
      </w:r>
    </w:p>
    <w:p w:rsidR="00000000" w:rsidRPr="00E8283C" w:rsidP="00E8283C">
      <w:pPr>
        <w:pStyle w:val="ListBullet2"/>
      </w:pPr>
      <w:r w:rsidRPr="00E8283C">
        <w:t>work procedures, including advice on safe work practices, food safety, quality and environmental requirements</w:t>
      </w:r>
    </w:p>
    <w:p w:rsidR="00000000" w:rsidRPr="00E8283C" w:rsidP="00E8283C">
      <w:pPr>
        <w:pStyle w:val="ListBullet2"/>
      </w:pPr>
      <w:r w:rsidRPr="00E8283C">
        <w:t>information on equipme</w:t>
      </w:r>
      <w:r w:rsidRPr="00E8283C">
        <w:t>nt capacity and operating parameters</w:t>
      </w:r>
    </w:p>
    <w:p w:rsidR="00000000" w:rsidRPr="00E8283C" w:rsidP="00E8283C">
      <w:pPr>
        <w:pStyle w:val="ListBullet2"/>
      </w:pPr>
      <w:r w:rsidRPr="00E8283C">
        <w:t>batch specifications, control points and processing parameters</w:t>
      </w:r>
    </w:p>
    <w:p w:rsidR="00000000" w:rsidRPr="00E8283C" w:rsidP="00E8283C">
      <w:pPr>
        <w:pStyle w:val="ListBullet2"/>
      </w:pPr>
      <w:r w:rsidRPr="00E8283C">
        <w:t>recording requirements and procedures.</w:t>
      </w:r>
    </w:p>
    <w:p w:rsidR="00000000" w:rsidRPr="00E8283C" w:rsidP="00707425">
      <w:pPr>
        <w:pStyle w:val="BodyText"/>
      </w:pPr>
      <w:r w:rsidRPr="00E8283C">
        <w:t>Assessors of this unit must satisfy the requirements for assessors in applicable vocational education and training le</w:t>
      </w:r>
      <w:r w:rsidRPr="00E8283C">
        <w:t>gislation, frameworks and/or standards.</w:t>
      </w:r>
    </w:p>
    <w:p w:rsidR="00000000" w:rsidRPr="00E8283C" w:rsidP="00E8283C">
      <w:pPr>
        <w:pStyle w:val="Heading1"/>
      </w:pPr>
      <w:bookmarkStart w:id="13" w:name="O_1183741"/>
      <w:bookmarkEnd w:id="13"/>
      <w:r w:rsidRPr="00E8283C">
        <w:t>Links</w:t>
      </w:r>
    </w:p>
    <w:p w:rsidR="00000000" w:rsidRPr="00E8283C" w:rsidP="00707425">
      <w:pPr>
        <w:pStyle w:val="BodyText"/>
      </w:pPr>
      <w:r w:rsidRPr="00E8283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846B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8283C" w:rsidP="00E8283C"/>
    <w:sectPr w:rsidSect="00E828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8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83C" w:rsidRPr="00707425" w:rsidP="007074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8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25" w:rsidP="00E828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07425" w:rsidP="00E828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07425" w:rsidP="00E828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83C" w:rsidP="00E828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7425">
      <w:t>Approved</w:t>
    </w:r>
    <w:r w:rsidR="007074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742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7425">
      <w:rPr>
        <w:noProof/>
      </w:rPr>
      <w:t>5</w:t>
    </w:r>
    <w:r>
      <w:rPr>
        <w:noProof/>
      </w:rPr>
      <w:fldChar w:fldCharType="end"/>
    </w:r>
  </w:p>
  <w:p w:rsidR="00E8283C" w:rsidP="00E828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74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7425">
      <w:t>Manufacturing Industry Skills Alliance</w:t>
    </w:r>
    <w:r w:rsidR="00707425">
      <w:fldChar w:fldCharType="end"/>
    </w:r>
  </w:p>
  <w:p w:rsidR="00E8283C" w:rsidP="00E828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8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283C" w:rsidRPr="00707425" w:rsidP="007074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8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25" w:rsidRPr="002D2AF8" w:rsidP="00E828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FBPOIL3011 Operate and monitor an olive oil separation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7425" w:rsidP="00E828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83C" w:rsidRPr="002D2AF8" w:rsidP="00E828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7425">
      <w:t>FBPOIL3011 Operate and monitor an olive oil separation process</w:t>
    </w:r>
    <w:r w:rsidR="007074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7425">
      <w:rPr>
        <w:noProof/>
      </w:rPr>
      <w:t>2 March 2025</w:t>
    </w:r>
    <w:r>
      <w:fldChar w:fldCharType="end"/>
    </w:r>
  </w:p>
  <w:p w:rsidR="00E8283C" w:rsidP="00E828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1604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8CEA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E81C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8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28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8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8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8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8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8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8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8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8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8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83C"/>
  </w:style>
  <w:style w:type="character" w:customStyle="1" w:styleId="Heading1Char">
    <w:name w:val="Heading 1 Char"/>
    <w:basedOn w:val="DefaultParagraphFont"/>
    <w:link w:val="Heading1"/>
    <w:rsid w:val="00E828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28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28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28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283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283C"/>
    <w:rPr>
      <w:i/>
    </w:rPr>
  </w:style>
  <w:style w:type="paragraph" w:customStyle="1" w:styleId="SuperHeading">
    <w:name w:val="SuperHeading"/>
    <w:basedOn w:val="Normal"/>
    <w:rsid w:val="00E828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28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8283C"/>
    <w:rPr>
      <w:b/>
    </w:rPr>
  </w:style>
  <w:style w:type="character" w:customStyle="1" w:styleId="Heading2Char">
    <w:name w:val="Heading 2 Char"/>
    <w:basedOn w:val="DefaultParagraphFont"/>
    <w:link w:val="Heading2"/>
    <w:rsid w:val="00E828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28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28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2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2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8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28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28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28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8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8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8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8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28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28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28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28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8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28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28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283C"/>
    <w:rPr>
      <w:b/>
      <w:spacing w:val="0"/>
    </w:rPr>
  </w:style>
  <w:style w:type="paragraph" w:customStyle="1" w:styleId="SuperTitle">
    <w:name w:val="SuperTitle"/>
    <w:basedOn w:val="Title"/>
    <w:rsid w:val="00E828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8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8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28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8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28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28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28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8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8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8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8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28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8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8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83C"/>
  </w:style>
  <w:style w:type="paragraph" w:styleId="TableofFigures">
    <w:name w:val="table of figures"/>
    <w:basedOn w:val="Normal"/>
    <w:next w:val="Normal"/>
    <w:semiHidden/>
    <w:rsid w:val="00E828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8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283C"/>
    <w:rPr>
      <w:rFonts w:ascii="Wingdings" w:hAnsi="Wingdings"/>
    </w:rPr>
  </w:style>
  <w:style w:type="paragraph" w:customStyle="1" w:styleId="TableHeading">
    <w:name w:val="Table Heading"/>
    <w:basedOn w:val="HeadingBase"/>
    <w:rsid w:val="00E828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83C"/>
    <w:rPr>
      <w:color w:val="0033CC"/>
      <w:u w:val="none"/>
    </w:rPr>
  </w:style>
  <w:style w:type="paragraph" w:customStyle="1" w:styleId="BodyTextRight">
    <w:name w:val="Body Text Right"/>
    <w:basedOn w:val="BodyText"/>
    <w:rsid w:val="00E828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8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8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8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8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28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283C"/>
    <w:rPr>
      <w:sz w:val="32"/>
    </w:rPr>
  </w:style>
  <w:style w:type="paragraph" w:customStyle="1" w:styleId="HeadingProcedure">
    <w:name w:val="Heading Procedure"/>
    <w:basedOn w:val="HeadingBase"/>
    <w:next w:val="Normal"/>
    <w:rsid w:val="00E828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283C"/>
    <w:pPr>
      <w:spacing w:before="60" w:after="60"/>
    </w:pPr>
  </w:style>
  <w:style w:type="paragraph" w:styleId="ListContinue">
    <w:name w:val="List Continue"/>
    <w:basedOn w:val="List"/>
    <w:rsid w:val="00E8283C"/>
    <w:pPr>
      <w:ind w:firstLine="0"/>
    </w:pPr>
  </w:style>
  <w:style w:type="paragraph" w:customStyle="1" w:styleId="ListNote">
    <w:name w:val="List Note"/>
    <w:basedOn w:val="List"/>
    <w:rsid w:val="00E828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8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8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283C"/>
    <w:rPr>
      <w:rFonts w:ascii="Courier New" w:hAnsi="Courier New"/>
    </w:rPr>
  </w:style>
  <w:style w:type="paragraph" w:customStyle="1" w:styleId="NoteBullet">
    <w:name w:val="Note Bullet"/>
    <w:basedOn w:val="Note"/>
    <w:rsid w:val="00E828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8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8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8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28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28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8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283C"/>
    <w:rPr>
      <w:b/>
      <w:smallCaps/>
    </w:rPr>
  </w:style>
  <w:style w:type="paragraph" w:customStyle="1" w:styleId="TableListNumber">
    <w:name w:val="Table List Number"/>
    <w:basedOn w:val="ListNumber"/>
    <w:rsid w:val="00E828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8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83C"/>
    <w:pPr>
      <w:numPr>
        <w:numId w:val="9"/>
      </w:numPr>
    </w:pPr>
  </w:style>
  <w:style w:type="paragraph" w:customStyle="1" w:styleId="ListAlpha2">
    <w:name w:val="List Alpha 2"/>
    <w:basedOn w:val="List2"/>
    <w:rsid w:val="00E8283C"/>
    <w:pPr>
      <w:numPr>
        <w:numId w:val="8"/>
      </w:numPr>
    </w:pPr>
  </w:style>
  <w:style w:type="paragraph" w:styleId="List2">
    <w:name w:val="List 2"/>
    <w:basedOn w:val="BodyText"/>
    <w:rsid w:val="00E828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28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8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8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8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8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283C"/>
    <w:pPr>
      <w:numPr>
        <w:numId w:val="4"/>
      </w:numPr>
    </w:pPr>
  </w:style>
  <w:style w:type="paragraph" w:styleId="ListContinue2">
    <w:name w:val="List Continue 2"/>
    <w:basedOn w:val="List2"/>
    <w:rsid w:val="00E8283C"/>
    <w:pPr>
      <w:ind w:firstLine="0"/>
    </w:pPr>
  </w:style>
  <w:style w:type="paragraph" w:styleId="ListContinue3">
    <w:name w:val="List Continue 3"/>
    <w:basedOn w:val="List3"/>
    <w:rsid w:val="00E8283C"/>
    <w:pPr>
      <w:ind w:left="1021" w:firstLine="0"/>
    </w:pPr>
  </w:style>
  <w:style w:type="paragraph" w:styleId="ListContinue4">
    <w:name w:val="List Continue 4"/>
    <w:basedOn w:val="List4"/>
    <w:rsid w:val="00E8283C"/>
    <w:pPr>
      <w:ind w:firstLine="0"/>
    </w:pPr>
  </w:style>
  <w:style w:type="paragraph" w:styleId="ListContinue5">
    <w:name w:val="List Continue 5"/>
    <w:basedOn w:val="List5"/>
    <w:rsid w:val="00E8283C"/>
    <w:pPr>
      <w:ind w:firstLine="0"/>
    </w:pPr>
  </w:style>
  <w:style w:type="paragraph" w:styleId="ListNumber3">
    <w:name w:val="List Number 3"/>
    <w:basedOn w:val="List3"/>
    <w:rsid w:val="00E8283C"/>
    <w:pPr>
      <w:numPr>
        <w:numId w:val="5"/>
      </w:numPr>
    </w:pPr>
  </w:style>
  <w:style w:type="paragraph" w:styleId="ListNumber4">
    <w:name w:val="List Number 4"/>
    <w:basedOn w:val="List4"/>
    <w:rsid w:val="00E8283C"/>
    <w:pPr>
      <w:numPr>
        <w:numId w:val="6"/>
      </w:numPr>
    </w:pPr>
  </w:style>
  <w:style w:type="paragraph" w:styleId="ListNumber5">
    <w:name w:val="List Number 5"/>
    <w:basedOn w:val="List5"/>
    <w:rsid w:val="00E8283C"/>
    <w:pPr>
      <w:numPr>
        <w:numId w:val="7"/>
      </w:numPr>
    </w:pPr>
  </w:style>
  <w:style w:type="paragraph" w:styleId="BlockText">
    <w:name w:val="Block Text"/>
    <w:basedOn w:val="Normal"/>
    <w:rsid w:val="00E828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28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283C"/>
    <w:rPr>
      <w:sz w:val="16"/>
      <w:vertAlign w:val="superscript"/>
    </w:rPr>
  </w:style>
  <w:style w:type="character" w:customStyle="1" w:styleId="Symbols">
    <w:name w:val="Symbols"/>
    <w:basedOn w:val="DefaultParagraphFont"/>
    <w:rsid w:val="00E8283C"/>
    <w:rPr>
      <w:rFonts w:ascii="Symbol" w:hAnsi="Symbol"/>
    </w:rPr>
  </w:style>
  <w:style w:type="character" w:customStyle="1" w:styleId="MenuOptions">
    <w:name w:val="Menu Options"/>
    <w:basedOn w:val="DefaultParagraphFont"/>
    <w:rsid w:val="00E828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283C"/>
    <w:rPr>
      <w:b/>
    </w:rPr>
  </w:style>
  <w:style w:type="character" w:customStyle="1" w:styleId="Underlined">
    <w:name w:val="Underlined"/>
    <w:basedOn w:val="DefaultParagraphFont"/>
    <w:rsid w:val="00E8283C"/>
    <w:rPr>
      <w:u w:val="single"/>
    </w:rPr>
  </w:style>
  <w:style w:type="paragraph" w:customStyle="1" w:styleId="TableBodyTextRight">
    <w:name w:val="Table Body Text Right"/>
    <w:basedOn w:val="TableBodyText"/>
    <w:rsid w:val="00E828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83C"/>
    <w:rPr>
      <w:sz w:val="18"/>
    </w:rPr>
  </w:style>
  <w:style w:type="paragraph" w:customStyle="1" w:styleId="BodySmallRight">
    <w:name w:val="Body Small Right"/>
    <w:basedOn w:val="BodyTextRight"/>
    <w:rsid w:val="00E8283C"/>
    <w:rPr>
      <w:sz w:val="18"/>
      <w:szCs w:val="18"/>
    </w:rPr>
  </w:style>
  <w:style w:type="paragraph" w:customStyle="1" w:styleId="MarginEdition">
    <w:name w:val="Margin Edition"/>
    <w:basedOn w:val="MarginNote"/>
    <w:rsid w:val="00E828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83C"/>
    <w:rPr>
      <w:sz w:val="2"/>
      <w:szCs w:val="2"/>
    </w:rPr>
  </w:style>
  <w:style w:type="character" w:customStyle="1" w:styleId="Small">
    <w:name w:val="Small"/>
    <w:basedOn w:val="DefaultParagraphFont"/>
    <w:rsid w:val="00E8283C"/>
    <w:rPr>
      <w:sz w:val="16"/>
    </w:rPr>
  </w:style>
  <w:style w:type="paragraph" w:customStyle="1" w:styleId="WideTable">
    <w:name w:val="Wide Table"/>
    <w:basedOn w:val="Normal"/>
    <w:rsid w:val="00E828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283C"/>
  </w:style>
  <w:style w:type="paragraph" w:styleId="Quote">
    <w:name w:val="Quote"/>
    <w:basedOn w:val="Heading1"/>
    <w:link w:val="QuoteChar"/>
    <w:qFormat/>
    <w:rsid w:val="00E828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28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83C"/>
    <w:pPr>
      <w:pageBreakBefore/>
    </w:pPr>
  </w:style>
  <w:style w:type="paragraph" w:customStyle="1" w:styleId="Border">
    <w:name w:val="Border"/>
    <w:basedOn w:val="Normal"/>
    <w:qFormat/>
    <w:rsid w:val="00E828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28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8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8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28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28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8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8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8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283C"/>
    <w:rPr>
      <w:u w:val="single"/>
    </w:rPr>
  </w:style>
  <w:style w:type="character" w:customStyle="1" w:styleId="BoldandItalics">
    <w:name w:val="Bold and Italics"/>
    <w:qFormat/>
    <w:rsid w:val="00E8283C"/>
    <w:rPr>
      <w:b/>
      <w:i/>
      <w:u w:val="none"/>
    </w:rPr>
  </w:style>
  <w:style w:type="paragraph" w:styleId="BalloonText">
    <w:name w:val="Balloon Text"/>
    <w:basedOn w:val="Normal"/>
    <w:link w:val="BalloonTextChar"/>
    <w:rsid w:val="00E828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28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28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28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28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28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283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74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1354</Words>
  <Characters>8589</Characters>
  <Application>Microsoft Office Word</Application>
  <DocSecurity>0</DocSecurity>
  <Lines>238</Lines>
  <Paragraphs>160</Paragraphs>
  <ScaleCrop>false</ScaleCrop>
  <Company>Author-it Software Corporation Ltd.</Company>
  <LinksUpToDate>false</LinksUpToDate>
  <CharactersWithSpaces>9783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FBPOIL3011 Operate and monitor an olive oil separation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2025-03-01T15:03:00Z</dcterms:created>
  <dcterms:modified xsi:type="dcterms:W3CDTF">2025-03-01T15:03:00Z</dcterms:modified>
</cp:coreProperties>
</file>