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7DA" w:rsidP="003257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FBPOIL3009 Clean and mill olives</w:t>
      </w:r>
      <w:r>
        <w:fldChar w:fldCharType="end"/>
      </w:r>
    </w:p>
    <w:p w:rsidR="003257DA" w:rsidP="003257DA">
      <w:pPr>
        <w:pStyle w:val="Version"/>
        <w:sectPr w:rsidSect="00F546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6AE" w:rsidP="00F546AE">
      <w:pPr>
        <w:pStyle w:val="SuperHeading"/>
      </w:pPr>
      <w:r w:rsidRPr="00F546AE">
        <w:t>Assessment Requirements for FBPOIL3009 Clean and mill olives</w:t>
      </w:r>
    </w:p>
    <w:p w:rsidR="00000000" w:rsidRPr="00F546AE" w:rsidP="00F546AE">
      <w:pPr>
        <w:pStyle w:val="Heading1"/>
      </w:pPr>
      <w:bookmarkStart w:id="1" w:name="O_1183697"/>
      <w:bookmarkEnd w:id="1"/>
      <w:r w:rsidRPr="00F546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46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AE">
            <w:pPr>
              <w:pStyle w:val="BodyTextBold"/>
              <w:rPr>
                <w:lang w:val="en-NZ"/>
              </w:rPr>
            </w:pPr>
            <w:r w:rsidRPr="00F546A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AE">
            <w:pPr>
              <w:pStyle w:val="BodyTextBold"/>
              <w:rPr>
                <w:lang w:val="en-NZ"/>
              </w:rPr>
            </w:pPr>
            <w:r w:rsidRPr="00F546AE">
              <w:t>Comments</w:t>
            </w:r>
          </w:p>
        </w:tc>
      </w:tr>
      <w:tr w:rsidTr="00F546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AE">
            <w:pPr>
              <w:pStyle w:val="BodyText"/>
              <w:rPr>
                <w:lang w:val="en-NZ"/>
              </w:rPr>
            </w:pPr>
            <w:r w:rsidRPr="00F546A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6AE" w:rsidP="00F546AE">
            <w:pPr>
              <w:pStyle w:val="BodyText"/>
            </w:pPr>
            <w:r w:rsidRPr="00F546AE">
              <w:t>This version released with FBP Food, Beverage and Pharmaceutical Training Package Version 6.0.</w:t>
            </w:r>
          </w:p>
        </w:tc>
      </w:tr>
    </w:tbl>
    <w:p w:rsidR="00000000" w:rsidRPr="00F546AE" w:rsidP="00F546AE">
      <w:pPr>
        <w:pStyle w:val="BodyText"/>
      </w:pPr>
    </w:p>
    <w:p w:rsidR="00000000" w:rsidRPr="00F546AE" w:rsidP="00F546AE">
      <w:pPr>
        <w:pStyle w:val="AllowPageBreak"/>
      </w:pPr>
    </w:p>
    <w:p w:rsidR="00000000" w:rsidRPr="00F546AE" w:rsidP="00F546AE">
      <w:pPr>
        <w:pStyle w:val="Heading1"/>
      </w:pPr>
      <w:bookmarkStart w:id="2" w:name="O_1183698"/>
      <w:bookmarkEnd w:id="2"/>
      <w:r w:rsidRPr="00F546AE">
        <w:t>Performance Evidence</w:t>
      </w:r>
    </w:p>
    <w:p w:rsidR="00000000" w:rsidRPr="00F546AE" w:rsidP="003257DA">
      <w:pPr>
        <w:pStyle w:val="BodyText"/>
      </w:pPr>
      <w:r w:rsidRPr="00F546AE">
        <w:t xml:space="preserve">An individual demonstrating competency must satisfy </w:t>
      </w:r>
      <w:r w:rsidRPr="00F546AE">
        <w:t xml:space="preserve">all of the elements and performance criteria in this unit. </w:t>
      </w:r>
    </w:p>
    <w:p w:rsidR="00000000" w:rsidRPr="00F546AE" w:rsidP="003257DA">
      <w:pPr>
        <w:pStyle w:val="BodyText"/>
      </w:pPr>
      <w:r w:rsidRPr="00F546AE">
        <w:t>There must be evidence that the individual has operated and monitored a hammer mill and associated cleaning equipment to de-leaf and clean, and to crush at least one batch of olives to specificati</w:t>
      </w:r>
      <w:r w:rsidRPr="00F546AE">
        <w:t>on, including:</w:t>
      </w:r>
    </w:p>
    <w:p w:rsidR="00000000" w:rsidRPr="00F546AE" w:rsidP="00F546AE">
      <w:pPr>
        <w:pStyle w:val="ListBullet"/>
      </w:pPr>
      <w:r w:rsidRPr="00F546AE">
        <w:t>applying safe work procedures</w:t>
      </w:r>
    </w:p>
    <w:p w:rsidR="00000000" w:rsidRPr="00F546AE" w:rsidP="00F546AE">
      <w:pPr>
        <w:pStyle w:val="ListBullet"/>
      </w:pPr>
      <w:r w:rsidRPr="00F546AE">
        <w:t>following food safety procedures</w:t>
      </w:r>
    </w:p>
    <w:p w:rsidR="00000000" w:rsidRPr="00F546AE" w:rsidP="00F546AE">
      <w:pPr>
        <w:pStyle w:val="ListBullet"/>
      </w:pPr>
      <w:r w:rsidRPr="00F546AE">
        <w:t>taking corrective action in response to typical faults and inconsistencies in washing and crushing.</w:t>
      </w:r>
    </w:p>
    <w:p w:rsidR="00000000" w:rsidRPr="00F546AE" w:rsidP="00F546AE">
      <w:pPr>
        <w:pStyle w:val="AllowPageBreak"/>
      </w:pPr>
    </w:p>
    <w:p w:rsidR="00000000" w:rsidRPr="00F546AE" w:rsidP="00F546AE">
      <w:pPr>
        <w:pStyle w:val="Heading1"/>
      </w:pPr>
      <w:bookmarkStart w:id="3" w:name="O_1183699"/>
      <w:bookmarkEnd w:id="3"/>
      <w:r w:rsidRPr="00F546AE">
        <w:t>Knowledge Evidence</w:t>
      </w:r>
    </w:p>
    <w:p w:rsidR="00000000" w:rsidRPr="00F546AE" w:rsidP="003257DA">
      <w:pPr>
        <w:pStyle w:val="BodyText"/>
      </w:pPr>
      <w:r w:rsidRPr="00F546AE">
        <w:t>An individual must be able to demonstrate the knowledge required to perform the tasks outlined in the elements and performance criteria of this unit. This includes knowledge of:</w:t>
      </w:r>
    </w:p>
    <w:p w:rsidR="00000000" w:rsidRPr="00F546AE" w:rsidP="00F546AE">
      <w:pPr>
        <w:pStyle w:val="ListBullet"/>
      </w:pPr>
      <w:r w:rsidRPr="00F546AE">
        <w:t>purpose and basic principles of the process, including stages and changes tha</w:t>
      </w:r>
      <w:r w:rsidRPr="00F546AE">
        <w:t xml:space="preserve">t occur during de-leafing, washing and milling </w:t>
      </w:r>
    </w:p>
    <w:p w:rsidR="00000000" w:rsidRPr="00F546AE" w:rsidP="00F546AE">
      <w:pPr>
        <w:pStyle w:val="ListBullet"/>
      </w:pPr>
      <w:r w:rsidRPr="00F546AE">
        <w:t>Australian Standard for Olive Oils and Olive-Pomace Oils (AS 5264-2011) </w:t>
      </w:r>
    </w:p>
    <w:p w:rsidR="00000000" w:rsidRPr="00F546AE" w:rsidP="00F546AE">
      <w:pPr>
        <w:pStyle w:val="ListBullet"/>
      </w:pPr>
      <w:r w:rsidRPr="00F546AE">
        <w:t>Australian Olive Industry Code of Practice</w:t>
      </w:r>
    </w:p>
    <w:p w:rsidR="00000000" w:rsidRPr="00F546AE" w:rsidP="00F546AE">
      <w:pPr>
        <w:pStyle w:val="ListBullet"/>
      </w:pPr>
      <w:r w:rsidRPr="00F546AE">
        <w:t>basic operating principles of equipment for the de-leafing, washing equipment and hammer mil</w:t>
      </w:r>
      <w:r w:rsidRPr="00F546AE">
        <w:t>l, including:</w:t>
      </w:r>
    </w:p>
    <w:p w:rsidR="00000000" w:rsidRPr="00F546AE" w:rsidP="00F546AE">
      <w:pPr>
        <w:pStyle w:val="ListBullet2"/>
      </w:pPr>
      <w:r w:rsidRPr="00F546AE">
        <w:t xml:space="preserve">safety hazards associated with washing and milling equipment </w:t>
      </w:r>
    </w:p>
    <w:p w:rsidR="00000000" w:rsidRPr="00F546AE" w:rsidP="00F546AE">
      <w:pPr>
        <w:pStyle w:val="ListBullet2"/>
      </w:pPr>
      <w:r w:rsidRPr="00F546AE">
        <w:t>main equipment components</w:t>
      </w:r>
    </w:p>
    <w:p w:rsidR="00000000" w:rsidRPr="00F546AE" w:rsidP="00F546AE">
      <w:pPr>
        <w:pStyle w:val="ListBullet2"/>
      </w:pPr>
      <w:r w:rsidRPr="00F546AE">
        <w:t>status and purpose of guards</w:t>
      </w:r>
    </w:p>
    <w:p w:rsidR="00000000" w:rsidRPr="00F546AE" w:rsidP="00F546AE">
      <w:pPr>
        <w:pStyle w:val="ListBullet2"/>
      </w:pPr>
      <w:r w:rsidRPr="00F546AE">
        <w:t>equipment operating capacities and applications</w:t>
      </w:r>
    </w:p>
    <w:p w:rsidR="00000000" w:rsidRPr="00F546AE" w:rsidP="00F546AE">
      <w:pPr>
        <w:pStyle w:val="ListBullet2"/>
      </w:pPr>
      <w:r w:rsidRPr="00F546AE">
        <w:t>the purpose and location of sensors and related feedback instrumentation</w:t>
      </w:r>
    </w:p>
    <w:p w:rsidR="00000000" w:rsidRPr="00F546AE" w:rsidP="00F546AE">
      <w:pPr>
        <w:pStyle w:val="ListBullet"/>
      </w:pPr>
      <w:r w:rsidRPr="00F546AE">
        <w:t>se</w:t>
      </w:r>
      <w:r w:rsidRPr="00F546AE">
        <w:t>rvices required for de-leafing, washing and milling equipment used in the workplace</w:t>
      </w:r>
    </w:p>
    <w:p w:rsidR="00000000" w:rsidRPr="00F546AE" w:rsidP="00F546AE">
      <w:pPr>
        <w:pStyle w:val="ListBullet"/>
      </w:pPr>
      <w:r w:rsidRPr="00F546AE">
        <w:t>the flow of the de-leafing, washing and milling process and the effect of product output on downstream processes</w:t>
      </w:r>
    </w:p>
    <w:p w:rsidR="00000000" w:rsidRPr="00F546AE" w:rsidP="00F546AE">
      <w:pPr>
        <w:pStyle w:val="ListBullet"/>
      </w:pPr>
      <w:r w:rsidRPr="00F546AE">
        <w:t xml:space="preserve">methods to evaluate and </w:t>
      </w:r>
      <w:r w:rsidRPr="00F546AE">
        <w:t>determine olive condition prior to crushing</w:t>
      </w:r>
    </w:p>
    <w:p w:rsidR="00000000" w:rsidRPr="00F546AE" w:rsidP="00F546AE">
      <w:pPr>
        <w:pStyle w:val="ListBullet"/>
      </w:pPr>
      <w:r w:rsidRPr="00F546AE">
        <w:t>circumstances where olives may not require washing</w:t>
      </w:r>
    </w:p>
    <w:p w:rsidR="00000000" w:rsidRPr="00F546AE" w:rsidP="00F546AE">
      <w:pPr>
        <w:pStyle w:val="ListBullet"/>
      </w:pPr>
      <w:r w:rsidRPr="00F546AE">
        <w:t xml:space="preserve">quality characteristics and uses of crushed olives </w:t>
      </w:r>
    </w:p>
    <w:p w:rsidR="00000000" w:rsidRPr="00F546AE" w:rsidP="00F546AE">
      <w:pPr>
        <w:pStyle w:val="ListBullet"/>
      </w:pPr>
      <w:r w:rsidRPr="00F546AE">
        <w:t>agrumato method and other co-processed oils and their characteristics</w:t>
      </w:r>
    </w:p>
    <w:p w:rsidR="00000000" w:rsidRPr="00F546AE" w:rsidP="00F546AE">
      <w:pPr>
        <w:pStyle w:val="ListBullet"/>
      </w:pPr>
      <w:r w:rsidRPr="00F546AE">
        <w:t>methods used to monitor the washing and</w:t>
      </w:r>
      <w:r w:rsidRPr="00F546AE">
        <w:t xml:space="preserve"> milling of olives, including inspecting, measuring and testing in-feed and out-feed solids, and other tests as required by the process</w:t>
      </w:r>
    </w:p>
    <w:p w:rsidR="00000000" w:rsidRPr="00F546AE" w:rsidP="00F546AE">
      <w:pPr>
        <w:pStyle w:val="ListBullet"/>
      </w:pPr>
      <w:r w:rsidRPr="00F546AE">
        <w:t>good manufacturing practices (GMP) relevant to work task</w:t>
      </w:r>
    </w:p>
    <w:p w:rsidR="00000000" w:rsidRPr="00F546AE" w:rsidP="00F546AE">
      <w:pPr>
        <w:pStyle w:val="ListBullet"/>
      </w:pPr>
      <w:r w:rsidRPr="00F546AE">
        <w:t>inspection or test points (control points) in the process and t</w:t>
      </w:r>
      <w:r w:rsidRPr="00F546AE">
        <w:t>he related procedures and recording requirements, including use of refractometers</w:t>
      </w:r>
    </w:p>
    <w:p w:rsidR="00000000" w:rsidRPr="00F546AE" w:rsidP="00F546AE">
      <w:pPr>
        <w:pStyle w:val="ListBullet"/>
      </w:pPr>
      <w:r w:rsidRPr="00F546AE">
        <w:t>health and safety hazards and controls, including limitations of hearing and protective clothing and equipment relevant to the work process</w:t>
      </w:r>
    </w:p>
    <w:p w:rsidR="00000000" w:rsidRPr="00F546AE" w:rsidP="00F546AE">
      <w:pPr>
        <w:pStyle w:val="ListBullet"/>
      </w:pPr>
      <w:r w:rsidRPr="00F546AE">
        <w:t>operating requirements and paramet</w:t>
      </w:r>
      <w:r w:rsidRPr="00F546AE">
        <w:t>ers, and corrective action required where operation is outside specified operating parameters</w:t>
      </w:r>
    </w:p>
    <w:p w:rsidR="00000000" w:rsidRPr="00F546AE" w:rsidP="00F546AE">
      <w:pPr>
        <w:pStyle w:val="ListBullet"/>
      </w:pPr>
      <w:r w:rsidRPr="00F546AE">
        <w:t>typical equipment faults and related causes, including signs and symptoms of faulty equipment, and early warning signs of potential problems</w:t>
      </w:r>
    </w:p>
    <w:p w:rsidR="00000000" w:rsidRPr="00F546AE" w:rsidP="00F546AE">
      <w:pPr>
        <w:pStyle w:val="ListBullet"/>
      </w:pPr>
      <w:r w:rsidRPr="00F546AE">
        <w:t>contamination/cross-c</w:t>
      </w:r>
      <w:r w:rsidRPr="00F546AE">
        <w:t>ontamination, spoilage and other food safety risks associated with milling olives, and related control measures</w:t>
      </w:r>
    </w:p>
    <w:p w:rsidR="00000000" w:rsidRPr="00F546AE" w:rsidP="00F546AE">
      <w:pPr>
        <w:pStyle w:val="ListBullet"/>
      </w:pPr>
      <w:r w:rsidRPr="00F546AE">
        <w:t>common microbiological, physical, chemical and allergen hazards related to milling olives, including the types of hazards likely to occur, the c</w:t>
      </w:r>
      <w:r w:rsidRPr="00F546AE">
        <w:t>onditions under which they occur, possible consequences, and control methods to prevent occurrence</w:t>
      </w:r>
    </w:p>
    <w:p w:rsidR="00000000" w:rsidRPr="00F546AE" w:rsidP="00F546AE">
      <w:pPr>
        <w:pStyle w:val="ListBullet"/>
      </w:pPr>
      <w:r w:rsidRPr="00F546AE">
        <w:t>standard microbiological techniques to identify food poisoning and spoilage organisms</w:t>
      </w:r>
    </w:p>
    <w:p w:rsidR="00000000" w:rsidRPr="00F546AE" w:rsidP="00F546AE">
      <w:pPr>
        <w:pStyle w:val="ListBullet"/>
      </w:pPr>
      <w:r w:rsidRPr="00F546AE">
        <w:t>the importance of plant hygiene and how it can affect the finished prod</w:t>
      </w:r>
      <w:r w:rsidRPr="00F546AE">
        <w:t>uct</w:t>
      </w:r>
    </w:p>
    <w:p w:rsidR="00000000" w:rsidRPr="00F546AE" w:rsidP="00F546AE">
      <w:pPr>
        <w:pStyle w:val="ListBullet"/>
      </w:pPr>
      <w:r w:rsidRPr="00F546AE">
        <w:t xml:space="preserve">microbiological toxins and aflatoxins </w:t>
      </w:r>
    </w:p>
    <w:p w:rsidR="00000000" w:rsidRPr="00F546AE" w:rsidP="00F546AE">
      <w:pPr>
        <w:pStyle w:val="ListBullet"/>
      </w:pPr>
      <w:r w:rsidRPr="00F546AE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F546AE" w:rsidP="00F546AE">
      <w:pPr>
        <w:pStyle w:val="ListBullet"/>
      </w:pPr>
      <w:r w:rsidRPr="00F546AE">
        <w:t>isolation</w:t>
      </w:r>
      <w:r w:rsidRPr="00F546AE">
        <w:t>, lock-out and tag-out procedures and responsibilities required for operating the washing and milling process</w:t>
      </w:r>
    </w:p>
    <w:p w:rsidR="00000000" w:rsidRPr="00F546AE" w:rsidP="00F546AE">
      <w:pPr>
        <w:pStyle w:val="ListBullet"/>
      </w:pPr>
      <w:r w:rsidRPr="00F546AE">
        <w:t>cleaning and sanitisation procedures required for operating the washing and milling equipment</w:t>
      </w:r>
    </w:p>
    <w:p w:rsidR="00000000" w:rsidRPr="00F546AE" w:rsidP="00F546AE">
      <w:pPr>
        <w:pStyle w:val="ListBullet"/>
      </w:pPr>
      <w:r w:rsidRPr="00F546AE">
        <w:t>environmental issues and controls relevant to the op</w:t>
      </w:r>
      <w:r w:rsidRPr="00F546AE">
        <w:t>eration of the washing and milling process, including handling and safe disposal of waste</w:t>
      </w:r>
    </w:p>
    <w:p w:rsidR="00000000" w:rsidRPr="00F546AE" w:rsidP="00F546AE">
      <w:pPr>
        <w:pStyle w:val="ListBullet"/>
      </w:pPr>
      <w:r w:rsidRPr="00F546AE">
        <w:t xml:space="preserve">recording procedures to ensure traceability of product. </w:t>
      </w:r>
    </w:p>
    <w:p w:rsidR="00000000" w:rsidRPr="00F546AE" w:rsidP="00F546AE">
      <w:pPr>
        <w:pStyle w:val="AllowPageBreak"/>
      </w:pPr>
    </w:p>
    <w:p w:rsidR="00000000" w:rsidRPr="00F546AE" w:rsidP="00F546AE">
      <w:pPr>
        <w:pStyle w:val="Heading1"/>
      </w:pPr>
      <w:bookmarkStart w:id="4" w:name="O_1183700"/>
      <w:bookmarkEnd w:id="4"/>
      <w:r w:rsidRPr="00F546AE">
        <w:t>Assessment Conditions</w:t>
      </w:r>
    </w:p>
    <w:p w:rsidR="00000000" w:rsidRPr="00F546AE" w:rsidP="003257DA">
      <w:pPr>
        <w:pStyle w:val="BodyText"/>
      </w:pPr>
      <w:r w:rsidRPr="00F546AE">
        <w:t xml:space="preserve">Assessment of the skills in this unit of competency must take place under the following conditions: </w:t>
      </w:r>
    </w:p>
    <w:p w:rsidR="00000000" w:rsidRPr="00F546AE" w:rsidP="00F546AE">
      <w:pPr>
        <w:pStyle w:val="ListBullet"/>
      </w:pPr>
      <w:r w:rsidRPr="00F546AE">
        <w:t>physical conditions:</w:t>
      </w:r>
    </w:p>
    <w:p w:rsidR="00000000" w:rsidRPr="00F546AE" w:rsidP="00F546AE">
      <w:pPr>
        <w:pStyle w:val="ListBullet2"/>
      </w:pPr>
      <w:r w:rsidRPr="00F546AE">
        <w:t>an oil processing workplace or an environment that accurately represents workplace conditions</w:t>
      </w:r>
    </w:p>
    <w:p w:rsidR="00000000" w:rsidRPr="00F546AE" w:rsidP="00F546AE">
      <w:pPr>
        <w:pStyle w:val="ListBullet"/>
      </w:pPr>
      <w:r w:rsidRPr="00F546AE">
        <w:t>resources, equipment and materials:</w:t>
      </w:r>
    </w:p>
    <w:p w:rsidR="00000000" w:rsidRPr="00F546AE" w:rsidP="00F546AE">
      <w:pPr>
        <w:pStyle w:val="ListBullet2"/>
      </w:pPr>
      <w:r w:rsidRPr="00F546AE">
        <w:t>personal protective clothing and equipment</w:t>
      </w:r>
    </w:p>
    <w:p w:rsidR="00000000" w:rsidRPr="00F546AE" w:rsidP="00F546AE">
      <w:pPr>
        <w:pStyle w:val="ListBullet2"/>
      </w:pPr>
      <w:r w:rsidRPr="00F546AE">
        <w:t>washing and milling equipment and related services</w:t>
      </w:r>
    </w:p>
    <w:p w:rsidR="00000000" w:rsidRPr="00F546AE" w:rsidP="00F546AE">
      <w:pPr>
        <w:pStyle w:val="ListBullet2"/>
      </w:pPr>
      <w:r w:rsidRPr="00F546AE">
        <w:t>olives to be crushed</w:t>
      </w:r>
    </w:p>
    <w:p w:rsidR="00000000" w:rsidRPr="00F546AE" w:rsidP="00F546AE">
      <w:pPr>
        <w:pStyle w:val="ListBullet2"/>
      </w:pPr>
      <w:r w:rsidRPr="00F546AE">
        <w:t>cleaning materials and equipment</w:t>
      </w:r>
    </w:p>
    <w:p w:rsidR="00000000" w:rsidRPr="00F546AE" w:rsidP="00F546AE">
      <w:pPr>
        <w:pStyle w:val="ListBullet"/>
      </w:pPr>
      <w:r w:rsidRPr="00F546AE">
        <w:t>specifications:</w:t>
      </w:r>
    </w:p>
    <w:p w:rsidR="00000000" w:rsidRPr="00F546AE" w:rsidP="00F546AE">
      <w:pPr>
        <w:pStyle w:val="ListBullet2"/>
      </w:pPr>
      <w:r w:rsidRPr="00F546AE">
        <w:t>work procedures, including advice on safe work practices, food safety, quality and environ</w:t>
      </w:r>
      <w:r w:rsidRPr="00F546AE">
        <w:t>mental requirements</w:t>
      </w:r>
    </w:p>
    <w:p w:rsidR="00000000" w:rsidRPr="00F546AE" w:rsidP="00F546AE">
      <w:pPr>
        <w:pStyle w:val="ListBullet2"/>
      </w:pPr>
      <w:r w:rsidRPr="00F546AE">
        <w:t>information on equipment capacity and operating parameters</w:t>
      </w:r>
    </w:p>
    <w:p w:rsidR="00000000" w:rsidRPr="00F546AE" w:rsidP="00F546AE">
      <w:pPr>
        <w:pStyle w:val="ListBullet2"/>
      </w:pPr>
      <w:r w:rsidRPr="00F546AE">
        <w:t>production schedule and batch specifications, control points and processing parameters</w:t>
      </w:r>
    </w:p>
    <w:p w:rsidR="00000000" w:rsidRPr="00F546AE" w:rsidP="00F546AE">
      <w:pPr>
        <w:pStyle w:val="ListBullet2"/>
      </w:pPr>
      <w:r w:rsidRPr="00F546AE">
        <w:t>recording requirements and procedures.</w:t>
      </w:r>
    </w:p>
    <w:p w:rsidR="00000000" w:rsidRPr="00F546AE" w:rsidP="003257DA">
      <w:pPr>
        <w:pStyle w:val="BodyText"/>
      </w:pPr>
      <w:r w:rsidRPr="00F546AE">
        <w:t>Assessors of this unit must satisfy the requi</w:t>
      </w:r>
      <w:r w:rsidRPr="00F546AE">
        <w:t>rements for assessors in applicable vocational education and training legislation, frameworks and/or standards.</w:t>
      </w:r>
    </w:p>
    <w:p w:rsidR="00000000" w:rsidRPr="00F546AE" w:rsidP="00F546AE">
      <w:pPr>
        <w:pStyle w:val="Heading1"/>
      </w:pPr>
      <w:bookmarkStart w:id="5" w:name="O_1183703"/>
      <w:bookmarkEnd w:id="5"/>
      <w:r w:rsidRPr="00F546AE">
        <w:t>Links</w:t>
      </w:r>
    </w:p>
    <w:p w:rsidR="00000000" w:rsidRPr="00F546AE" w:rsidP="003257DA">
      <w:pPr>
        <w:pStyle w:val="BodyText"/>
      </w:pPr>
      <w:r w:rsidRPr="00F546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D53E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546AE" w:rsidP="00F546AE"/>
    <w:sectPr w:rsidSect="00F546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AE" w:rsidRPr="003257DA" w:rsidP="003257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DA" w:rsidP="00F546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57DA" w:rsidP="00F546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57DA" w:rsidP="00F546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6AE" w:rsidRPr="003257DA" w:rsidP="003257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DA" w:rsidRPr="002D2AF8" w:rsidP="00F546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FBPOIL3009 Clean and mill olives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257DA" w:rsidP="00F546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8C93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F88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52A7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6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6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6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6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6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6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6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6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6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6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6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6AE"/>
  </w:style>
  <w:style w:type="character" w:customStyle="1" w:styleId="Heading1Char">
    <w:name w:val="Heading 1 Char"/>
    <w:basedOn w:val="DefaultParagraphFont"/>
    <w:link w:val="Heading1"/>
    <w:rsid w:val="00F546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6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6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46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46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46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6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46AE"/>
    <w:rPr>
      <w:b/>
    </w:rPr>
  </w:style>
  <w:style w:type="character" w:customStyle="1" w:styleId="Heading2Char">
    <w:name w:val="Heading 2 Char"/>
    <w:basedOn w:val="DefaultParagraphFont"/>
    <w:link w:val="Heading2"/>
    <w:rsid w:val="00F546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6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6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6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6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6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6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6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6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6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6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6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6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6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46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46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46AE"/>
    <w:rPr>
      <w:b/>
      <w:spacing w:val="0"/>
    </w:rPr>
  </w:style>
  <w:style w:type="paragraph" w:customStyle="1" w:styleId="SuperTitle">
    <w:name w:val="SuperTitle"/>
    <w:basedOn w:val="Title"/>
    <w:rsid w:val="00F546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6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6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46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6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6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6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6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6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6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6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6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46AE"/>
    <w:rPr>
      <w:i/>
    </w:rPr>
  </w:style>
  <w:style w:type="paragraph" w:styleId="Caption">
    <w:name w:val="caption"/>
    <w:basedOn w:val="BodyText"/>
    <w:next w:val="Normal"/>
    <w:qFormat/>
    <w:rsid w:val="00F546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6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6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6AE"/>
  </w:style>
  <w:style w:type="paragraph" w:styleId="TableofFigures">
    <w:name w:val="table of figures"/>
    <w:basedOn w:val="Normal"/>
    <w:next w:val="Normal"/>
    <w:semiHidden/>
    <w:rsid w:val="00F546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6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46AE"/>
    <w:rPr>
      <w:rFonts w:ascii="Wingdings" w:hAnsi="Wingdings"/>
    </w:rPr>
  </w:style>
  <w:style w:type="paragraph" w:customStyle="1" w:styleId="TableHeading">
    <w:name w:val="Table Heading"/>
    <w:basedOn w:val="HeadingBase"/>
    <w:rsid w:val="00F546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6AE"/>
    <w:rPr>
      <w:color w:val="0033CC"/>
      <w:u w:val="none"/>
    </w:rPr>
  </w:style>
  <w:style w:type="paragraph" w:customStyle="1" w:styleId="BodyTextRight">
    <w:name w:val="Body Text Right"/>
    <w:basedOn w:val="BodyText"/>
    <w:rsid w:val="00F546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6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6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6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6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6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6AE"/>
    <w:rPr>
      <w:sz w:val="32"/>
    </w:rPr>
  </w:style>
  <w:style w:type="paragraph" w:customStyle="1" w:styleId="HeadingProcedure">
    <w:name w:val="Heading Procedure"/>
    <w:basedOn w:val="HeadingBase"/>
    <w:next w:val="Normal"/>
    <w:rsid w:val="00F546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6AE"/>
    <w:pPr>
      <w:spacing w:before="60" w:after="60"/>
    </w:pPr>
  </w:style>
  <w:style w:type="paragraph" w:styleId="ListContinue">
    <w:name w:val="List Continue"/>
    <w:basedOn w:val="List"/>
    <w:rsid w:val="00F546AE"/>
    <w:pPr>
      <w:ind w:firstLine="0"/>
    </w:pPr>
  </w:style>
  <w:style w:type="paragraph" w:customStyle="1" w:styleId="ListNote">
    <w:name w:val="List Note"/>
    <w:basedOn w:val="List"/>
    <w:rsid w:val="00F546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6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6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6AE"/>
    <w:rPr>
      <w:rFonts w:ascii="Courier New" w:hAnsi="Courier New"/>
    </w:rPr>
  </w:style>
  <w:style w:type="paragraph" w:customStyle="1" w:styleId="NoteBullet">
    <w:name w:val="Note Bullet"/>
    <w:basedOn w:val="Note"/>
    <w:rsid w:val="00F546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6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6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6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6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46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6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6AE"/>
    <w:rPr>
      <w:b/>
      <w:smallCaps/>
    </w:rPr>
  </w:style>
  <w:style w:type="paragraph" w:customStyle="1" w:styleId="TableListNumber">
    <w:name w:val="Table List Number"/>
    <w:basedOn w:val="ListNumber"/>
    <w:rsid w:val="00F546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6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6AE"/>
    <w:pPr>
      <w:numPr>
        <w:numId w:val="9"/>
      </w:numPr>
    </w:pPr>
  </w:style>
  <w:style w:type="paragraph" w:customStyle="1" w:styleId="ListAlpha2">
    <w:name w:val="List Alpha 2"/>
    <w:basedOn w:val="List2"/>
    <w:rsid w:val="00F546AE"/>
    <w:pPr>
      <w:numPr>
        <w:numId w:val="8"/>
      </w:numPr>
    </w:pPr>
  </w:style>
  <w:style w:type="paragraph" w:styleId="List2">
    <w:name w:val="List 2"/>
    <w:basedOn w:val="BodyText"/>
    <w:rsid w:val="00F546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6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6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6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6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6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46AE"/>
    <w:pPr>
      <w:numPr>
        <w:numId w:val="4"/>
      </w:numPr>
    </w:pPr>
  </w:style>
  <w:style w:type="paragraph" w:styleId="ListContinue2">
    <w:name w:val="List Continue 2"/>
    <w:basedOn w:val="List2"/>
    <w:rsid w:val="00F546AE"/>
    <w:pPr>
      <w:ind w:firstLine="0"/>
    </w:pPr>
  </w:style>
  <w:style w:type="paragraph" w:styleId="ListContinue3">
    <w:name w:val="List Continue 3"/>
    <w:basedOn w:val="List3"/>
    <w:rsid w:val="00F546AE"/>
    <w:pPr>
      <w:ind w:left="1021" w:firstLine="0"/>
    </w:pPr>
  </w:style>
  <w:style w:type="paragraph" w:styleId="ListContinue4">
    <w:name w:val="List Continue 4"/>
    <w:basedOn w:val="List4"/>
    <w:rsid w:val="00F546AE"/>
    <w:pPr>
      <w:ind w:firstLine="0"/>
    </w:pPr>
  </w:style>
  <w:style w:type="paragraph" w:styleId="ListContinue5">
    <w:name w:val="List Continue 5"/>
    <w:basedOn w:val="List5"/>
    <w:rsid w:val="00F546AE"/>
    <w:pPr>
      <w:ind w:firstLine="0"/>
    </w:pPr>
  </w:style>
  <w:style w:type="paragraph" w:styleId="ListNumber3">
    <w:name w:val="List Number 3"/>
    <w:basedOn w:val="List3"/>
    <w:rsid w:val="00F546AE"/>
    <w:pPr>
      <w:numPr>
        <w:numId w:val="5"/>
      </w:numPr>
    </w:pPr>
  </w:style>
  <w:style w:type="paragraph" w:styleId="ListNumber4">
    <w:name w:val="List Number 4"/>
    <w:basedOn w:val="List4"/>
    <w:rsid w:val="00F546AE"/>
    <w:pPr>
      <w:numPr>
        <w:numId w:val="6"/>
      </w:numPr>
    </w:pPr>
  </w:style>
  <w:style w:type="paragraph" w:styleId="ListNumber5">
    <w:name w:val="List Number 5"/>
    <w:basedOn w:val="List5"/>
    <w:rsid w:val="00F546AE"/>
    <w:pPr>
      <w:numPr>
        <w:numId w:val="7"/>
      </w:numPr>
    </w:pPr>
  </w:style>
  <w:style w:type="paragraph" w:styleId="BlockText">
    <w:name w:val="Block Text"/>
    <w:basedOn w:val="Normal"/>
    <w:rsid w:val="00F546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6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6AE"/>
    <w:rPr>
      <w:sz w:val="16"/>
      <w:vertAlign w:val="superscript"/>
    </w:rPr>
  </w:style>
  <w:style w:type="character" w:customStyle="1" w:styleId="Symbols">
    <w:name w:val="Symbols"/>
    <w:basedOn w:val="DefaultParagraphFont"/>
    <w:rsid w:val="00F546AE"/>
    <w:rPr>
      <w:rFonts w:ascii="Symbol" w:hAnsi="Symbol"/>
    </w:rPr>
  </w:style>
  <w:style w:type="character" w:customStyle="1" w:styleId="MenuOptions">
    <w:name w:val="Menu Options"/>
    <w:basedOn w:val="DefaultParagraphFont"/>
    <w:rsid w:val="00F546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6AE"/>
    <w:rPr>
      <w:b/>
    </w:rPr>
  </w:style>
  <w:style w:type="character" w:customStyle="1" w:styleId="Underlined">
    <w:name w:val="Underlined"/>
    <w:basedOn w:val="DefaultParagraphFont"/>
    <w:rsid w:val="00F546AE"/>
    <w:rPr>
      <w:u w:val="single"/>
    </w:rPr>
  </w:style>
  <w:style w:type="paragraph" w:customStyle="1" w:styleId="TableBodyTextRight">
    <w:name w:val="Table Body Text Right"/>
    <w:basedOn w:val="TableBodyText"/>
    <w:rsid w:val="00F546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6AE"/>
    <w:rPr>
      <w:sz w:val="18"/>
    </w:rPr>
  </w:style>
  <w:style w:type="paragraph" w:customStyle="1" w:styleId="BodySmallRight">
    <w:name w:val="Body Small Right"/>
    <w:basedOn w:val="BodyTextRight"/>
    <w:rsid w:val="00F546AE"/>
    <w:rPr>
      <w:sz w:val="18"/>
      <w:szCs w:val="18"/>
    </w:rPr>
  </w:style>
  <w:style w:type="paragraph" w:customStyle="1" w:styleId="MarginEdition">
    <w:name w:val="Margin Edition"/>
    <w:basedOn w:val="MarginNote"/>
    <w:rsid w:val="00F546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6AE"/>
    <w:rPr>
      <w:sz w:val="2"/>
      <w:szCs w:val="2"/>
    </w:rPr>
  </w:style>
  <w:style w:type="character" w:customStyle="1" w:styleId="Small">
    <w:name w:val="Small"/>
    <w:basedOn w:val="DefaultParagraphFont"/>
    <w:rsid w:val="00F546AE"/>
    <w:rPr>
      <w:sz w:val="16"/>
    </w:rPr>
  </w:style>
  <w:style w:type="paragraph" w:customStyle="1" w:styleId="WideTable">
    <w:name w:val="Wide Table"/>
    <w:basedOn w:val="Normal"/>
    <w:rsid w:val="00F546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6AE"/>
  </w:style>
  <w:style w:type="paragraph" w:styleId="Quote">
    <w:name w:val="Quote"/>
    <w:basedOn w:val="Heading1"/>
    <w:link w:val="QuoteChar"/>
    <w:qFormat/>
    <w:rsid w:val="00F546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6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6AE"/>
    <w:pPr>
      <w:pageBreakBefore/>
    </w:pPr>
  </w:style>
  <w:style w:type="paragraph" w:customStyle="1" w:styleId="Border">
    <w:name w:val="Border"/>
    <w:basedOn w:val="Normal"/>
    <w:qFormat/>
    <w:rsid w:val="00F546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6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6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6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6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6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6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6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6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6AE"/>
    <w:rPr>
      <w:u w:val="single"/>
    </w:rPr>
  </w:style>
  <w:style w:type="character" w:customStyle="1" w:styleId="BoldandItalics">
    <w:name w:val="Bold and Italics"/>
    <w:qFormat/>
    <w:rsid w:val="00F546AE"/>
    <w:rPr>
      <w:b/>
      <w:i/>
      <w:u w:val="none"/>
    </w:rPr>
  </w:style>
  <w:style w:type="paragraph" w:styleId="BalloonText">
    <w:name w:val="Balloon Text"/>
    <w:basedOn w:val="Normal"/>
    <w:link w:val="BalloonTextChar"/>
    <w:rsid w:val="00F546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6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6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6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6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6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6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57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4525</Characters>
  <Application>Microsoft Office Word</Application>
  <DocSecurity>0</DocSecurity>
  <Lines>102</Lines>
  <Paragraphs>75</Paragraphs>
  <ScaleCrop>false</ScaleCrop>
  <Company>Author-it Software Corporation Ltd.</Company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FBPOIL3009 Clean and mill olives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2023-01-26T22:01:00Z</dcterms:created>
  <dcterms:modified xsi:type="dcterms:W3CDTF">2023-01-26T22:01:00Z</dcterms:modified>
</cp:coreProperties>
</file>