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6372" w:rsidP="006463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FBPOIL3008 Operate and monitor a hydrogenation process</w:t>
      </w:r>
      <w:r>
        <w:fldChar w:fldCharType="end"/>
      </w:r>
    </w:p>
    <w:p w:rsidR="00646372" w:rsidP="00646372">
      <w:pPr>
        <w:pStyle w:val="Version"/>
        <w:sectPr w:rsidSect="00103E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3EE2" w:rsidP="00103EE2">
      <w:pPr>
        <w:pStyle w:val="SuperHeading"/>
      </w:pPr>
      <w:r w:rsidRPr="00103EE2">
        <w:t>FBPOIL3008 Operate and monitor a hydrogenation process</w:t>
      </w:r>
    </w:p>
    <w:p w:rsidR="00000000" w:rsidRPr="00103EE2" w:rsidP="00103EE2">
      <w:pPr>
        <w:pStyle w:val="Heading1"/>
      </w:pPr>
      <w:bookmarkStart w:id="1" w:name="O_1183668"/>
      <w:bookmarkEnd w:id="1"/>
      <w:r w:rsidRPr="00103EE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03E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EE2">
            <w:pPr>
              <w:pStyle w:val="BodyTextBold"/>
              <w:rPr>
                <w:lang w:val="en-NZ"/>
              </w:rPr>
            </w:pPr>
            <w:r w:rsidRPr="00103EE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EE2">
            <w:pPr>
              <w:pStyle w:val="BodyTextBold"/>
              <w:rPr>
                <w:lang w:val="en-NZ"/>
              </w:rPr>
            </w:pPr>
            <w:r w:rsidRPr="00103EE2">
              <w:t>Comments</w:t>
            </w:r>
          </w:p>
        </w:tc>
      </w:tr>
      <w:tr w:rsidTr="00103E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EE2">
            <w:pPr>
              <w:pStyle w:val="BodyText"/>
              <w:rPr>
                <w:lang w:val="en-NZ"/>
              </w:rPr>
            </w:pPr>
            <w:r w:rsidRPr="00103EE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EE2" w:rsidP="00103EE2">
            <w:pPr>
              <w:pStyle w:val="BodyText"/>
            </w:pPr>
            <w:r w:rsidRPr="00103EE2">
              <w:t>This version released with FBP Food, Beverage and Pharmaceutical Training Package Version 6.0.</w:t>
            </w:r>
          </w:p>
        </w:tc>
      </w:tr>
    </w:tbl>
    <w:p w:rsidR="00000000" w:rsidRPr="00103EE2" w:rsidP="00103EE2">
      <w:pPr>
        <w:pStyle w:val="BodyText"/>
      </w:pPr>
    </w:p>
    <w:p w:rsidR="00000000" w:rsidRPr="00103EE2" w:rsidP="00103EE2">
      <w:pPr>
        <w:pStyle w:val="AllowPageBreak"/>
      </w:pPr>
    </w:p>
    <w:p w:rsidR="00000000" w:rsidRPr="00103EE2" w:rsidP="00103EE2">
      <w:pPr>
        <w:pStyle w:val="Heading1"/>
      </w:pPr>
      <w:bookmarkStart w:id="2" w:name="O_1183669"/>
      <w:bookmarkEnd w:id="2"/>
      <w:r w:rsidRPr="00103EE2">
        <w:t>Application</w:t>
      </w:r>
    </w:p>
    <w:p w:rsidR="00000000" w:rsidRPr="00103EE2" w:rsidP="00646372">
      <w:pPr>
        <w:pStyle w:val="BodyText"/>
      </w:pPr>
      <w:r w:rsidRPr="00103EE2">
        <w:t>This unit of competency describes the skills and knowledge re</w:t>
      </w:r>
      <w:r w:rsidRPr="00103EE2">
        <w:t>quired to set up, operate, adjust and shut down a hydrogenation process to improve the hardness, viscosity, flavour and shelf-life of oils.</w:t>
      </w:r>
    </w:p>
    <w:p w:rsidR="00000000" w:rsidRPr="00103EE2" w:rsidP="00646372">
      <w:pPr>
        <w:pStyle w:val="BodyText"/>
      </w:pPr>
      <w:r w:rsidRPr="00103EE2">
        <w:t>This unit applies to individuals who apply basic operating principles to the operation and monitoring of a hydrogena</w:t>
      </w:r>
      <w:r w:rsidRPr="00103EE2">
        <w:t>tion process in an edible oils production environment. Processes may be batch or continuous, and apply to single or multiple product types.</w:t>
      </w:r>
    </w:p>
    <w:p w:rsidR="00000000" w:rsidRPr="00103EE2" w:rsidP="00646372">
      <w:pPr>
        <w:pStyle w:val="BodyText"/>
      </w:pPr>
      <w:r w:rsidRPr="00103EE2">
        <w:t>All work must be carried out to comply with workplace procedures, in accordance with state/territory health and safe</w:t>
      </w:r>
      <w:r w:rsidRPr="00103EE2">
        <w:t>ty and food safety regulations, legislation and standards that apply to the workplace.</w:t>
      </w:r>
    </w:p>
    <w:p w:rsidR="00000000" w:rsidRPr="00103EE2" w:rsidP="00646372">
      <w:pPr>
        <w:pStyle w:val="BodyText"/>
      </w:pPr>
      <w:r w:rsidRPr="00103EE2">
        <w:t>No licensing, legislative or certification requirements apply to this unit at the time of publication.</w:t>
      </w:r>
    </w:p>
    <w:p w:rsidR="00000000" w:rsidRPr="00103EE2" w:rsidP="00103EE2">
      <w:pPr>
        <w:pStyle w:val="Heading1"/>
      </w:pPr>
      <w:bookmarkStart w:id="3" w:name="O_1183670"/>
      <w:bookmarkEnd w:id="3"/>
      <w:r w:rsidRPr="00103EE2">
        <w:t>Pre-requisite Unit</w:t>
      </w:r>
    </w:p>
    <w:p w:rsidR="00000000" w:rsidRPr="00103EE2" w:rsidP="00646372">
      <w:pPr>
        <w:pStyle w:val="BodyText"/>
      </w:pPr>
      <w:r w:rsidRPr="00103EE2">
        <w:t>Nil</w:t>
      </w:r>
    </w:p>
    <w:p w:rsidR="00000000" w:rsidRPr="00103EE2" w:rsidP="00103EE2">
      <w:pPr>
        <w:pStyle w:val="Heading1"/>
      </w:pPr>
      <w:bookmarkStart w:id="4" w:name="O_1183672"/>
      <w:bookmarkEnd w:id="4"/>
      <w:r w:rsidRPr="00103EE2">
        <w:t xml:space="preserve">Unit </w:t>
      </w:r>
      <w:r w:rsidRPr="00103EE2">
        <w:t>Sector</w:t>
      </w:r>
    </w:p>
    <w:p w:rsidR="00000000" w:rsidRPr="00103EE2" w:rsidP="00646372">
      <w:pPr>
        <w:pStyle w:val="BodyText"/>
      </w:pPr>
      <w:r w:rsidRPr="00103EE2">
        <w:t>Edible Oils (OIL)</w:t>
      </w:r>
    </w:p>
    <w:p w:rsidR="00000000" w:rsidRPr="00103EE2" w:rsidP="00103EE2">
      <w:pPr>
        <w:pStyle w:val="Heading1"/>
      </w:pPr>
      <w:bookmarkStart w:id="5" w:name="O_1183673"/>
      <w:bookmarkEnd w:id="5"/>
      <w:r w:rsidRPr="00103EE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463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EE2">
            <w:pPr>
              <w:pStyle w:val="BodyTextBold"/>
              <w:rPr>
                <w:lang w:val="en-NZ"/>
              </w:rPr>
            </w:pPr>
            <w:r w:rsidRPr="00103EE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EE2">
            <w:pPr>
              <w:pStyle w:val="BodyTextBold"/>
              <w:rPr>
                <w:lang w:val="en-NZ"/>
              </w:rPr>
            </w:pPr>
            <w:r w:rsidRPr="00103EE2">
              <w:t>Performance Criteria</w:t>
            </w:r>
          </w:p>
        </w:tc>
      </w:tr>
      <w:tr w:rsidTr="006463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EE2" w:rsidP="00103EE2">
            <w:pPr>
              <w:pStyle w:val="BodyText"/>
            </w:pPr>
            <w:r w:rsidRPr="00103EE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EE2">
            <w:pPr>
              <w:pStyle w:val="BodyText"/>
              <w:rPr>
                <w:lang w:val="en-NZ"/>
              </w:rPr>
            </w:pPr>
            <w:r w:rsidRPr="00103EE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463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EE2">
            <w:pPr>
              <w:pStyle w:val="BodyText"/>
              <w:rPr>
                <w:lang w:val="en-NZ"/>
              </w:rPr>
            </w:pPr>
            <w:r w:rsidRPr="00103EE2">
              <w:t xml:space="preserve">1. Prepare the hydrogenation and related equipment for </w:t>
            </w:r>
            <w:r w:rsidRPr="00103EE2">
              <w:t>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EE2" w:rsidP="00103EE2">
            <w:pPr>
              <w:pStyle w:val="BodyText"/>
            </w:pPr>
            <w:r w:rsidRPr="00103EE2">
              <w:t>1.1 Ensure oil stock and emulsion are available to meet product recipe requirements</w:t>
            </w:r>
          </w:p>
          <w:p w:rsidR="00000000" w:rsidRPr="00103EE2" w:rsidP="00103EE2">
            <w:pPr>
              <w:pStyle w:val="BodyText"/>
            </w:pPr>
            <w:r w:rsidRPr="00103EE2">
              <w:t xml:space="preserve">1.2 Identify safety requirements and wear appropriate personal </w:t>
            </w:r>
            <w:r w:rsidRPr="00103EE2">
              <w:t>protective equipment, ensuring correct fit</w:t>
            </w:r>
          </w:p>
          <w:p w:rsidR="00000000" w:rsidRPr="00103EE2" w:rsidP="00103EE2">
            <w:pPr>
              <w:pStyle w:val="BodyText"/>
            </w:pPr>
            <w:r w:rsidRPr="00103EE2">
              <w:t>1</w:t>
            </w:r>
            <w:r w:rsidRPr="00103EE2">
              <w:t>.3 Confirm services are available, and equipment is cleaned and not locked out</w:t>
            </w:r>
          </w:p>
          <w:p w:rsidR="00000000" w:rsidRPr="00103EE2" w:rsidP="00103EE2">
            <w:pPr>
              <w:pStyle w:val="BodyText"/>
            </w:pPr>
            <w:r w:rsidRPr="00103EE2">
              <w:t>1.4 Acknowledge and load recipe to meet production requirements</w:t>
            </w:r>
          </w:p>
          <w:p w:rsidR="00000000" w:rsidP="00103EE2">
            <w:pPr>
              <w:pStyle w:val="BodyText"/>
              <w:rPr>
                <w:lang w:val="en-NZ"/>
              </w:rPr>
            </w:pPr>
            <w:r w:rsidRPr="00103EE2">
              <w:t>1.5 Conduct pre-start checks according to operator instructions</w:t>
            </w:r>
          </w:p>
        </w:tc>
      </w:tr>
      <w:tr w:rsidTr="006463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EE2">
            <w:pPr>
              <w:pStyle w:val="BodyText"/>
              <w:rPr>
                <w:lang w:val="en-NZ"/>
              </w:rPr>
            </w:pPr>
            <w:r w:rsidRPr="00103EE2">
              <w:t>2.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EE2" w:rsidP="00103EE2">
            <w:pPr>
              <w:pStyle w:val="BodyText"/>
            </w:pPr>
            <w:r w:rsidRPr="00103EE2">
              <w:t>2.1 Start up and operate the hydrogenation process according to safe operating procedures</w:t>
            </w:r>
          </w:p>
          <w:p w:rsidR="00000000" w:rsidRPr="00103EE2" w:rsidP="00103EE2">
            <w:pPr>
              <w:pStyle w:val="BodyText"/>
            </w:pPr>
            <w:r w:rsidRPr="00103EE2">
              <w:t>2.2 Ensure equipment and hoses are placed for optimal operations and to ensure safety</w:t>
            </w:r>
          </w:p>
          <w:p w:rsidR="00000000" w:rsidRPr="00103EE2" w:rsidP="00103EE2">
            <w:pPr>
              <w:pStyle w:val="BodyText"/>
            </w:pPr>
            <w:r w:rsidRPr="00103EE2">
              <w:t>2.3 Monitor equipment and services to ensure optimal operations</w:t>
            </w:r>
          </w:p>
          <w:p w:rsidR="00000000" w:rsidRPr="00103EE2" w:rsidP="00103EE2">
            <w:pPr>
              <w:pStyle w:val="BodyText"/>
            </w:pPr>
            <w:r w:rsidRPr="00103EE2">
              <w:t>2.4 Identify and</w:t>
            </w:r>
            <w:r w:rsidRPr="00103EE2">
              <w:t xml:space="preserve"> report irregularities in equipment operation, and report any maintenance requirements</w:t>
            </w:r>
          </w:p>
          <w:p w:rsidR="00000000" w:rsidRPr="00103EE2" w:rsidP="00103EE2">
            <w:pPr>
              <w:pStyle w:val="BodyText"/>
            </w:pPr>
            <w:r w:rsidRPr="00103EE2">
              <w:t>2.5 Confirm specifications are met at each stage according to production specifications</w:t>
            </w:r>
          </w:p>
          <w:p w:rsidR="00000000" w:rsidRPr="00103EE2" w:rsidP="00103EE2">
            <w:pPr>
              <w:pStyle w:val="BodyText"/>
            </w:pPr>
            <w:r w:rsidRPr="00103EE2">
              <w:t xml:space="preserve">2.6 Identify, rectify or report out-of-specification product or process outcomes </w:t>
            </w:r>
            <w:r w:rsidRPr="00103EE2">
              <w:t>according to workplace procedures</w:t>
            </w:r>
          </w:p>
          <w:p w:rsidR="00000000" w:rsidRPr="00103EE2" w:rsidP="00103EE2">
            <w:pPr>
              <w:pStyle w:val="BodyText"/>
            </w:pPr>
            <w:r w:rsidRPr="00103EE2">
              <w:t>2.7 Maintain work area according to workplace guidelines</w:t>
            </w:r>
          </w:p>
          <w:p w:rsidR="00000000" w:rsidRPr="00103EE2" w:rsidP="00103EE2">
            <w:pPr>
              <w:pStyle w:val="BodyText"/>
            </w:pPr>
            <w:r w:rsidRPr="00103EE2">
              <w:t>2.8 Test hydrogenised oil samples to ensure product meets specifications</w:t>
            </w:r>
          </w:p>
          <w:p w:rsidR="00000000" w:rsidP="00103EE2">
            <w:pPr>
              <w:pStyle w:val="BodyText"/>
              <w:rPr>
                <w:lang w:val="en-NZ"/>
              </w:rPr>
            </w:pPr>
            <w:r w:rsidRPr="00103EE2">
              <w:t>2.9 Record processing information in required format in line with workplace requirements</w:t>
            </w:r>
          </w:p>
        </w:tc>
      </w:tr>
      <w:tr w:rsidTr="006463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EE2">
            <w:pPr>
              <w:pStyle w:val="BodyText"/>
              <w:rPr>
                <w:lang w:val="en-NZ"/>
              </w:rPr>
            </w:pPr>
            <w:r w:rsidRPr="00103EE2">
              <w:t>3.</w:t>
            </w:r>
            <w:r w:rsidRPr="00103EE2">
              <w:t xml:space="preserve"> Shut down the hydrogenation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EE2" w:rsidP="00103EE2">
            <w:pPr>
              <w:pStyle w:val="BodyText"/>
            </w:pPr>
            <w:r w:rsidRPr="00103EE2">
              <w:t>3.1 Identify appropriate shutdown procedure</w:t>
            </w:r>
          </w:p>
          <w:p w:rsidR="00000000" w:rsidRPr="00103EE2" w:rsidP="00103EE2">
            <w:pPr>
              <w:pStyle w:val="BodyText"/>
            </w:pPr>
            <w:r w:rsidRPr="00103EE2">
              <w:t>3.2 Shut down process safely according to operating procedures</w:t>
            </w:r>
          </w:p>
          <w:p w:rsidR="00000000" w:rsidRPr="00103EE2" w:rsidP="00103EE2">
            <w:pPr>
              <w:pStyle w:val="BodyText"/>
            </w:pPr>
            <w:r w:rsidRPr="00103EE2">
              <w:t>3.3 Identify and report maintenance requirements according to workplace requirements</w:t>
            </w:r>
          </w:p>
          <w:p w:rsidR="00000000" w:rsidRPr="00103EE2" w:rsidP="00103EE2">
            <w:pPr>
              <w:pStyle w:val="BodyText"/>
            </w:pPr>
            <w:r w:rsidRPr="00103EE2">
              <w:t>3.4 Ensure waste is dispose</w:t>
            </w:r>
            <w:r w:rsidRPr="00103EE2">
              <w:t>d of in line with environmental requirements</w:t>
            </w:r>
          </w:p>
        </w:tc>
      </w:tr>
    </w:tbl>
    <w:p w:rsidR="00000000" w:rsidRPr="00103EE2" w:rsidP="00103EE2">
      <w:pPr>
        <w:pStyle w:val="BodyText"/>
      </w:pPr>
    </w:p>
    <w:p w:rsidR="00000000" w:rsidRPr="00103EE2" w:rsidP="00103EE2">
      <w:pPr>
        <w:pStyle w:val="AllowPageBreak"/>
      </w:pPr>
    </w:p>
    <w:p w:rsidR="00000000" w:rsidRPr="00103EE2" w:rsidP="00103EE2">
      <w:pPr>
        <w:pStyle w:val="Heading1"/>
      </w:pPr>
      <w:bookmarkStart w:id="6" w:name="O_1183674"/>
      <w:bookmarkEnd w:id="6"/>
      <w:r w:rsidRPr="00103EE2">
        <w:t>Foundation Skills</w:t>
      </w:r>
    </w:p>
    <w:p w:rsidR="00000000" w:rsidRPr="00646372" w:rsidP="00646372">
      <w:pPr>
        <w:pStyle w:val="BodyText"/>
        <w:rPr>
          <w:i/>
        </w:rPr>
      </w:pPr>
      <w:r w:rsidRPr="00646372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646372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03E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EE2">
            <w:pPr>
              <w:pStyle w:val="BodyTextBold"/>
              <w:rPr>
                <w:lang w:val="en-NZ"/>
              </w:rPr>
            </w:pPr>
            <w:r w:rsidRPr="00103EE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EE2">
            <w:pPr>
              <w:pStyle w:val="BodyTextBold"/>
              <w:rPr>
                <w:lang w:val="en-NZ"/>
              </w:rPr>
            </w:pPr>
            <w:r w:rsidRPr="00103EE2">
              <w:t>Description</w:t>
            </w:r>
          </w:p>
        </w:tc>
      </w:tr>
      <w:tr w:rsidTr="00103E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EE2">
            <w:pPr>
              <w:pStyle w:val="BodyText"/>
              <w:rPr>
                <w:lang w:val="en-NZ"/>
              </w:rPr>
            </w:pPr>
            <w:r w:rsidRPr="00103EE2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EE2">
            <w:pPr>
              <w:pStyle w:val="ListBullet"/>
              <w:rPr>
                <w:lang w:val="en-NZ"/>
              </w:rPr>
            </w:pPr>
            <w:r w:rsidRPr="00103EE2">
              <w:t>Solve routine problems according to workplace guidelines and using experience of past solutions</w:t>
            </w:r>
          </w:p>
        </w:tc>
      </w:tr>
      <w:tr w:rsidTr="00103E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EE2">
            <w:pPr>
              <w:pStyle w:val="BodyText"/>
              <w:rPr>
                <w:lang w:val="en-NZ"/>
              </w:rPr>
            </w:pPr>
            <w:r w:rsidRPr="00103EE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EE2">
            <w:pPr>
              <w:pStyle w:val="ListBullet"/>
              <w:rPr>
                <w:lang w:val="en-NZ"/>
              </w:rPr>
            </w:pPr>
            <w:r w:rsidRPr="00103EE2">
              <w:t>Interpret standard operating procedures for the hydrogenation process</w:t>
            </w:r>
          </w:p>
        </w:tc>
      </w:tr>
      <w:tr w:rsidTr="00103E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EE2">
            <w:pPr>
              <w:pStyle w:val="BodyText"/>
              <w:rPr>
                <w:lang w:val="en-NZ"/>
              </w:rPr>
            </w:pPr>
            <w:r w:rsidRPr="00103EE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EE2">
            <w:pPr>
              <w:pStyle w:val="ListBullet"/>
              <w:rPr>
                <w:lang w:val="en-NZ"/>
              </w:rPr>
            </w:pPr>
            <w:r w:rsidRPr="00103EE2">
              <w:t>Complete records according to workplace guidelines using digital and/or paper-based format</w:t>
            </w:r>
          </w:p>
        </w:tc>
      </w:tr>
      <w:tr w:rsidTr="00103E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EE2">
            <w:pPr>
              <w:pStyle w:val="BodyText"/>
              <w:rPr>
                <w:lang w:val="en-NZ"/>
              </w:rPr>
            </w:pPr>
            <w:r w:rsidRPr="00103EE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EE2" w:rsidP="00103EE2">
            <w:pPr>
              <w:pStyle w:val="ListBullet"/>
            </w:pPr>
            <w:r w:rsidRPr="00103EE2">
              <w:t>Read sample graphs and process gauges</w:t>
            </w:r>
          </w:p>
          <w:p w:rsidR="00000000" w:rsidRPr="00103EE2" w:rsidP="00103EE2">
            <w:pPr>
              <w:pStyle w:val="ListBullet"/>
            </w:pPr>
            <w:r w:rsidRPr="00103EE2">
              <w:t>Monitor control points for oil temperature, vacuum pressure, flow rates and hydrogenation quantity and agitation</w:t>
            </w:r>
          </w:p>
        </w:tc>
      </w:tr>
    </w:tbl>
    <w:p w:rsidR="00000000" w:rsidRPr="00103EE2" w:rsidP="00103EE2">
      <w:pPr>
        <w:pStyle w:val="BodyText"/>
      </w:pPr>
    </w:p>
    <w:p w:rsidR="00000000" w:rsidRPr="00103EE2" w:rsidP="00103EE2">
      <w:pPr>
        <w:pStyle w:val="AllowPageBreak"/>
      </w:pPr>
    </w:p>
    <w:p w:rsidR="00000000" w:rsidRPr="00103EE2" w:rsidP="00103EE2">
      <w:pPr>
        <w:pStyle w:val="Heading1"/>
      </w:pPr>
      <w:bookmarkStart w:id="7" w:name="O_1183676"/>
      <w:bookmarkEnd w:id="7"/>
      <w:r w:rsidRPr="00103EE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03E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EE2">
            <w:pPr>
              <w:pStyle w:val="BodyTextBold"/>
              <w:rPr>
                <w:lang w:val="en-NZ"/>
              </w:rPr>
            </w:pPr>
            <w:r w:rsidRPr="00103EE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EE2">
            <w:pPr>
              <w:pStyle w:val="BodyTextBold"/>
              <w:rPr>
                <w:lang w:val="en-NZ"/>
              </w:rPr>
            </w:pPr>
            <w:r w:rsidRPr="00103EE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EE2">
            <w:pPr>
              <w:pStyle w:val="BodyTextBold"/>
              <w:rPr>
                <w:lang w:val="en-NZ"/>
              </w:rPr>
            </w:pPr>
            <w:r w:rsidRPr="00103EE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EE2">
            <w:pPr>
              <w:pStyle w:val="BodyTextBold"/>
              <w:rPr>
                <w:lang w:val="en-NZ"/>
              </w:rPr>
            </w:pPr>
            <w:r w:rsidRPr="00103EE2">
              <w:t>Equivalence status</w:t>
            </w:r>
          </w:p>
        </w:tc>
      </w:tr>
      <w:tr w:rsidTr="00103E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EE2">
            <w:pPr>
              <w:pStyle w:val="BodyText"/>
              <w:rPr>
                <w:lang w:val="en-NZ"/>
              </w:rPr>
            </w:pPr>
            <w:r w:rsidRPr="00103EE2">
              <w:t>FBPOIL3008 Operate and monitor a hydrogenation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EE2">
            <w:pPr>
              <w:pStyle w:val="BodyText"/>
              <w:rPr>
                <w:lang w:val="en-NZ"/>
              </w:rPr>
            </w:pPr>
            <w:r w:rsidRPr="00103EE2">
              <w:t>FBPGPS2006 Operate a hydrogenation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EE2" w:rsidP="00103EE2">
            <w:pPr>
              <w:pStyle w:val="BodyText"/>
            </w:pPr>
            <w:r w:rsidRPr="00103EE2">
              <w:t>Unit title and code updated to better match work task</w:t>
            </w:r>
          </w:p>
          <w:p w:rsidR="00000000" w:rsidRPr="00103EE2" w:rsidP="00103EE2">
            <w:pPr>
              <w:pStyle w:val="BodyText"/>
            </w:pPr>
            <w:r w:rsidRPr="00103EE2">
              <w:t>Minor changes to Performance Criteria to clarify intent</w:t>
            </w:r>
          </w:p>
          <w:p w:rsidR="00000000" w:rsidRPr="00103EE2" w:rsidP="00103EE2">
            <w:pPr>
              <w:pStyle w:val="BodyText"/>
            </w:pPr>
            <w:r w:rsidRPr="00103EE2">
              <w:t>Foundation Skills refined</w:t>
            </w:r>
          </w:p>
          <w:p w:rsidR="00000000" w:rsidRPr="00103EE2" w:rsidP="00103EE2">
            <w:pPr>
              <w:pStyle w:val="BodyText"/>
            </w:pPr>
            <w:r w:rsidRPr="00103EE2">
              <w:t>Performance Evidence clarified</w:t>
            </w:r>
          </w:p>
          <w:p w:rsidR="00000000" w:rsidP="00103EE2">
            <w:pPr>
              <w:pStyle w:val="BodyText"/>
              <w:rPr>
                <w:lang w:val="en-NZ"/>
              </w:rPr>
            </w:pPr>
            <w:r w:rsidRPr="00103EE2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EE2" w:rsidP="00103EE2">
            <w:pPr>
              <w:pStyle w:val="BodyText"/>
            </w:pPr>
            <w:r w:rsidRPr="00103EE2">
              <w:t xml:space="preserve">Equivalent </w:t>
            </w:r>
          </w:p>
        </w:tc>
      </w:tr>
    </w:tbl>
    <w:p w:rsidR="00000000" w:rsidRPr="00103EE2" w:rsidP="00103EE2">
      <w:pPr>
        <w:pStyle w:val="BodyText"/>
      </w:pPr>
    </w:p>
    <w:p w:rsidR="00000000" w:rsidRPr="00103EE2" w:rsidP="00103EE2">
      <w:pPr>
        <w:pStyle w:val="AllowPageBreak"/>
      </w:pPr>
    </w:p>
    <w:p w:rsidR="00000000" w:rsidRPr="00103EE2" w:rsidP="00103EE2">
      <w:pPr>
        <w:pStyle w:val="Heading1"/>
      </w:pPr>
      <w:bookmarkStart w:id="8" w:name="O_1183683"/>
      <w:bookmarkEnd w:id="8"/>
      <w:r w:rsidRPr="00103EE2">
        <w:t>Links</w:t>
      </w:r>
    </w:p>
    <w:p w:rsidR="00000000" w:rsidRPr="00103EE2" w:rsidP="00646372">
      <w:pPr>
        <w:pStyle w:val="BodyText"/>
      </w:pPr>
      <w:r w:rsidRPr="00103EE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3500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03EE2" w:rsidP="00646372">
      <w:pPr>
        <w:pStyle w:val="BodyText"/>
        <w:sectPr w:rsidSect="00103EE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03EE2" w:rsidP="00103EE2">
      <w:pPr>
        <w:pStyle w:val="SuperHeading"/>
      </w:pPr>
      <w:r w:rsidRPr="00103EE2">
        <w:t>Assessment Requirements for FB</w:t>
      </w:r>
      <w:r w:rsidRPr="00103EE2">
        <w:t>POIL3008 Operate and monitor a hydrogenation process</w:t>
      </w:r>
    </w:p>
    <w:p w:rsidR="00000000" w:rsidRPr="00103EE2" w:rsidP="00103EE2">
      <w:pPr>
        <w:pStyle w:val="Heading1"/>
      </w:pPr>
      <w:bookmarkStart w:id="9" w:name="O_1183678"/>
      <w:bookmarkEnd w:id="9"/>
      <w:r w:rsidRPr="00103EE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03E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EE2">
            <w:pPr>
              <w:pStyle w:val="BodyTextBold"/>
              <w:rPr>
                <w:lang w:val="en-NZ"/>
              </w:rPr>
            </w:pPr>
            <w:r w:rsidRPr="00103EE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EE2">
            <w:pPr>
              <w:pStyle w:val="BodyTextBold"/>
              <w:rPr>
                <w:lang w:val="en-NZ"/>
              </w:rPr>
            </w:pPr>
            <w:r w:rsidRPr="00103EE2">
              <w:t>Comments</w:t>
            </w:r>
          </w:p>
        </w:tc>
      </w:tr>
      <w:tr w:rsidTr="00103E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EE2">
            <w:pPr>
              <w:pStyle w:val="BodyText"/>
              <w:rPr>
                <w:lang w:val="en-NZ"/>
              </w:rPr>
            </w:pPr>
            <w:r w:rsidRPr="00103EE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EE2" w:rsidP="00103EE2">
            <w:pPr>
              <w:pStyle w:val="BodyText"/>
            </w:pPr>
            <w:r w:rsidRPr="00103EE2">
              <w:t>This version released with FBP Food, Beverage and Pharmaceutical Training Package Version 6.0.</w:t>
            </w:r>
          </w:p>
        </w:tc>
      </w:tr>
    </w:tbl>
    <w:p w:rsidR="00000000" w:rsidRPr="00103EE2" w:rsidP="00103EE2">
      <w:pPr>
        <w:pStyle w:val="BodyText"/>
      </w:pPr>
    </w:p>
    <w:p w:rsidR="00000000" w:rsidRPr="00103EE2" w:rsidP="00103EE2">
      <w:pPr>
        <w:pStyle w:val="AllowPageBreak"/>
      </w:pPr>
    </w:p>
    <w:p w:rsidR="00000000" w:rsidRPr="00103EE2" w:rsidP="00103EE2">
      <w:pPr>
        <w:pStyle w:val="Heading1"/>
      </w:pPr>
      <w:bookmarkStart w:id="10" w:name="O_1183679"/>
      <w:bookmarkEnd w:id="10"/>
      <w:r w:rsidRPr="00103EE2">
        <w:t>Performance Evidence</w:t>
      </w:r>
    </w:p>
    <w:p w:rsidR="00000000" w:rsidRPr="00103EE2" w:rsidP="00646372">
      <w:pPr>
        <w:pStyle w:val="BodyText"/>
      </w:pPr>
      <w:r w:rsidRPr="00103EE2">
        <w:t>An individual demonstrating competency must satisfy all of the elements and performance criteria in this unit.</w:t>
      </w:r>
    </w:p>
    <w:p w:rsidR="00000000" w:rsidRPr="00103EE2" w:rsidP="00646372">
      <w:pPr>
        <w:pStyle w:val="BodyText"/>
      </w:pPr>
      <w:r w:rsidRPr="00103EE2">
        <w:t>There must be evidence that the individual has operated and monitored a hydrogenation process to improve the hardness, viscosity, flavour and sh</w:t>
      </w:r>
      <w:r w:rsidRPr="00103EE2">
        <w:t>elf-life of at least one batch of oil to meet specifications, including:</w:t>
      </w:r>
    </w:p>
    <w:p w:rsidR="00000000" w:rsidRPr="00103EE2" w:rsidP="00103EE2">
      <w:pPr>
        <w:pStyle w:val="ListBullet"/>
      </w:pPr>
      <w:r w:rsidRPr="00103EE2">
        <w:t xml:space="preserve">applying safe work practices </w:t>
      </w:r>
    </w:p>
    <w:p w:rsidR="00000000" w:rsidRPr="00103EE2" w:rsidP="00103EE2">
      <w:pPr>
        <w:pStyle w:val="ListBullet"/>
      </w:pPr>
      <w:r w:rsidRPr="00103EE2">
        <w:t>following food safety procedures</w:t>
      </w:r>
    </w:p>
    <w:p w:rsidR="00000000" w:rsidRPr="00103EE2" w:rsidP="00103EE2">
      <w:pPr>
        <w:pStyle w:val="ListBullet"/>
      </w:pPr>
      <w:r w:rsidRPr="00103EE2">
        <w:t>making adjustments to the operating parameters to ensure quality outcomes</w:t>
      </w:r>
    </w:p>
    <w:p w:rsidR="00000000" w:rsidRPr="00103EE2" w:rsidP="00103EE2">
      <w:pPr>
        <w:pStyle w:val="ListBullet"/>
      </w:pPr>
      <w:r w:rsidRPr="00103EE2">
        <w:t>taking corrective action in response to typical faults and inconsistencies.</w:t>
      </w:r>
    </w:p>
    <w:p w:rsidR="00000000" w:rsidRPr="00103EE2" w:rsidP="00103EE2">
      <w:pPr>
        <w:pStyle w:val="AllowPageBreak"/>
      </w:pPr>
    </w:p>
    <w:p w:rsidR="00000000" w:rsidRPr="00103EE2" w:rsidP="00103EE2">
      <w:pPr>
        <w:pStyle w:val="Heading1"/>
      </w:pPr>
      <w:bookmarkStart w:id="11" w:name="O_1183680"/>
      <w:bookmarkEnd w:id="11"/>
      <w:r w:rsidRPr="00103EE2">
        <w:t>Knowledge Evidence</w:t>
      </w:r>
    </w:p>
    <w:p w:rsidR="00000000" w:rsidRPr="00103EE2" w:rsidP="00646372">
      <w:pPr>
        <w:pStyle w:val="BodyText"/>
      </w:pPr>
      <w:r w:rsidRPr="00103EE2">
        <w:t>An individual must be able to demonstrate the knowledge required to perform the tasks outlined in the elements and performance criteria of this unit. This includes knowledge of:</w:t>
      </w:r>
    </w:p>
    <w:p w:rsidR="00000000" w:rsidRPr="00103EE2" w:rsidP="00103EE2">
      <w:pPr>
        <w:pStyle w:val="ListBullet"/>
      </w:pPr>
      <w:r w:rsidRPr="00103EE2">
        <w:t xml:space="preserve">purpose and basic principles of the hydrogenation process, including a basic </w:t>
      </w:r>
      <w:r w:rsidRPr="00103EE2">
        <w:t>understanding of the chemical structure of oil and the effect of hydrogenation on this structure</w:t>
      </w:r>
    </w:p>
    <w:p w:rsidR="00000000" w:rsidRPr="00103EE2" w:rsidP="00103EE2">
      <w:pPr>
        <w:pStyle w:val="ListBullet"/>
      </w:pPr>
      <w:r w:rsidRPr="00103EE2">
        <w:t>basic operating principles of equipment, including:</w:t>
      </w:r>
    </w:p>
    <w:p w:rsidR="00000000" w:rsidRPr="00103EE2" w:rsidP="00103EE2">
      <w:pPr>
        <w:pStyle w:val="ListBullet2"/>
      </w:pPr>
      <w:r w:rsidRPr="00103EE2">
        <w:t>main equipment components</w:t>
      </w:r>
    </w:p>
    <w:p w:rsidR="00000000" w:rsidRPr="00103EE2" w:rsidP="00103EE2">
      <w:pPr>
        <w:pStyle w:val="ListBullet2"/>
      </w:pPr>
      <w:r w:rsidRPr="00103EE2">
        <w:t>status and purpose of guards</w:t>
      </w:r>
    </w:p>
    <w:p w:rsidR="00000000" w:rsidRPr="00103EE2" w:rsidP="00103EE2">
      <w:pPr>
        <w:pStyle w:val="ListBullet2"/>
      </w:pPr>
      <w:r w:rsidRPr="00103EE2">
        <w:t>equipment operating capacities and applications</w:t>
      </w:r>
    </w:p>
    <w:p w:rsidR="00000000" w:rsidRPr="00103EE2" w:rsidP="00103EE2">
      <w:pPr>
        <w:pStyle w:val="ListBullet2"/>
      </w:pPr>
      <w:r w:rsidRPr="00103EE2">
        <w:t>the purpose and location of sensors and related feedback instrumentation</w:t>
      </w:r>
    </w:p>
    <w:p w:rsidR="00000000" w:rsidRPr="00103EE2" w:rsidP="00103EE2">
      <w:pPr>
        <w:pStyle w:val="ListBullet"/>
      </w:pPr>
      <w:r w:rsidRPr="00103EE2">
        <w:t>services required for a hydrogenation process, and action to take if services are not available</w:t>
      </w:r>
    </w:p>
    <w:p w:rsidR="00000000" w:rsidRPr="00103EE2" w:rsidP="00103EE2">
      <w:pPr>
        <w:pStyle w:val="ListBullet"/>
      </w:pPr>
      <w:r w:rsidRPr="00103EE2">
        <w:t>good manufacturing practices (GMP) relevant to work task</w:t>
      </w:r>
    </w:p>
    <w:p w:rsidR="00000000" w:rsidRPr="00103EE2" w:rsidP="00103EE2">
      <w:pPr>
        <w:pStyle w:val="ListBullet"/>
      </w:pPr>
      <w:r w:rsidRPr="00103EE2">
        <w:t>the flow of the hydrogenation</w:t>
      </w:r>
      <w:r w:rsidRPr="00103EE2">
        <w:t xml:space="preserve"> process and the effect of outputs on downstream edible oils and fats processes</w:t>
      </w:r>
    </w:p>
    <w:p w:rsidR="00000000" w:rsidRPr="00103EE2" w:rsidP="00103EE2">
      <w:pPr>
        <w:pStyle w:val="ListBullet"/>
      </w:pPr>
      <w:r w:rsidRPr="00103EE2">
        <w:t>quality characteristics to be achieved by the hydrogenation process</w:t>
      </w:r>
    </w:p>
    <w:p w:rsidR="00000000" w:rsidRPr="00103EE2" w:rsidP="00103EE2">
      <w:pPr>
        <w:pStyle w:val="ListBullet"/>
      </w:pPr>
      <w:r w:rsidRPr="00103EE2">
        <w:t>quality requirements of oil, catalyst and filter aid as used, and effect of variation on hydrogenation proce</w:t>
      </w:r>
      <w:r w:rsidRPr="00103EE2">
        <w:t>ss performance</w:t>
      </w:r>
    </w:p>
    <w:p w:rsidR="00000000" w:rsidRPr="00103EE2" w:rsidP="00103EE2">
      <w:pPr>
        <w:pStyle w:val="ListBullet"/>
      </w:pPr>
      <w:r w:rsidRPr="00103EE2">
        <w:t>operating requirements and parameters, and corrective action required where operation is outside specified operating parameters</w:t>
      </w:r>
    </w:p>
    <w:p w:rsidR="00000000" w:rsidRPr="00103EE2" w:rsidP="00103EE2">
      <w:pPr>
        <w:pStyle w:val="ListBullet"/>
      </w:pPr>
      <w:r w:rsidRPr="00103EE2">
        <w:t>typical equipment faults and related causes, including:</w:t>
      </w:r>
    </w:p>
    <w:p w:rsidR="00000000" w:rsidRPr="00103EE2" w:rsidP="00103EE2">
      <w:pPr>
        <w:pStyle w:val="ListBullet2"/>
      </w:pPr>
      <w:r w:rsidRPr="00103EE2">
        <w:t>signs and symptoms of faulty equipment</w:t>
      </w:r>
    </w:p>
    <w:p w:rsidR="00000000" w:rsidRPr="00103EE2" w:rsidP="00103EE2">
      <w:pPr>
        <w:pStyle w:val="ListBullet2"/>
      </w:pPr>
      <w:r w:rsidRPr="00103EE2">
        <w:t>early warning sig</w:t>
      </w:r>
      <w:r w:rsidRPr="00103EE2">
        <w:t>ns of potential problems</w:t>
      </w:r>
    </w:p>
    <w:p w:rsidR="00000000" w:rsidRPr="00103EE2" w:rsidP="00103EE2">
      <w:pPr>
        <w:pStyle w:val="ListBullet"/>
      </w:pPr>
      <w:r w:rsidRPr="00103EE2">
        <w:t>methods used to monitor the hydrogenation process, including inspecting, measuring and testing as required by the process</w:t>
      </w:r>
    </w:p>
    <w:p w:rsidR="00000000" w:rsidRPr="00103EE2" w:rsidP="00103EE2">
      <w:pPr>
        <w:pStyle w:val="ListBullet"/>
      </w:pPr>
      <w:r w:rsidRPr="00103EE2">
        <w:t>inspection or test points (control points) in the hydrogenation process, and related procedures and recordin</w:t>
      </w:r>
      <w:r w:rsidRPr="00103EE2">
        <w:t>g requirements</w:t>
      </w:r>
    </w:p>
    <w:p w:rsidR="00000000" w:rsidRPr="00103EE2" w:rsidP="00103EE2">
      <w:pPr>
        <w:pStyle w:val="ListBullet"/>
      </w:pPr>
      <w:r w:rsidRPr="00103EE2">
        <w:t>contamination/cross-contamination and food safety risks associated with the hydrogenation process, and related control measures</w:t>
      </w:r>
    </w:p>
    <w:p w:rsidR="00000000" w:rsidRPr="00103EE2" w:rsidP="00103EE2">
      <w:pPr>
        <w:pStyle w:val="ListBullet"/>
      </w:pPr>
      <w:r w:rsidRPr="00103EE2">
        <w:t>common causes of variation, and corrective action required</w:t>
      </w:r>
    </w:p>
    <w:p w:rsidR="00000000" w:rsidRPr="00103EE2" w:rsidP="00103EE2">
      <w:pPr>
        <w:pStyle w:val="ListBullet"/>
      </w:pPr>
      <w:r w:rsidRPr="00103EE2">
        <w:t>health and safety hazards and controls, including an understanding of the hazards associated with the use of hydrogen</w:t>
      </w:r>
    </w:p>
    <w:p w:rsidR="00000000" w:rsidRPr="00103EE2" w:rsidP="00103EE2">
      <w:pPr>
        <w:pStyle w:val="ListBullet"/>
      </w:pPr>
      <w:r w:rsidRPr="00103EE2">
        <w:t>requirements of different shutdowns as appropriate to the hydrogenation process and workplace production requirements, including:</w:t>
      </w:r>
    </w:p>
    <w:p w:rsidR="00000000" w:rsidRPr="00103EE2" w:rsidP="00103EE2">
      <w:pPr>
        <w:pStyle w:val="ListBullet2"/>
      </w:pPr>
      <w:r w:rsidRPr="00103EE2">
        <w:t>emergen</w:t>
      </w:r>
      <w:r w:rsidRPr="00103EE2">
        <w:t>cy and routine shutdowns</w:t>
      </w:r>
    </w:p>
    <w:p w:rsidR="00000000" w:rsidRPr="00103EE2" w:rsidP="00103EE2">
      <w:pPr>
        <w:pStyle w:val="ListBullet2"/>
      </w:pPr>
      <w:r w:rsidRPr="00103EE2">
        <w:t>procedures to follow in the event of a power outage</w:t>
      </w:r>
    </w:p>
    <w:p w:rsidR="00000000" w:rsidRPr="00103EE2" w:rsidP="00103EE2">
      <w:pPr>
        <w:pStyle w:val="ListBullet"/>
      </w:pPr>
      <w:r w:rsidRPr="00103EE2">
        <w:t>isolation, lock-out and tag-out procedures and responsibilities</w:t>
      </w:r>
    </w:p>
    <w:p w:rsidR="00000000" w:rsidRPr="00103EE2" w:rsidP="00103EE2">
      <w:pPr>
        <w:pStyle w:val="ListBullet"/>
      </w:pPr>
      <w:r w:rsidRPr="00103EE2">
        <w:t>procedures and responsibility for reporting production and performance information</w:t>
      </w:r>
    </w:p>
    <w:p w:rsidR="00000000" w:rsidRPr="00103EE2" w:rsidP="00103EE2">
      <w:pPr>
        <w:pStyle w:val="ListBullet"/>
      </w:pPr>
      <w:r w:rsidRPr="00103EE2">
        <w:t>environmental issues and contro</w:t>
      </w:r>
      <w:r w:rsidRPr="00103EE2">
        <w:t xml:space="preserve">ls relevant to the hydrogenation process, including waste/rework collection and handling procedures </w:t>
      </w:r>
    </w:p>
    <w:p w:rsidR="00000000" w:rsidRPr="00103EE2" w:rsidP="00103EE2">
      <w:pPr>
        <w:pStyle w:val="ListBullet"/>
      </w:pPr>
      <w:r w:rsidRPr="00103EE2">
        <w:t>routine maintenance procedures for hydrogenation equipment</w:t>
      </w:r>
    </w:p>
    <w:p w:rsidR="00000000" w:rsidRPr="00103EE2" w:rsidP="00103EE2">
      <w:pPr>
        <w:pStyle w:val="ListBullet"/>
      </w:pPr>
      <w:r w:rsidRPr="00103EE2">
        <w:t>cleaning and tank clearing procedures for hydrogenation equipment</w:t>
      </w:r>
    </w:p>
    <w:p w:rsidR="00000000" w:rsidRPr="00103EE2" w:rsidP="00103EE2">
      <w:pPr>
        <w:pStyle w:val="ListBullet"/>
      </w:pPr>
      <w:r w:rsidRPr="00103EE2">
        <w:t>product traceability procedure</w:t>
      </w:r>
      <w:r w:rsidRPr="00103EE2">
        <w:t>s.</w:t>
      </w:r>
    </w:p>
    <w:p w:rsidR="00000000" w:rsidRPr="00103EE2" w:rsidP="00103EE2">
      <w:pPr>
        <w:pStyle w:val="AllowPageBreak"/>
      </w:pPr>
    </w:p>
    <w:p w:rsidR="00000000" w:rsidRPr="00103EE2" w:rsidP="00103EE2">
      <w:pPr>
        <w:pStyle w:val="Heading1"/>
      </w:pPr>
      <w:bookmarkStart w:id="12" w:name="O_1183681"/>
      <w:bookmarkEnd w:id="12"/>
      <w:r w:rsidRPr="00103EE2">
        <w:t>Assessment Conditions</w:t>
      </w:r>
    </w:p>
    <w:p w:rsidR="00000000" w:rsidRPr="00103EE2" w:rsidP="00646372">
      <w:pPr>
        <w:pStyle w:val="BodyText"/>
      </w:pPr>
      <w:r w:rsidRPr="00103EE2">
        <w:t>Assessment of the skills in this unit of competency must take place under the following conditions:</w:t>
      </w:r>
    </w:p>
    <w:p w:rsidR="00000000" w:rsidRPr="00103EE2" w:rsidP="00103EE2">
      <w:pPr>
        <w:pStyle w:val="ListBullet"/>
      </w:pPr>
      <w:r w:rsidRPr="00103EE2">
        <w:t>physical conditions:</w:t>
      </w:r>
    </w:p>
    <w:p w:rsidR="00000000" w:rsidRPr="00103EE2" w:rsidP="00103EE2">
      <w:pPr>
        <w:pStyle w:val="ListBullet2"/>
      </w:pPr>
      <w:r w:rsidRPr="00103EE2">
        <w:t>an oil processing workplace or an environment that accurately represents workplace conditions</w:t>
      </w:r>
    </w:p>
    <w:p w:rsidR="00000000" w:rsidRPr="00103EE2" w:rsidP="00103EE2">
      <w:pPr>
        <w:pStyle w:val="ListBullet"/>
      </w:pPr>
      <w:r w:rsidRPr="00103EE2">
        <w:t>resources, equipment and materials:</w:t>
      </w:r>
    </w:p>
    <w:p w:rsidR="00000000" w:rsidRPr="00103EE2" w:rsidP="00103EE2">
      <w:pPr>
        <w:pStyle w:val="ListBullet2"/>
      </w:pPr>
      <w:r w:rsidRPr="00103EE2">
        <w:t>hydrogenation equipment and related services</w:t>
      </w:r>
    </w:p>
    <w:p w:rsidR="00000000" w:rsidRPr="00103EE2" w:rsidP="00103EE2">
      <w:pPr>
        <w:pStyle w:val="ListBullet2"/>
      </w:pPr>
      <w:r w:rsidRPr="00103EE2">
        <w:t>personal protective equipment</w:t>
      </w:r>
    </w:p>
    <w:p w:rsidR="00000000" w:rsidRPr="00103EE2" w:rsidP="00103EE2">
      <w:pPr>
        <w:pStyle w:val="ListBullet2"/>
      </w:pPr>
      <w:r w:rsidRPr="00103EE2">
        <w:t xml:space="preserve">oil, catalyst and filter aid as required for the </w:t>
      </w:r>
      <w:r w:rsidRPr="00103EE2">
        <w:t>hydrogenation process</w:t>
      </w:r>
    </w:p>
    <w:p w:rsidR="00000000" w:rsidRPr="00103EE2" w:rsidP="00103EE2">
      <w:pPr>
        <w:pStyle w:val="ListBullet2"/>
      </w:pPr>
      <w:r w:rsidRPr="00103EE2">
        <w:t>sampling schedules, test procedures and equipment</w:t>
      </w:r>
    </w:p>
    <w:p w:rsidR="00000000" w:rsidRPr="00103EE2" w:rsidP="00103EE2">
      <w:pPr>
        <w:pStyle w:val="ListBullet2"/>
      </w:pPr>
      <w:r w:rsidRPr="00103EE2">
        <w:t>cleaning materials and equipment</w:t>
      </w:r>
    </w:p>
    <w:p w:rsidR="00000000" w:rsidRPr="00103EE2" w:rsidP="00103EE2">
      <w:pPr>
        <w:pStyle w:val="ListBullet"/>
      </w:pPr>
      <w:r w:rsidRPr="00103EE2">
        <w:t>specifications:</w:t>
      </w:r>
    </w:p>
    <w:p w:rsidR="00000000" w:rsidRPr="00103EE2" w:rsidP="00103EE2">
      <w:pPr>
        <w:pStyle w:val="ListBullet2"/>
      </w:pPr>
      <w:r w:rsidRPr="00103EE2">
        <w:t>work procedures, including advice on safe work practices, food safety, quality and environmental requirements</w:t>
      </w:r>
    </w:p>
    <w:p w:rsidR="00000000" w:rsidRPr="00103EE2" w:rsidP="00103EE2">
      <w:pPr>
        <w:pStyle w:val="ListBullet2"/>
      </w:pPr>
      <w:r w:rsidRPr="00103EE2">
        <w:t>information on equipmen</w:t>
      </w:r>
      <w:r w:rsidRPr="00103EE2">
        <w:t>t capacity and operating parameters</w:t>
      </w:r>
    </w:p>
    <w:p w:rsidR="00000000" w:rsidRPr="00103EE2" w:rsidP="00103EE2">
      <w:pPr>
        <w:pStyle w:val="ListBullet2"/>
      </w:pPr>
      <w:r w:rsidRPr="00103EE2">
        <w:t>production schedule/batch specifications, control points and processing parameters</w:t>
      </w:r>
    </w:p>
    <w:p w:rsidR="00000000" w:rsidRPr="00103EE2" w:rsidP="00103EE2">
      <w:pPr>
        <w:pStyle w:val="ListBullet2"/>
      </w:pPr>
      <w:r w:rsidRPr="00103EE2">
        <w:t>documentation and recording requirements.</w:t>
      </w:r>
    </w:p>
    <w:p w:rsidR="00000000" w:rsidRPr="00103EE2" w:rsidP="00646372">
      <w:pPr>
        <w:pStyle w:val="BodyText"/>
      </w:pPr>
      <w:r w:rsidRPr="00103EE2">
        <w:t>Assessors of this unit must satisfy th</w:t>
      </w:r>
      <w:r w:rsidRPr="00103EE2">
        <w:t>e requirements for assessors in applicable vocational education and training legislation, frameworks and/or standards.</w:t>
      </w:r>
    </w:p>
    <w:p w:rsidR="00000000" w:rsidRPr="00103EE2" w:rsidP="00103EE2">
      <w:pPr>
        <w:pStyle w:val="Heading1"/>
      </w:pPr>
      <w:bookmarkStart w:id="13" w:name="O_1183684"/>
      <w:bookmarkEnd w:id="13"/>
      <w:r w:rsidRPr="00103EE2">
        <w:t>Links</w:t>
      </w:r>
    </w:p>
    <w:p w:rsidR="00000000" w:rsidRPr="00103EE2" w:rsidP="00646372">
      <w:pPr>
        <w:pStyle w:val="BodyText"/>
      </w:pPr>
      <w:r w:rsidRPr="00103EE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3500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03EE2" w:rsidP="00103EE2"/>
    <w:sectPr w:rsidSect="00103EE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E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EE2" w:rsidRPr="00646372" w:rsidP="006463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E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372" w:rsidP="00103E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46372" w:rsidP="00103E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46372" w:rsidP="00103EE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EE2" w:rsidP="00103E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46372">
      <w:t>Approved</w:t>
    </w:r>
    <w:r w:rsidR="0064637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4637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46372">
      <w:rPr>
        <w:noProof/>
      </w:rPr>
      <w:t>5</w:t>
    </w:r>
    <w:r>
      <w:rPr>
        <w:noProof/>
      </w:rPr>
      <w:fldChar w:fldCharType="end"/>
    </w:r>
  </w:p>
  <w:p w:rsidR="00103EE2" w:rsidP="00103E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4637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46372">
      <w:t>Manufacturing Industry Skills Alliance</w:t>
    </w:r>
    <w:r w:rsidR="00646372">
      <w:fldChar w:fldCharType="end"/>
    </w:r>
  </w:p>
  <w:p w:rsidR="00103EE2" w:rsidP="00103E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E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3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3EE2" w:rsidRPr="00646372" w:rsidP="006463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E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372" w:rsidRPr="002D2AF8" w:rsidP="00103E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FBPOIL3008 Operate and monitor a hydrogenation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46372" w:rsidP="00103EE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EE2" w:rsidRPr="002D2AF8" w:rsidP="00103E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46372">
      <w:t>FBPOIL3008 Operate and monitor a hydrogenation process</w:t>
    </w:r>
    <w:r w:rsidR="0064637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46372">
      <w:rPr>
        <w:noProof/>
      </w:rPr>
      <w:t>1 March 2025</w:t>
    </w:r>
    <w:r>
      <w:fldChar w:fldCharType="end"/>
    </w:r>
  </w:p>
  <w:p w:rsidR="00103EE2" w:rsidP="00103E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0ED5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C4CA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5E08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3E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3E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3E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3E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3E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3E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3E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3E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3E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3E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3E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3EE2"/>
  </w:style>
  <w:style w:type="character" w:customStyle="1" w:styleId="Heading1Char">
    <w:name w:val="Heading 1 Char"/>
    <w:basedOn w:val="DefaultParagraphFont"/>
    <w:link w:val="Heading1"/>
    <w:rsid w:val="00103E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3E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3E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3EE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03EE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03EE2"/>
    <w:rPr>
      <w:i/>
    </w:rPr>
  </w:style>
  <w:style w:type="paragraph" w:customStyle="1" w:styleId="SuperHeading">
    <w:name w:val="SuperHeading"/>
    <w:basedOn w:val="Normal"/>
    <w:rsid w:val="00103E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3E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03EE2"/>
    <w:rPr>
      <w:b/>
    </w:rPr>
  </w:style>
  <w:style w:type="character" w:customStyle="1" w:styleId="Heading2Char">
    <w:name w:val="Heading 2 Char"/>
    <w:basedOn w:val="DefaultParagraphFont"/>
    <w:link w:val="Heading2"/>
    <w:rsid w:val="00103E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3E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3E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3E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3E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3E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3E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3E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3E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3E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3E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3E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3E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3E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3E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3E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3E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3E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3E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3E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3EE2"/>
    <w:rPr>
      <w:b/>
      <w:spacing w:val="0"/>
    </w:rPr>
  </w:style>
  <w:style w:type="paragraph" w:customStyle="1" w:styleId="SuperTitle">
    <w:name w:val="SuperTitle"/>
    <w:basedOn w:val="Title"/>
    <w:rsid w:val="00103E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3E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3E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3E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3E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3E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3E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3E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3E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3E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3E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3E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3E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3E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3E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3EE2"/>
  </w:style>
  <w:style w:type="paragraph" w:styleId="TableofFigures">
    <w:name w:val="table of figures"/>
    <w:basedOn w:val="Normal"/>
    <w:next w:val="Normal"/>
    <w:semiHidden/>
    <w:rsid w:val="00103E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3E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3EE2"/>
    <w:rPr>
      <w:rFonts w:ascii="Wingdings" w:hAnsi="Wingdings"/>
    </w:rPr>
  </w:style>
  <w:style w:type="paragraph" w:customStyle="1" w:styleId="TableHeading">
    <w:name w:val="Table Heading"/>
    <w:basedOn w:val="HeadingBase"/>
    <w:rsid w:val="00103E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3EE2"/>
    <w:rPr>
      <w:color w:val="0033CC"/>
      <w:u w:val="none"/>
    </w:rPr>
  </w:style>
  <w:style w:type="paragraph" w:customStyle="1" w:styleId="BodyTextRight">
    <w:name w:val="Body Text Right"/>
    <w:basedOn w:val="BodyText"/>
    <w:rsid w:val="00103E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3E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3E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3E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3E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3E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3EE2"/>
    <w:rPr>
      <w:sz w:val="32"/>
    </w:rPr>
  </w:style>
  <w:style w:type="paragraph" w:customStyle="1" w:styleId="HeadingProcedure">
    <w:name w:val="Heading Procedure"/>
    <w:basedOn w:val="HeadingBase"/>
    <w:next w:val="Normal"/>
    <w:rsid w:val="00103E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3EE2"/>
    <w:pPr>
      <w:spacing w:before="60" w:after="60"/>
    </w:pPr>
  </w:style>
  <w:style w:type="paragraph" w:styleId="ListContinue">
    <w:name w:val="List Continue"/>
    <w:basedOn w:val="List"/>
    <w:rsid w:val="00103EE2"/>
    <w:pPr>
      <w:ind w:firstLine="0"/>
    </w:pPr>
  </w:style>
  <w:style w:type="paragraph" w:customStyle="1" w:styleId="ListNote">
    <w:name w:val="List Note"/>
    <w:basedOn w:val="List"/>
    <w:rsid w:val="00103E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3E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3E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3EE2"/>
    <w:rPr>
      <w:rFonts w:ascii="Courier New" w:hAnsi="Courier New"/>
    </w:rPr>
  </w:style>
  <w:style w:type="paragraph" w:customStyle="1" w:styleId="NoteBullet">
    <w:name w:val="Note Bullet"/>
    <w:basedOn w:val="Note"/>
    <w:rsid w:val="00103E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3E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3E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3E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3E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3E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3E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3EE2"/>
    <w:rPr>
      <w:b/>
      <w:smallCaps/>
    </w:rPr>
  </w:style>
  <w:style w:type="paragraph" w:customStyle="1" w:styleId="TableListNumber">
    <w:name w:val="Table List Number"/>
    <w:basedOn w:val="ListNumber"/>
    <w:rsid w:val="00103E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3E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3EE2"/>
    <w:pPr>
      <w:numPr>
        <w:numId w:val="9"/>
      </w:numPr>
    </w:pPr>
  </w:style>
  <w:style w:type="paragraph" w:customStyle="1" w:styleId="ListAlpha2">
    <w:name w:val="List Alpha 2"/>
    <w:basedOn w:val="List2"/>
    <w:rsid w:val="00103EE2"/>
    <w:pPr>
      <w:numPr>
        <w:numId w:val="8"/>
      </w:numPr>
    </w:pPr>
  </w:style>
  <w:style w:type="paragraph" w:styleId="List2">
    <w:name w:val="List 2"/>
    <w:basedOn w:val="BodyText"/>
    <w:rsid w:val="00103E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3E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3E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3E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3E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3E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3EE2"/>
    <w:pPr>
      <w:numPr>
        <w:numId w:val="4"/>
      </w:numPr>
    </w:pPr>
  </w:style>
  <w:style w:type="paragraph" w:styleId="ListContinue2">
    <w:name w:val="List Continue 2"/>
    <w:basedOn w:val="List2"/>
    <w:rsid w:val="00103EE2"/>
    <w:pPr>
      <w:ind w:firstLine="0"/>
    </w:pPr>
  </w:style>
  <w:style w:type="paragraph" w:styleId="ListContinue3">
    <w:name w:val="List Continue 3"/>
    <w:basedOn w:val="List3"/>
    <w:rsid w:val="00103EE2"/>
    <w:pPr>
      <w:ind w:left="1021" w:firstLine="0"/>
    </w:pPr>
  </w:style>
  <w:style w:type="paragraph" w:styleId="ListContinue4">
    <w:name w:val="List Continue 4"/>
    <w:basedOn w:val="List4"/>
    <w:rsid w:val="00103EE2"/>
    <w:pPr>
      <w:ind w:firstLine="0"/>
    </w:pPr>
  </w:style>
  <w:style w:type="paragraph" w:styleId="ListContinue5">
    <w:name w:val="List Continue 5"/>
    <w:basedOn w:val="List5"/>
    <w:rsid w:val="00103EE2"/>
    <w:pPr>
      <w:ind w:firstLine="0"/>
    </w:pPr>
  </w:style>
  <w:style w:type="paragraph" w:styleId="ListNumber3">
    <w:name w:val="List Number 3"/>
    <w:basedOn w:val="List3"/>
    <w:rsid w:val="00103EE2"/>
    <w:pPr>
      <w:numPr>
        <w:numId w:val="5"/>
      </w:numPr>
    </w:pPr>
  </w:style>
  <w:style w:type="paragraph" w:styleId="ListNumber4">
    <w:name w:val="List Number 4"/>
    <w:basedOn w:val="List4"/>
    <w:rsid w:val="00103EE2"/>
    <w:pPr>
      <w:numPr>
        <w:numId w:val="6"/>
      </w:numPr>
    </w:pPr>
  </w:style>
  <w:style w:type="paragraph" w:styleId="ListNumber5">
    <w:name w:val="List Number 5"/>
    <w:basedOn w:val="List5"/>
    <w:rsid w:val="00103EE2"/>
    <w:pPr>
      <w:numPr>
        <w:numId w:val="7"/>
      </w:numPr>
    </w:pPr>
  </w:style>
  <w:style w:type="paragraph" w:styleId="BlockText">
    <w:name w:val="Block Text"/>
    <w:basedOn w:val="Normal"/>
    <w:rsid w:val="00103E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3E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3EE2"/>
    <w:rPr>
      <w:sz w:val="16"/>
      <w:vertAlign w:val="superscript"/>
    </w:rPr>
  </w:style>
  <w:style w:type="character" w:customStyle="1" w:styleId="Symbols">
    <w:name w:val="Symbols"/>
    <w:basedOn w:val="DefaultParagraphFont"/>
    <w:rsid w:val="00103EE2"/>
    <w:rPr>
      <w:rFonts w:ascii="Symbol" w:hAnsi="Symbol"/>
    </w:rPr>
  </w:style>
  <w:style w:type="character" w:customStyle="1" w:styleId="MenuOptions">
    <w:name w:val="Menu Options"/>
    <w:basedOn w:val="DefaultParagraphFont"/>
    <w:rsid w:val="00103E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3EE2"/>
    <w:rPr>
      <w:b/>
    </w:rPr>
  </w:style>
  <w:style w:type="character" w:customStyle="1" w:styleId="Underlined">
    <w:name w:val="Underlined"/>
    <w:basedOn w:val="DefaultParagraphFont"/>
    <w:rsid w:val="00103EE2"/>
    <w:rPr>
      <w:u w:val="single"/>
    </w:rPr>
  </w:style>
  <w:style w:type="paragraph" w:customStyle="1" w:styleId="TableBodyTextRight">
    <w:name w:val="Table Body Text Right"/>
    <w:basedOn w:val="TableBodyText"/>
    <w:rsid w:val="00103E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3EE2"/>
    <w:rPr>
      <w:sz w:val="18"/>
    </w:rPr>
  </w:style>
  <w:style w:type="paragraph" w:customStyle="1" w:styleId="BodySmallRight">
    <w:name w:val="Body Small Right"/>
    <w:basedOn w:val="BodyTextRight"/>
    <w:rsid w:val="00103EE2"/>
    <w:rPr>
      <w:sz w:val="18"/>
      <w:szCs w:val="18"/>
    </w:rPr>
  </w:style>
  <w:style w:type="paragraph" w:customStyle="1" w:styleId="MarginEdition">
    <w:name w:val="Margin Edition"/>
    <w:basedOn w:val="MarginNote"/>
    <w:rsid w:val="00103E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3EE2"/>
    <w:rPr>
      <w:sz w:val="2"/>
      <w:szCs w:val="2"/>
    </w:rPr>
  </w:style>
  <w:style w:type="character" w:customStyle="1" w:styleId="Small">
    <w:name w:val="Small"/>
    <w:basedOn w:val="DefaultParagraphFont"/>
    <w:rsid w:val="00103EE2"/>
    <w:rPr>
      <w:sz w:val="16"/>
    </w:rPr>
  </w:style>
  <w:style w:type="paragraph" w:customStyle="1" w:styleId="WideTable">
    <w:name w:val="Wide Table"/>
    <w:basedOn w:val="Normal"/>
    <w:rsid w:val="00103E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3EE2"/>
  </w:style>
  <w:style w:type="paragraph" w:styleId="Quote">
    <w:name w:val="Quote"/>
    <w:basedOn w:val="Heading1"/>
    <w:link w:val="QuoteChar"/>
    <w:qFormat/>
    <w:rsid w:val="00103E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3E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3EE2"/>
    <w:pPr>
      <w:pageBreakBefore/>
    </w:pPr>
  </w:style>
  <w:style w:type="paragraph" w:customStyle="1" w:styleId="Border">
    <w:name w:val="Border"/>
    <w:basedOn w:val="Normal"/>
    <w:qFormat/>
    <w:rsid w:val="00103E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3E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3E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3E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3E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3E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3E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3E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3E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3EE2"/>
    <w:rPr>
      <w:u w:val="single"/>
    </w:rPr>
  </w:style>
  <w:style w:type="character" w:customStyle="1" w:styleId="BoldandItalics">
    <w:name w:val="Bold and Italics"/>
    <w:qFormat/>
    <w:rsid w:val="00103EE2"/>
    <w:rPr>
      <w:b/>
      <w:i/>
      <w:u w:val="none"/>
    </w:rPr>
  </w:style>
  <w:style w:type="paragraph" w:styleId="BalloonText">
    <w:name w:val="Balloon Text"/>
    <w:basedOn w:val="Normal"/>
    <w:link w:val="BalloonTextChar"/>
    <w:rsid w:val="00103E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3E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3E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3E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3E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3E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3EE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463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1170</Words>
  <Characters>7729</Characters>
  <Application>Microsoft Office Word</Application>
  <DocSecurity>0</DocSecurity>
  <Lines>234</Lines>
  <Paragraphs>156</Paragraphs>
  <ScaleCrop>false</ScaleCrop>
  <Company>Author-it Software Corporation Ltd.</Company>
  <LinksUpToDate>false</LinksUpToDate>
  <CharactersWithSpaces>8743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FBPOIL3008 Operate and monitor a hydrogenation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2025-03-01T12:14:00Z</dcterms:created>
  <dcterms:modified xsi:type="dcterms:W3CDTF">2025-03-01T12:14:00Z</dcterms:modified>
</cp:coreProperties>
</file>