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BCB" w:rsidP="00BF0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FBPOIL3006 Operate and monitor a soap splitting process</w:t>
      </w:r>
      <w:r>
        <w:fldChar w:fldCharType="end"/>
      </w:r>
    </w:p>
    <w:p w:rsidR="00BF0BCB" w:rsidP="00BF0BCB">
      <w:pPr>
        <w:pStyle w:val="Version"/>
        <w:sectPr w:rsidSect="000A20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053" w:rsidP="000A2053">
      <w:pPr>
        <w:pStyle w:val="SuperHeading"/>
      </w:pPr>
      <w:r w:rsidRPr="000A2053">
        <w:t>Assessment Requirements for FBPOIL3006 Operate and monitor a soap splitting process</w:t>
      </w:r>
    </w:p>
    <w:p w:rsidR="00000000" w:rsidRPr="000A2053" w:rsidP="000A2053">
      <w:pPr>
        <w:pStyle w:val="Heading1"/>
      </w:pPr>
      <w:bookmarkStart w:id="1" w:name="O_1183298"/>
      <w:bookmarkEnd w:id="1"/>
      <w:r w:rsidRPr="000A20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20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53">
            <w:pPr>
              <w:pStyle w:val="BodyTextBold"/>
              <w:rPr>
                <w:lang w:val="en-NZ"/>
              </w:rPr>
            </w:pPr>
            <w:r w:rsidRPr="000A20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53">
            <w:pPr>
              <w:pStyle w:val="BodyTextBold"/>
              <w:rPr>
                <w:lang w:val="en-NZ"/>
              </w:rPr>
            </w:pPr>
            <w:r w:rsidRPr="000A2053">
              <w:t>Comments</w:t>
            </w:r>
          </w:p>
        </w:tc>
      </w:tr>
      <w:tr w:rsidTr="000A20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53">
            <w:pPr>
              <w:pStyle w:val="BodyText"/>
              <w:rPr>
                <w:lang w:val="en-NZ"/>
              </w:rPr>
            </w:pPr>
            <w:r w:rsidRPr="000A20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053" w:rsidP="000A2053">
            <w:pPr>
              <w:pStyle w:val="BodyText"/>
            </w:pPr>
            <w:r w:rsidRPr="000A2053">
              <w:t>This version released with FBP Food, Beverage and Pharmaceutical Training Package Version 6.0.</w:t>
            </w:r>
          </w:p>
        </w:tc>
      </w:tr>
    </w:tbl>
    <w:p w:rsidR="00000000" w:rsidRPr="000A2053" w:rsidP="000A2053">
      <w:pPr>
        <w:pStyle w:val="BodyText"/>
      </w:pPr>
    </w:p>
    <w:p w:rsidR="00000000" w:rsidRPr="000A2053" w:rsidP="000A2053">
      <w:pPr>
        <w:pStyle w:val="AllowPageBreak"/>
      </w:pPr>
    </w:p>
    <w:p w:rsidR="00000000" w:rsidRPr="000A2053" w:rsidP="000A2053">
      <w:pPr>
        <w:pStyle w:val="Heading1"/>
      </w:pPr>
      <w:bookmarkStart w:id="2" w:name="O_1183299"/>
      <w:bookmarkEnd w:id="2"/>
      <w:r w:rsidRPr="000A2053">
        <w:t>Performance Evidence</w:t>
      </w:r>
    </w:p>
    <w:p w:rsidR="00000000" w:rsidRPr="000A2053" w:rsidP="00BF0BCB">
      <w:pPr>
        <w:pStyle w:val="BodyText"/>
      </w:pPr>
      <w:r w:rsidRPr="000A2053">
        <w:t>An individual demonstrating competency must satisfy all of the elements and performance criteria in this unit.</w:t>
      </w:r>
    </w:p>
    <w:p w:rsidR="00000000" w:rsidRPr="000A2053" w:rsidP="00BF0BCB">
      <w:pPr>
        <w:pStyle w:val="BodyText"/>
      </w:pPr>
      <w:r w:rsidRPr="000A2053">
        <w:t>There must be evidence that the individual has operated and monitored a soap splitting process to split at</w:t>
      </w:r>
      <w:r w:rsidRPr="000A2053">
        <w:t xml:space="preserve"> least one batch of soap stock into an acid oil stream and an acid water stream, to meet product specifications, including:</w:t>
      </w:r>
    </w:p>
    <w:p w:rsidR="00000000" w:rsidRPr="000A2053" w:rsidP="000A2053">
      <w:pPr>
        <w:pStyle w:val="ListBullet"/>
      </w:pPr>
      <w:r w:rsidRPr="000A2053">
        <w:t xml:space="preserve">applying safe work practices </w:t>
      </w:r>
    </w:p>
    <w:p w:rsidR="00000000" w:rsidRPr="000A2053" w:rsidP="000A2053">
      <w:pPr>
        <w:pStyle w:val="ListBullet"/>
      </w:pPr>
      <w:r w:rsidRPr="000A2053">
        <w:t>following food safety procedures</w:t>
      </w:r>
    </w:p>
    <w:p w:rsidR="00000000" w:rsidRPr="000A2053" w:rsidP="000A2053">
      <w:pPr>
        <w:pStyle w:val="ListBullet"/>
      </w:pPr>
      <w:r w:rsidRPr="000A2053">
        <w:t>taking corrective action in response to typical faults and inconsistencies.</w:t>
      </w:r>
    </w:p>
    <w:p w:rsidR="00000000" w:rsidRPr="000A2053" w:rsidP="000A2053">
      <w:pPr>
        <w:pStyle w:val="AllowPageBreak"/>
      </w:pPr>
    </w:p>
    <w:p w:rsidR="00000000" w:rsidRPr="000A2053" w:rsidP="000A2053">
      <w:pPr>
        <w:pStyle w:val="Heading1"/>
      </w:pPr>
      <w:bookmarkStart w:id="3" w:name="O_1183300"/>
      <w:bookmarkEnd w:id="3"/>
      <w:r w:rsidRPr="000A2053">
        <w:t>Knowledge Evidence</w:t>
      </w:r>
    </w:p>
    <w:p w:rsidR="00000000" w:rsidRPr="000A2053" w:rsidP="00BF0BCB">
      <w:pPr>
        <w:pStyle w:val="BodyText"/>
      </w:pPr>
      <w:r w:rsidRPr="000A2053">
        <w:t>An individual must be able to demonstrate the knowledge required to perform the tasks outlined in the elements and performance criteria of thi</w:t>
      </w:r>
      <w:r w:rsidRPr="000A2053">
        <w:t>s unit. This includes knowledge of:</w:t>
      </w:r>
    </w:p>
    <w:p w:rsidR="00000000" w:rsidRPr="000A2053" w:rsidP="000A2053">
      <w:pPr>
        <w:pStyle w:val="ListBullet"/>
      </w:pPr>
      <w:r w:rsidRPr="000A2053">
        <w:t>purpose and basic principles of soap splitting, including an understanding of the process used to split soap stock and the end uses of each stream</w:t>
      </w:r>
    </w:p>
    <w:p w:rsidR="00000000" w:rsidRPr="000A2053" w:rsidP="000A2053">
      <w:pPr>
        <w:pStyle w:val="ListBullet"/>
      </w:pPr>
      <w:r w:rsidRPr="000A2053">
        <w:t>basic operating principles of equipment, including:</w:t>
      </w:r>
    </w:p>
    <w:p w:rsidR="00000000" w:rsidRPr="000A2053" w:rsidP="000A2053">
      <w:pPr>
        <w:pStyle w:val="ListBullet2"/>
      </w:pPr>
      <w:r w:rsidRPr="000A2053">
        <w:t>main equipment comp</w:t>
      </w:r>
      <w:r w:rsidRPr="000A2053">
        <w:t>onents</w:t>
      </w:r>
    </w:p>
    <w:p w:rsidR="00000000" w:rsidRPr="000A2053" w:rsidP="000A2053">
      <w:pPr>
        <w:pStyle w:val="ListBullet2"/>
      </w:pPr>
      <w:r w:rsidRPr="000A2053">
        <w:t>status and purpose of guards</w:t>
      </w:r>
    </w:p>
    <w:p w:rsidR="00000000" w:rsidRPr="000A2053" w:rsidP="000A2053">
      <w:pPr>
        <w:pStyle w:val="ListBullet2"/>
      </w:pPr>
      <w:r w:rsidRPr="000A2053">
        <w:t>equipment operating capacities and applications</w:t>
      </w:r>
    </w:p>
    <w:p w:rsidR="00000000" w:rsidRPr="000A2053" w:rsidP="000A2053">
      <w:pPr>
        <w:pStyle w:val="ListBullet2"/>
      </w:pPr>
      <w:r w:rsidRPr="000A2053">
        <w:t>the purpose and location of sensors and related feedback instrumentation</w:t>
      </w:r>
    </w:p>
    <w:p w:rsidR="00000000" w:rsidRPr="000A2053" w:rsidP="000A2053">
      <w:pPr>
        <w:pStyle w:val="ListBullet"/>
      </w:pPr>
      <w:r w:rsidRPr="000A2053">
        <w:t>services required for a soap splitting process, and action to take if services are not available</w:t>
      </w:r>
    </w:p>
    <w:p w:rsidR="00000000" w:rsidRPr="000A2053" w:rsidP="000A2053">
      <w:pPr>
        <w:pStyle w:val="ListBullet"/>
      </w:pPr>
      <w:r w:rsidRPr="000A2053">
        <w:t>g</w:t>
      </w:r>
      <w:r w:rsidRPr="000A2053">
        <w:t>ood manufacturing practices (GMP) relevant to work task</w:t>
      </w:r>
    </w:p>
    <w:p w:rsidR="00000000" w:rsidRPr="000A2053" w:rsidP="000A2053">
      <w:pPr>
        <w:pStyle w:val="ListBullet"/>
      </w:pPr>
      <w:r w:rsidRPr="000A2053">
        <w:t>the flow of this process and the effect of outputs on downstream processes, including:</w:t>
      </w:r>
    </w:p>
    <w:p w:rsidR="00000000" w:rsidRPr="000A2053" w:rsidP="000A2053">
      <w:pPr>
        <w:pStyle w:val="ListBullet2"/>
      </w:pPr>
      <w:r w:rsidRPr="000A2053">
        <w:t>the impact of acid water pH on the performance of the effluent plant</w:t>
      </w:r>
    </w:p>
    <w:p w:rsidR="00000000" w:rsidRPr="000A2053" w:rsidP="000A2053">
      <w:pPr>
        <w:pStyle w:val="ListBullet2"/>
      </w:pPr>
      <w:r w:rsidRPr="000A2053">
        <w:t xml:space="preserve">impact of allowing </w:t>
      </w:r>
      <w:r>
        <w:t>‘</w:t>
      </w:r>
      <w:r w:rsidRPr="000A2053">
        <w:t>fatty</w:t>
      </w:r>
      <w:r>
        <w:t>’</w:t>
      </w:r>
      <w:r w:rsidRPr="000A2053">
        <w:t xml:space="preserve"> acid water to flow downstream</w:t>
      </w:r>
    </w:p>
    <w:p w:rsidR="00000000" w:rsidRPr="000A2053" w:rsidP="000A2053">
      <w:pPr>
        <w:pStyle w:val="ListBullet"/>
      </w:pPr>
      <w:r w:rsidRPr="000A2053">
        <w:t>requirements of acid oil and acid water streams to be achieved</w:t>
      </w:r>
    </w:p>
    <w:p w:rsidR="00000000" w:rsidRPr="000A2053" w:rsidP="000A2053">
      <w:pPr>
        <w:pStyle w:val="ListBullet"/>
      </w:pPr>
      <w:r w:rsidRPr="000A2053">
        <w:t>the effect of variation in soap stock on the soap splitting process</w:t>
      </w:r>
    </w:p>
    <w:p w:rsidR="00000000" w:rsidRPr="000A2053" w:rsidP="000A2053">
      <w:pPr>
        <w:pStyle w:val="ListBullet"/>
      </w:pPr>
      <w:r w:rsidRPr="000A2053">
        <w:t>operating requirements and parameters, and corrective action requir</w:t>
      </w:r>
      <w:r w:rsidRPr="000A2053">
        <w:t>ed where operation is outside specified operating parameters</w:t>
      </w:r>
    </w:p>
    <w:p w:rsidR="00000000" w:rsidRPr="000A2053" w:rsidP="000A2053">
      <w:pPr>
        <w:pStyle w:val="ListBullet"/>
      </w:pPr>
      <w:r w:rsidRPr="000A2053">
        <w:t>typical equipment faults and related causes, including:</w:t>
      </w:r>
    </w:p>
    <w:p w:rsidR="00000000" w:rsidRPr="000A2053" w:rsidP="000A2053">
      <w:pPr>
        <w:pStyle w:val="ListBullet2"/>
      </w:pPr>
      <w:r w:rsidRPr="000A2053">
        <w:t>signs and symptoms of faulty equipment</w:t>
      </w:r>
    </w:p>
    <w:p w:rsidR="00000000" w:rsidRPr="000A2053" w:rsidP="000A2053">
      <w:pPr>
        <w:pStyle w:val="ListBullet2"/>
      </w:pPr>
      <w:r w:rsidRPr="000A2053">
        <w:t>early warning signs of potential problems</w:t>
      </w:r>
    </w:p>
    <w:p w:rsidR="00000000" w:rsidRPr="000A2053" w:rsidP="000A2053">
      <w:pPr>
        <w:pStyle w:val="ListBullet"/>
      </w:pPr>
      <w:r w:rsidRPr="000A2053">
        <w:t>methods used to monitor the production process, includin</w:t>
      </w:r>
      <w:r w:rsidRPr="000A2053">
        <w:t>g the purpose and methods used to conduct relevant tests (including pH, moisture and free fatty acids tests)</w:t>
      </w:r>
    </w:p>
    <w:p w:rsidR="00000000" w:rsidRPr="000A2053" w:rsidP="000A2053">
      <w:pPr>
        <w:pStyle w:val="ListBullet"/>
      </w:pPr>
      <w:r w:rsidRPr="000A2053">
        <w:t>contamination/cross-contamination and food safety risks associated with the process, and related control measures</w:t>
      </w:r>
    </w:p>
    <w:p w:rsidR="00000000" w:rsidRPr="000A2053" w:rsidP="000A2053">
      <w:pPr>
        <w:pStyle w:val="ListBullet"/>
      </w:pPr>
      <w:r w:rsidRPr="000A2053">
        <w:t>common causes of variation, and c</w:t>
      </w:r>
      <w:r w:rsidRPr="000A2053">
        <w:t>orrective action required</w:t>
      </w:r>
    </w:p>
    <w:p w:rsidR="00000000" w:rsidRPr="000A2053" w:rsidP="000A2053">
      <w:pPr>
        <w:pStyle w:val="ListBullet"/>
      </w:pPr>
      <w:r w:rsidRPr="000A2053">
        <w:t>health and safety hazards and controls, including hazards associated with handling hazardous substances</w:t>
      </w:r>
    </w:p>
    <w:p w:rsidR="00000000" w:rsidRPr="000A2053" w:rsidP="000A2053">
      <w:pPr>
        <w:pStyle w:val="ListBullet"/>
      </w:pPr>
      <w:r w:rsidRPr="000A2053">
        <w:t>safe handling and manual handling procedures</w:t>
      </w:r>
    </w:p>
    <w:p w:rsidR="00000000" w:rsidRPr="000A2053" w:rsidP="000A2053">
      <w:pPr>
        <w:pStyle w:val="ListBullet"/>
      </w:pPr>
      <w:r w:rsidRPr="000A2053">
        <w:t>requirements of different shutdowns as appropriate to the process and workplace p</w:t>
      </w:r>
      <w:r w:rsidRPr="000A2053">
        <w:t>roduction requirements, including:</w:t>
      </w:r>
    </w:p>
    <w:p w:rsidR="00000000" w:rsidRPr="000A2053" w:rsidP="000A2053">
      <w:pPr>
        <w:pStyle w:val="ListBullet2"/>
      </w:pPr>
      <w:r w:rsidRPr="000A2053">
        <w:t>emergency and routine shutdowns</w:t>
      </w:r>
    </w:p>
    <w:p w:rsidR="00000000" w:rsidRPr="000A2053" w:rsidP="000A2053">
      <w:pPr>
        <w:pStyle w:val="ListBullet2"/>
      </w:pPr>
      <w:r w:rsidRPr="000A2053">
        <w:t>procedures to follow in the event of a power outage</w:t>
      </w:r>
    </w:p>
    <w:p w:rsidR="00000000" w:rsidRPr="000A2053" w:rsidP="000A2053">
      <w:pPr>
        <w:pStyle w:val="ListBullet"/>
      </w:pPr>
      <w:r w:rsidRPr="000A2053">
        <w:t>isolation, lock-out and tag-out procedures and responsibilities</w:t>
      </w:r>
    </w:p>
    <w:p w:rsidR="00000000" w:rsidRPr="000A2053" w:rsidP="000A2053">
      <w:pPr>
        <w:pStyle w:val="ListBullet"/>
      </w:pPr>
      <w:r w:rsidRPr="000A2053">
        <w:t>procedures and responsibility for reporting production and performance information</w:t>
      </w:r>
    </w:p>
    <w:p w:rsidR="00000000" w:rsidRPr="000A2053" w:rsidP="000A2053">
      <w:pPr>
        <w:pStyle w:val="ListBullet"/>
      </w:pPr>
      <w:r w:rsidRPr="000A2053">
        <w:t>environmental issues and controls relevant to the process, including waste or rework collection and handling procedures related to the process</w:t>
      </w:r>
    </w:p>
    <w:p w:rsidR="00000000" w:rsidRPr="000A2053" w:rsidP="000A2053">
      <w:pPr>
        <w:pStyle w:val="ListBullet"/>
      </w:pPr>
      <w:r w:rsidRPr="000A2053">
        <w:t xml:space="preserve">basic operating principles of </w:t>
      </w:r>
      <w:r w:rsidRPr="000A2053">
        <w:t>process control, including the relationship between control panels and systems and the physical equipment</w:t>
      </w:r>
    </w:p>
    <w:p w:rsidR="00000000" w:rsidRPr="000A2053" w:rsidP="000A2053">
      <w:pPr>
        <w:pStyle w:val="ListBullet"/>
      </w:pPr>
      <w:r w:rsidRPr="000A2053">
        <w:t>routine maintenance procedures for soap splitting equipment</w:t>
      </w:r>
    </w:p>
    <w:p w:rsidR="00000000" w:rsidRPr="000A2053" w:rsidP="000A2053">
      <w:pPr>
        <w:pStyle w:val="ListBullet"/>
      </w:pPr>
      <w:r w:rsidRPr="000A2053">
        <w:t>cleaning procedures for soap splitting equipment</w:t>
      </w:r>
    </w:p>
    <w:p w:rsidR="00000000" w:rsidRPr="000A2053" w:rsidP="000A2053">
      <w:pPr>
        <w:pStyle w:val="ListBullet"/>
      </w:pPr>
      <w:r w:rsidRPr="000A2053">
        <w:t>product traceability procedures.</w:t>
      </w:r>
    </w:p>
    <w:p w:rsidR="00000000" w:rsidRPr="000A2053" w:rsidP="000A2053">
      <w:pPr>
        <w:pStyle w:val="AllowPageBreak"/>
      </w:pPr>
    </w:p>
    <w:p w:rsidR="00000000" w:rsidRPr="000A2053" w:rsidP="000A2053">
      <w:pPr>
        <w:pStyle w:val="Heading1"/>
      </w:pPr>
      <w:bookmarkStart w:id="4" w:name="O_1183301"/>
      <w:bookmarkEnd w:id="4"/>
      <w:r w:rsidRPr="000A2053">
        <w:t>Assessment Conditions</w:t>
      </w:r>
    </w:p>
    <w:p w:rsidR="00000000" w:rsidRPr="000A2053" w:rsidP="00BF0BCB">
      <w:pPr>
        <w:pStyle w:val="BodyText"/>
      </w:pPr>
      <w:r w:rsidRPr="000A2053">
        <w:t>Assessment of the skills in this unit of competency must take place under the following conditions:</w:t>
      </w:r>
    </w:p>
    <w:p w:rsidR="00000000" w:rsidRPr="000A2053" w:rsidP="000A2053">
      <w:pPr>
        <w:pStyle w:val="ListBullet"/>
      </w:pPr>
      <w:r w:rsidRPr="000A2053">
        <w:t>physical conditions:</w:t>
      </w:r>
    </w:p>
    <w:p w:rsidR="00000000" w:rsidRPr="000A2053" w:rsidP="000A2053">
      <w:pPr>
        <w:pStyle w:val="ListBullet2"/>
      </w:pPr>
      <w:r w:rsidRPr="000A2053">
        <w:t>an oil processing workplace or an environment that accurately represents workplace conditions</w:t>
      </w:r>
    </w:p>
    <w:p w:rsidR="00000000" w:rsidRPr="000A2053" w:rsidP="000A2053">
      <w:pPr>
        <w:pStyle w:val="ListBullet"/>
      </w:pPr>
      <w:r w:rsidRPr="000A2053">
        <w:t>resou</w:t>
      </w:r>
      <w:r w:rsidRPr="000A2053">
        <w:t>rces, equipment and materials:</w:t>
      </w:r>
    </w:p>
    <w:p w:rsidR="00000000" w:rsidRPr="000A2053" w:rsidP="000A2053">
      <w:pPr>
        <w:pStyle w:val="ListBullet2"/>
      </w:pPr>
      <w:r w:rsidRPr="000A2053">
        <w:t>soap splitting equipment and services</w:t>
      </w:r>
    </w:p>
    <w:p w:rsidR="00000000" w:rsidRPr="000A2053" w:rsidP="000A2053">
      <w:pPr>
        <w:pStyle w:val="ListBullet2"/>
      </w:pPr>
      <w:r w:rsidRPr="000A2053">
        <w:t>materials to be processed</w:t>
      </w:r>
    </w:p>
    <w:p w:rsidR="00000000" w:rsidRPr="000A2053" w:rsidP="000A2053">
      <w:pPr>
        <w:pStyle w:val="ListBullet2"/>
      </w:pPr>
      <w:r w:rsidRPr="000A2053">
        <w:t>personal protective clothing and equipment</w:t>
      </w:r>
    </w:p>
    <w:p w:rsidR="00000000" w:rsidRPr="000A2053" w:rsidP="000A2053">
      <w:pPr>
        <w:pStyle w:val="ListBullet2"/>
      </w:pPr>
      <w:r w:rsidRPr="000A2053">
        <w:t>sampling schedules and test procedures and equipment</w:t>
      </w:r>
    </w:p>
    <w:p w:rsidR="00000000" w:rsidRPr="000A2053" w:rsidP="000A2053">
      <w:pPr>
        <w:pStyle w:val="ListBullet2"/>
      </w:pPr>
      <w:r w:rsidRPr="000A2053">
        <w:t>cleaning materials and equipment</w:t>
      </w:r>
    </w:p>
    <w:p w:rsidR="00000000" w:rsidRPr="000A2053" w:rsidP="000A2053">
      <w:pPr>
        <w:pStyle w:val="ListBullet"/>
      </w:pPr>
      <w:r w:rsidRPr="000A2053">
        <w:t>specifications:</w:t>
      </w:r>
    </w:p>
    <w:p w:rsidR="00000000" w:rsidRPr="000A2053" w:rsidP="000A2053">
      <w:pPr>
        <w:pStyle w:val="ListBullet2"/>
      </w:pPr>
      <w:r w:rsidRPr="000A2053">
        <w:t>work procedures, including advice on safe work practices, food safety, quality and environmental requirements</w:t>
      </w:r>
    </w:p>
    <w:p w:rsidR="00000000" w:rsidRPr="000A2053" w:rsidP="000A2053">
      <w:pPr>
        <w:pStyle w:val="ListBullet2"/>
      </w:pPr>
      <w:r w:rsidRPr="000A2053">
        <w:t>information on equipment capacity and operating parameters</w:t>
      </w:r>
    </w:p>
    <w:p w:rsidR="00000000" w:rsidRPr="000A2053" w:rsidP="000A2053">
      <w:pPr>
        <w:pStyle w:val="ListBullet2"/>
      </w:pPr>
      <w:r w:rsidRPr="000A2053">
        <w:t>production schedule/batch details, control points and processing parameters</w:t>
      </w:r>
    </w:p>
    <w:p w:rsidR="00000000" w:rsidRPr="000A2053" w:rsidP="000A2053">
      <w:pPr>
        <w:pStyle w:val="ListBullet2"/>
      </w:pPr>
      <w:r w:rsidRPr="000A2053">
        <w:t>documentati</w:t>
      </w:r>
      <w:r w:rsidRPr="000A2053">
        <w:t>on and recording requirements.</w:t>
      </w:r>
    </w:p>
    <w:p w:rsidR="00000000" w:rsidRPr="000A2053" w:rsidP="00BF0BCB">
      <w:pPr>
        <w:pStyle w:val="BodyText"/>
      </w:pPr>
      <w:r w:rsidRPr="000A2053">
        <w:t>Assessors of this unit must satisfy the requirements for assessors in applicable vocational education and training legislation, frameworks and/or standards.</w:t>
      </w:r>
    </w:p>
    <w:p w:rsidR="00000000" w:rsidRPr="000A2053" w:rsidP="000A2053">
      <w:pPr>
        <w:pStyle w:val="Heading1"/>
      </w:pPr>
      <w:bookmarkStart w:id="5" w:name="O_1183304"/>
      <w:bookmarkEnd w:id="5"/>
      <w:r w:rsidRPr="000A2053">
        <w:t>Links</w:t>
      </w:r>
    </w:p>
    <w:p w:rsidR="00000000" w:rsidRPr="000A2053" w:rsidP="00BF0BCB">
      <w:pPr>
        <w:pStyle w:val="BodyText"/>
      </w:pPr>
      <w:r w:rsidRPr="000A2053">
        <w:t>Companion Volumes, including Implementation</w:t>
      </w:r>
      <w:r w:rsidRPr="000A2053">
        <w:t xml:space="preserve">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713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A2053" w:rsidP="000A2053"/>
    <w:sectPr w:rsidSect="000A20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53" w:rsidRPr="00BF0BCB" w:rsidP="00BF0B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BCB" w:rsidP="000A20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0BCB" w:rsidP="000A20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0BCB" w:rsidP="000A20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B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053" w:rsidRPr="00BF0BCB" w:rsidP="00BF0B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BCB" w:rsidRPr="002D2AF8" w:rsidP="000A20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FBPOIL3006 Operate and monitor a soap splitting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F0BCB" w:rsidP="000A20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DC37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9E3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5E1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0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0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0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0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0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0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0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0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0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0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0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053"/>
  </w:style>
  <w:style w:type="character" w:customStyle="1" w:styleId="Heading1Char">
    <w:name w:val="Heading 1 Char"/>
    <w:basedOn w:val="DefaultParagraphFont"/>
    <w:link w:val="Heading1"/>
    <w:rsid w:val="000A20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0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0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0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20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20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0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2053"/>
    <w:rPr>
      <w:b/>
    </w:rPr>
  </w:style>
  <w:style w:type="character" w:customStyle="1" w:styleId="Heading2Char">
    <w:name w:val="Heading 2 Char"/>
    <w:basedOn w:val="DefaultParagraphFont"/>
    <w:link w:val="Heading2"/>
    <w:rsid w:val="000A20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0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0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0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0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0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0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0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0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0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0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0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0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0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0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0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2053"/>
    <w:rPr>
      <w:b/>
      <w:spacing w:val="0"/>
    </w:rPr>
  </w:style>
  <w:style w:type="paragraph" w:customStyle="1" w:styleId="SuperTitle">
    <w:name w:val="SuperTitle"/>
    <w:basedOn w:val="Title"/>
    <w:rsid w:val="000A20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0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0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20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0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0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0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0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0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0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0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0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2053"/>
    <w:rPr>
      <w:i/>
    </w:rPr>
  </w:style>
  <w:style w:type="paragraph" w:styleId="Caption">
    <w:name w:val="caption"/>
    <w:basedOn w:val="BodyText"/>
    <w:next w:val="Normal"/>
    <w:qFormat/>
    <w:rsid w:val="000A20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0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0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053"/>
  </w:style>
  <w:style w:type="paragraph" w:styleId="TableofFigures">
    <w:name w:val="table of figures"/>
    <w:basedOn w:val="Normal"/>
    <w:next w:val="Normal"/>
    <w:semiHidden/>
    <w:rsid w:val="000A20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0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2053"/>
    <w:rPr>
      <w:rFonts w:ascii="Wingdings" w:hAnsi="Wingdings"/>
    </w:rPr>
  </w:style>
  <w:style w:type="paragraph" w:customStyle="1" w:styleId="TableHeading">
    <w:name w:val="Table Heading"/>
    <w:basedOn w:val="HeadingBase"/>
    <w:rsid w:val="000A20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053"/>
    <w:rPr>
      <w:color w:val="0033CC"/>
      <w:u w:val="none"/>
    </w:rPr>
  </w:style>
  <w:style w:type="paragraph" w:customStyle="1" w:styleId="BodyTextRight">
    <w:name w:val="Body Text Right"/>
    <w:basedOn w:val="BodyText"/>
    <w:rsid w:val="000A20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0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0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0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0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0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053"/>
    <w:rPr>
      <w:sz w:val="32"/>
    </w:rPr>
  </w:style>
  <w:style w:type="paragraph" w:customStyle="1" w:styleId="HeadingProcedure">
    <w:name w:val="Heading Procedure"/>
    <w:basedOn w:val="HeadingBase"/>
    <w:next w:val="Normal"/>
    <w:rsid w:val="000A20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053"/>
    <w:pPr>
      <w:spacing w:before="60" w:after="60"/>
    </w:pPr>
  </w:style>
  <w:style w:type="paragraph" w:styleId="ListContinue">
    <w:name w:val="List Continue"/>
    <w:basedOn w:val="List"/>
    <w:rsid w:val="000A2053"/>
    <w:pPr>
      <w:ind w:firstLine="0"/>
    </w:pPr>
  </w:style>
  <w:style w:type="paragraph" w:customStyle="1" w:styleId="ListNote">
    <w:name w:val="List Note"/>
    <w:basedOn w:val="List"/>
    <w:rsid w:val="000A20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0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0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053"/>
    <w:rPr>
      <w:rFonts w:ascii="Courier New" w:hAnsi="Courier New"/>
    </w:rPr>
  </w:style>
  <w:style w:type="paragraph" w:customStyle="1" w:styleId="NoteBullet">
    <w:name w:val="Note Bullet"/>
    <w:basedOn w:val="Note"/>
    <w:rsid w:val="000A20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0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0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0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0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20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0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053"/>
    <w:rPr>
      <w:b/>
      <w:smallCaps/>
    </w:rPr>
  </w:style>
  <w:style w:type="paragraph" w:customStyle="1" w:styleId="TableListNumber">
    <w:name w:val="Table List Number"/>
    <w:basedOn w:val="ListNumber"/>
    <w:rsid w:val="000A20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0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053"/>
    <w:pPr>
      <w:numPr>
        <w:numId w:val="9"/>
      </w:numPr>
    </w:pPr>
  </w:style>
  <w:style w:type="paragraph" w:customStyle="1" w:styleId="ListAlpha2">
    <w:name w:val="List Alpha 2"/>
    <w:basedOn w:val="List2"/>
    <w:rsid w:val="000A2053"/>
    <w:pPr>
      <w:numPr>
        <w:numId w:val="8"/>
      </w:numPr>
    </w:pPr>
  </w:style>
  <w:style w:type="paragraph" w:styleId="List2">
    <w:name w:val="List 2"/>
    <w:basedOn w:val="BodyText"/>
    <w:rsid w:val="000A20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0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0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0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0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0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2053"/>
    <w:pPr>
      <w:numPr>
        <w:numId w:val="4"/>
      </w:numPr>
    </w:pPr>
  </w:style>
  <w:style w:type="paragraph" w:styleId="ListContinue2">
    <w:name w:val="List Continue 2"/>
    <w:basedOn w:val="List2"/>
    <w:rsid w:val="000A2053"/>
    <w:pPr>
      <w:ind w:firstLine="0"/>
    </w:pPr>
  </w:style>
  <w:style w:type="paragraph" w:styleId="ListContinue3">
    <w:name w:val="List Continue 3"/>
    <w:basedOn w:val="List3"/>
    <w:rsid w:val="000A2053"/>
    <w:pPr>
      <w:ind w:left="1021" w:firstLine="0"/>
    </w:pPr>
  </w:style>
  <w:style w:type="paragraph" w:styleId="ListContinue4">
    <w:name w:val="List Continue 4"/>
    <w:basedOn w:val="List4"/>
    <w:rsid w:val="000A2053"/>
    <w:pPr>
      <w:ind w:firstLine="0"/>
    </w:pPr>
  </w:style>
  <w:style w:type="paragraph" w:styleId="ListContinue5">
    <w:name w:val="List Continue 5"/>
    <w:basedOn w:val="List5"/>
    <w:rsid w:val="000A2053"/>
    <w:pPr>
      <w:ind w:firstLine="0"/>
    </w:pPr>
  </w:style>
  <w:style w:type="paragraph" w:styleId="ListNumber3">
    <w:name w:val="List Number 3"/>
    <w:basedOn w:val="List3"/>
    <w:rsid w:val="000A2053"/>
    <w:pPr>
      <w:numPr>
        <w:numId w:val="5"/>
      </w:numPr>
    </w:pPr>
  </w:style>
  <w:style w:type="paragraph" w:styleId="ListNumber4">
    <w:name w:val="List Number 4"/>
    <w:basedOn w:val="List4"/>
    <w:rsid w:val="000A2053"/>
    <w:pPr>
      <w:numPr>
        <w:numId w:val="6"/>
      </w:numPr>
    </w:pPr>
  </w:style>
  <w:style w:type="paragraph" w:styleId="ListNumber5">
    <w:name w:val="List Number 5"/>
    <w:basedOn w:val="List5"/>
    <w:rsid w:val="000A2053"/>
    <w:pPr>
      <w:numPr>
        <w:numId w:val="7"/>
      </w:numPr>
    </w:pPr>
  </w:style>
  <w:style w:type="paragraph" w:styleId="BlockText">
    <w:name w:val="Block Text"/>
    <w:basedOn w:val="Normal"/>
    <w:rsid w:val="000A20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0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053"/>
    <w:rPr>
      <w:sz w:val="16"/>
      <w:vertAlign w:val="superscript"/>
    </w:rPr>
  </w:style>
  <w:style w:type="character" w:customStyle="1" w:styleId="Symbols">
    <w:name w:val="Symbols"/>
    <w:basedOn w:val="DefaultParagraphFont"/>
    <w:rsid w:val="000A2053"/>
    <w:rPr>
      <w:rFonts w:ascii="Symbol" w:hAnsi="Symbol"/>
    </w:rPr>
  </w:style>
  <w:style w:type="character" w:customStyle="1" w:styleId="MenuOptions">
    <w:name w:val="Menu Options"/>
    <w:basedOn w:val="DefaultParagraphFont"/>
    <w:rsid w:val="000A20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053"/>
    <w:rPr>
      <w:b/>
    </w:rPr>
  </w:style>
  <w:style w:type="character" w:customStyle="1" w:styleId="Underlined">
    <w:name w:val="Underlined"/>
    <w:basedOn w:val="DefaultParagraphFont"/>
    <w:rsid w:val="000A2053"/>
    <w:rPr>
      <w:u w:val="single"/>
    </w:rPr>
  </w:style>
  <w:style w:type="paragraph" w:customStyle="1" w:styleId="TableBodyTextRight">
    <w:name w:val="Table Body Text Right"/>
    <w:basedOn w:val="TableBodyText"/>
    <w:rsid w:val="000A20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053"/>
    <w:rPr>
      <w:sz w:val="18"/>
    </w:rPr>
  </w:style>
  <w:style w:type="paragraph" w:customStyle="1" w:styleId="BodySmallRight">
    <w:name w:val="Body Small Right"/>
    <w:basedOn w:val="BodyTextRight"/>
    <w:rsid w:val="000A2053"/>
    <w:rPr>
      <w:sz w:val="18"/>
      <w:szCs w:val="18"/>
    </w:rPr>
  </w:style>
  <w:style w:type="paragraph" w:customStyle="1" w:styleId="MarginEdition">
    <w:name w:val="Margin Edition"/>
    <w:basedOn w:val="MarginNote"/>
    <w:rsid w:val="000A20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053"/>
    <w:rPr>
      <w:sz w:val="2"/>
      <w:szCs w:val="2"/>
    </w:rPr>
  </w:style>
  <w:style w:type="character" w:customStyle="1" w:styleId="Small">
    <w:name w:val="Small"/>
    <w:basedOn w:val="DefaultParagraphFont"/>
    <w:rsid w:val="000A2053"/>
    <w:rPr>
      <w:sz w:val="16"/>
    </w:rPr>
  </w:style>
  <w:style w:type="paragraph" w:customStyle="1" w:styleId="WideTable">
    <w:name w:val="Wide Table"/>
    <w:basedOn w:val="Normal"/>
    <w:rsid w:val="000A20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053"/>
  </w:style>
  <w:style w:type="paragraph" w:styleId="Quote">
    <w:name w:val="Quote"/>
    <w:basedOn w:val="Heading1"/>
    <w:link w:val="QuoteChar"/>
    <w:qFormat/>
    <w:rsid w:val="000A20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0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053"/>
    <w:pPr>
      <w:pageBreakBefore/>
    </w:pPr>
  </w:style>
  <w:style w:type="paragraph" w:customStyle="1" w:styleId="Border">
    <w:name w:val="Border"/>
    <w:basedOn w:val="Normal"/>
    <w:qFormat/>
    <w:rsid w:val="000A20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0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0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0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0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0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0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0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0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053"/>
    <w:rPr>
      <w:u w:val="single"/>
    </w:rPr>
  </w:style>
  <w:style w:type="character" w:customStyle="1" w:styleId="BoldandItalics">
    <w:name w:val="Bold and Italics"/>
    <w:qFormat/>
    <w:rsid w:val="000A2053"/>
    <w:rPr>
      <w:b/>
      <w:i/>
      <w:u w:val="none"/>
    </w:rPr>
  </w:style>
  <w:style w:type="paragraph" w:styleId="BalloonText">
    <w:name w:val="Balloon Text"/>
    <w:basedOn w:val="Normal"/>
    <w:link w:val="BalloonTextChar"/>
    <w:rsid w:val="000A2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0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0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0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0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0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0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0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4060</Characters>
  <Application>Microsoft Office Word</Application>
  <DocSecurity>0</DocSecurity>
  <Lines>99</Lines>
  <Paragraphs>78</Paragraphs>
  <ScaleCrop>false</ScaleCrop>
  <Company>Author-it Software Corporation Ltd.</Company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FBPOIL3006 Operate and monitor a soap splitting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2023-01-25T15:13:00Z</dcterms:created>
  <dcterms:modified xsi:type="dcterms:W3CDTF">2023-01-25T15:13:00Z</dcterms:modified>
</cp:coreProperties>
</file>