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45CD" w:rsidP="005945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FBPOIL3005 Operate and monitor a complecting process</w:t>
      </w:r>
      <w:r>
        <w:fldChar w:fldCharType="end"/>
      </w:r>
    </w:p>
    <w:p w:rsidR="005945CD" w:rsidP="005945CD">
      <w:pPr>
        <w:pStyle w:val="Version"/>
        <w:sectPr w:rsidSect="002A04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04FF" w:rsidP="002A04FF">
      <w:pPr>
        <w:pStyle w:val="SuperHeading"/>
      </w:pPr>
      <w:r w:rsidRPr="002A04FF">
        <w:t>FBPOIL3005 Operate and monitor a complecting process</w:t>
      </w:r>
    </w:p>
    <w:p w:rsidR="00000000" w:rsidRPr="002A04FF" w:rsidP="002A04FF">
      <w:pPr>
        <w:pStyle w:val="Heading1"/>
      </w:pPr>
      <w:bookmarkStart w:id="1" w:name="O_1183022"/>
      <w:bookmarkEnd w:id="1"/>
      <w:r w:rsidRPr="002A04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A0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FF">
            <w:pPr>
              <w:pStyle w:val="BodyTextBold"/>
              <w:rPr>
                <w:lang w:val="en-NZ"/>
              </w:rPr>
            </w:pPr>
            <w:r w:rsidRPr="002A04F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FF">
            <w:pPr>
              <w:pStyle w:val="BodyTextBold"/>
              <w:rPr>
                <w:lang w:val="en-NZ"/>
              </w:rPr>
            </w:pPr>
            <w:r w:rsidRPr="002A04FF">
              <w:t>Comments</w:t>
            </w:r>
          </w:p>
        </w:tc>
      </w:tr>
      <w:tr w:rsidTr="002A0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FF">
            <w:pPr>
              <w:pStyle w:val="BodyText"/>
              <w:rPr>
                <w:lang w:val="en-NZ"/>
              </w:rPr>
            </w:pPr>
            <w:r w:rsidRPr="002A04F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FF" w:rsidP="002A04FF">
            <w:pPr>
              <w:pStyle w:val="BodyText"/>
            </w:pPr>
            <w:r w:rsidRPr="002A04FF">
              <w:t>This version released with FBP Food, Beverage and Pharmaceutical Training Package Version 6.0.</w:t>
            </w:r>
          </w:p>
        </w:tc>
      </w:tr>
    </w:tbl>
    <w:p w:rsidR="00000000" w:rsidRPr="002A04FF" w:rsidP="002A04FF">
      <w:pPr>
        <w:pStyle w:val="BodyText"/>
      </w:pPr>
    </w:p>
    <w:p w:rsidR="00000000" w:rsidRPr="002A04FF" w:rsidP="002A04FF">
      <w:pPr>
        <w:pStyle w:val="AllowPageBreak"/>
      </w:pPr>
    </w:p>
    <w:p w:rsidR="00000000" w:rsidRPr="002A04FF" w:rsidP="002A04FF">
      <w:pPr>
        <w:pStyle w:val="Heading1"/>
      </w:pPr>
      <w:bookmarkStart w:id="2" w:name="O_1183023"/>
      <w:bookmarkEnd w:id="2"/>
      <w:r w:rsidRPr="002A04FF">
        <w:t>Application</w:t>
      </w:r>
    </w:p>
    <w:p w:rsidR="00000000" w:rsidRPr="002A04FF" w:rsidP="005945CD">
      <w:pPr>
        <w:pStyle w:val="BodyText"/>
      </w:pPr>
      <w:r w:rsidRPr="002A04FF">
        <w:t>This unit of competency describes the skills and knowledge re</w:t>
      </w:r>
      <w:r w:rsidRPr="002A04FF">
        <w:t>quired to operate, monitor, adjust and shut down a complector used to refine oil products that are most often used to make pastries.</w:t>
      </w:r>
    </w:p>
    <w:p w:rsidR="00000000" w:rsidRPr="002A04FF" w:rsidP="005945CD">
      <w:pPr>
        <w:pStyle w:val="BodyText"/>
      </w:pPr>
      <w:r w:rsidRPr="002A04FF">
        <w:t>This unit applies to individuals who apply basic operating principles to the operation and monitoring of complecting equipm</w:t>
      </w:r>
      <w:r w:rsidRPr="002A04FF">
        <w:t>ent in an edible oils production environment.</w:t>
      </w:r>
    </w:p>
    <w:p w:rsidR="00000000" w:rsidRPr="002A04FF" w:rsidP="005945CD">
      <w:pPr>
        <w:pStyle w:val="BodyText"/>
      </w:pPr>
      <w:r w:rsidRPr="002A04FF">
        <w:t>All work must be carried out to comply with workplace procedures, in accordance with state/territory health and safety and food safety regulations, legislation and standards that apply to the workplace.</w:t>
      </w:r>
    </w:p>
    <w:p w:rsidR="00000000" w:rsidRPr="002A04FF" w:rsidP="005945CD">
      <w:pPr>
        <w:pStyle w:val="BodyText"/>
      </w:pPr>
      <w:r w:rsidRPr="002A04FF">
        <w:t>No lice</w:t>
      </w:r>
      <w:r w:rsidRPr="002A04FF">
        <w:t>nsing, legislative or certification requirements apply to this unit at the time of publication.</w:t>
      </w:r>
    </w:p>
    <w:p w:rsidR="00000000" w:rsidRPr="002A04FF" w:rsidP="002A04FF">
      <w:pPr>
        <w:pStyle w:val="Heading1"/>
      </w:pPr>
      <w:bookmarkStart w:id="3" w:name="O_1183024"/>
      <w:bookmarkEnd w:id="3"/>
      <w:r w:rsidRPr="002A04FF">
        <w:t>Pre-requisite Unit</w:t>
      </w:r>
    </w:p>
    <w:p w:rsidR="00000000" w:rsidRPr="002A04FF" w:rsidP="005945CD">
      <w:pPr>
        <w:pStyle w:val="BodyText"/>
      </w:pPr>
      <w:r w:rsidRPr="002A04FF">
        <w:t>Nil</w:t>
      </w:r>
    </w:p>
    <w:p w:rsidR="00000000" w:rsidRPr="002A04FF" w:rsidP="002A04FF">
      <w:pPr>
        <w:pStyle w:val="Heading1"/>
      </w:pPr>
      <w:bookmarkStart w:id="4" w:name="O_1183026"/>
      <w:bookmarkEnd w:id="4"/>
      <w:r w:rsidRPr="002A04FF">
        <w:t>Unit Sector</w:t>
      </w:r>
    </w:p>
    <w:p w:rsidR="00000000" w:rsidRPr="002A04FF" w:rsidP="005945CD">
      <w:pPr>
        <w:pStyle w:val="BodyText"/>
      </w:pPr>
      <w:r w:rsidRPr="002A04FF">
        <w:t>Edible Oils (OIL)</w:t>
      </w:r>
    </w:p>
    <w:p w:rsidR="00000000" w:rsidRPr="002A04FF" w:rsidP="002A04FF">
      <w:pPr>
        <w:pStyle w:val="Heading1"/>
      </w:pPr>
      <w:bookmarkStart w:id="5" w:name="O_1183027"/>
      <w:bookmarkEnd w:id="5"/>
      <w:r w:rsidRPr="002A04F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45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FF">
            <w:pPr>
              <w:pStyle w:val="BodyTextBold"/>
              <w:rPr>
                <w:lang w:val="en-NZ"/>
              </w:rPr>
            </w:pPr>
            <w:r w:rsidRPr="002A04F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FF">
            <w:pPr>
              <w:pStyle w:val="BodyTextBold"/>
              <w:rPr>
                <w:lang w:val="en-NZ"/>
              </w:rPr>
            </w:pPr>
            <w:r w:rsidRPr="002A04FF">
              <w:t>Performance Criteria</w:t>
            </w:r>
          </w:p>
        </w:tc>
      </w:tr>
      <w:tr w:rsidTr="005945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FF" w:rsidP="002A04FF">
            <w:pPr>
              <w:pStyle w:val="BodyText"/>
            </w:pPr>
            <w:r w:rsidRPr="002A04F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FF">
            <w:pPr>
              <w:pStyle w:val="BodyText"/>
              <w:rPr>
                <w:lang w:val="en-NZ"/>
              </w:rPr>
            </w:pPr>
            <w:r w:rsidRPr="002A04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45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FF">
            <w:pPr>
              <w:pStyle w:val="BodyText"/>
              <w:rPr>
                <w:lang w:val="en-NZ"/>
              </w:rPr>
            </w:pPr>
            <w:r w:rsidRPr="002A04FF">
              <w:t>1. Prepare the complector and related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FF" w:rsidP="002A04FF">
            <w:pPr>
              <w:pStyle w:val="BodyText"/>
            </w:pPr>
            <w:r w:rsidRPr="002A04FF">
              <w:t>1.1 Confirm flake is available to</w:t>
            </w:r>
            <w:r w:rsidRPr="002A04FF">
              <w:t xml:space="preserve"> meet product recipe requirements</w:t>
            </w:r>
          </w:p>
          <w:p w:rsidR="00000000" w:rsidRPr="002A04FF" w:rsidP="002A04FF">
            <w:pPr>
              <w:pStyle w:val="BodyText"/>
            </w:pPr>
            <w:r w:rsidRPr="002A04FF">
              <w:t>1.2 Identify safety requirements and wear appropriate personal protective equipment, ensuring correct fit</w:t>
            </w:r>
          </w:p>
          <w:p w:rsidR="00000000" w:rsidRPr="002A04FF" w:rsidP="002A04FF">
            <w:pPr>
              <w:pStyle w:val="BodyText"/>
            </w:pPr>
            <w:r w:rsidRPr="002A04FF">
              <w:t>1.3 Confirm complector has been cleaned and is not locked out</w:t>
            </w:r>
          </w:p>
          <w:p w:rsidR="00000000" w:rsidRPr="002A04FF" w:rsidP="002A04FF">
            <w:pPr>
              <w:pStyle w:val="BodyText"/>
            </w:pPr>
            <w:r w:rsidRPr="002A04FF">
              <w:t>1.4 Fit and adjust machine components and related attachments, including hoses, according to operating requirements</w:t>
            </w:r>
          </w:p>
          <w:p w:rsidR="00000000" w:rsidRPr="002A04FF" w:rsidP="002A04FF">
            <w:pPr>
              <w:pStyle w:val="BodyText"/>
            </w:pPr>
            <w:r w:rsidRPr="002A04FF">
              <w:t>1.5 Acknowledge and load recipe to meet production requirements</w:t>
            </w:r>
          </w:p>
          <w:p w:rsidR="00000000" w:rsidP="002A04FF">
            <w:pPr>
              <w:pStyle w:val="BodyText"/>
              <w:rPr>
                <w:lang w:val="en-NZ"/>
              </w:rPr>
            </w:pPr>
            <w:r w:rsidRPr="002A04FF">
              <w:t>1.6 Conduct pre-start checks according to operator instructions</w:t>
            </w:r>
          </w:p>
        </w:tc>
      </w:tr>
      <w:tr w:rsidTr="005945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FF">
            <w:pPr>
              <w:pStyle w:val="BodyText"/>
              <w:rPr>
                <w:lang w:val="en-NZ"/>
              </w:rPr>
            </w:pPr>
            <w:r w:rsidRPr="002A04FF">
              <w:t xml:space="preserve">2. Operate </w:t>
            </w:r>
            <w:r w:rsidRPr="002A04FF">
              <w:t>and monitor the complector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FF" w:rsidP="002A04FF">
            <w:pPr>
              <w:pStyle w:val="BodyText"/>
            </w:pPr>
            <w:r w:rsidRPr="002A04FF">
              <w:t>2.1 Start up and operate equipment according to safe operating procedures</w:t>
            </w:r>
          </w:p>
          <w:p w:rsidR="00000000" w:rsidRPr="002A04FF" w:rsidP="002A04FF">
            <w:pPr>
              <w:pStyle w:val="BodyText"/>
            </w:pPr>
            <w:r w:rsidRPr="002A04FF">
              <w:t>2.2 Ensure equipment and hoses are placed for optimal operations and to ensure safety</w:t>
            </w:r>
          </w:p>
          <w:p w:rsidR="00000000" w:rsidRPr="002A04FF" w:rsidP="002A04FF">
            <w:pPr>
              <w:pStyle w:val="BodyText"/>
            </w:pPr>
            <w:r w:rsidRPr="002A04FF">
              <w:t>2.3 Monitor equipment and services to ensure optimal operations</w:t>
            </w:r>
          </w:p>
          <w:p w:rsidR="00000000" w:rsidRPr="002A04FF" w:rsidP="002A04FF">
            <w:pPr>
              <w:pStyle w:val="BodyText"/>
            </w:pPr>
            <w:r w:rsidRPr="002A04FF">
              <w:t>2.4 I</w:t>
            </w:r>
            <w:r w:rsidRPr="002A04FF">
              <w:t>dentify and report irregularities in equipment operation, and report any maintenance requirements</w:t>
            </w:r>
          </w:p>
          <w:p w:rsidR="00000000" w:rsidRPr="002A04FF" w:rsidP="002A04FF">
            <w:pPr>
              <w:pStyle w:val="BodyText"/>
            </w:pPr>
            <w:r w:rsidRPr="002A04FF">
              <w:t>2.5 Confirm specifications are met at each stage according to production processing specifications</w:t>
            </w:r>
          </w:p>
          <w:p w:rsidR="00000000" w:rsidRPr="002A04FF" w:rsidP="002A04FF">
            <w:pPr>
              <w:pStyle w:val="BodyText"/>
            </w:pPr>
            <w:r w:rsidRPr="002A04FF">
              <w:t>2.6 Identify, rectify or report out-of-specification produc</w:t>
            </w:r>
            <w:r w:rsidRPr="002A04FF">
              <w:t>t and process outcomes</w:t>
            </w:r>
          </w:p>
          <w:p w:rsidR="00000000" w:rsidRPr="002A04FF" w:rsidP="002A04FF">
            <w:pPr>
              <w:pStyle w:val="BodyText"/>
            </w:pPr>
            <w:r w:rsidRPr="002A04FF">
              <w:t>2.7 Maintain work area according to workplace guidelines</w:t>
            </w:r>
          </w:p>
          <w:p w:rsidR="00000000" w:rsidRPr="002A04FF" w:rsidP="002A04FF">
            <w:pPr>
              <w:pStyle w:val="BodyText"/>
            </w:pPr>
            <w:r w:rsidRPr="002A04FF">
              <w:t>2.8 Test complected samples to ensure product meets specifications</w:t>
            </w:r>
          </w:p>
          <w:p w:rsidR="00000000" w:rsidP="002A04FF">
            <w:pPr>
              <w:pStyle w:val="BodyText"/>
              <w:rPr>
                <w:lang w:val="en-NZ"/>
              </w:rPr>
            </w:pPr>
            <w:r w:rsidRPr="002A04FF">
              <w:t>2.9 Enter workplace records in required format</w:t>
            </w:r>
          </w:p>
        </w:tc>
      </w:tr>
      <w:tr w:rsidTr="005945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FF">
            <w:pPr>
              <w:pStyle w:val="BodyText"/>
              <w:rPr>
                <w:lang w:val="en-NZ"/>
              </w:rPr>
            </w:pPr>
            <w:r w:rsidRPr="002A04FF">
              <w:t xml:space="preserve">3. Shut down the complector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FF" w:rsidP="002A04FF">
            <w:pPr>
              <w:pStyle w:val="BodyText"/>
            </w:pPr>
            <w:r w:rsidRPr="002A04FF">
              <w:t>3.1 Identify appropriate shutdow</w:t>
            </w:r>
            <w:r w:rsidRPr="002A04FF">
              <w:t>n procedure</w:t>
            </w:r>
          </w:p>
          <w:p w:rsidR="00000000" w:rsidRPr="002A04FF" w:rsidP="002A04FF">
            <w:pPr>
              <w:pStyle w:val="BodyText"/>
            </w:pPr>
            <w:r w:rsidRPr="002A04FF">
              <w:t>3.2 Shut down process safely according to operating procedures</w:t>
            </w:r>
          </w:p>
          <w:p w:rsidR="00000000" w:rsidRPr="002A04FF" w:rsidP="002A04FF">
            <w:pPr>
              <w:pStyle w:val="BodyText"/>
            </w:pPr>
            <w:r w:rsidRPr="002A04FF">
              <w:t>3.3 Identify and report maintenance requirements</w:t>
            </w:r>
          </w:p>
          <w:p w:rsidR="00000000" w:rsidRPr="002A04FF" w:rsidP="002A04FF">
            <w:pPr>
              <w:pStyle w:val="BodyText"/>
            </w:pPr>
            <w:r w:rsidRPr="002A04FF">
              <w:t>3.4 Ensure waste is disposed of in line with environmental guidelines</w:t>
            </w:r>
          </w:p>
        </w:tc>
      </w:tr>
    </w:tbl>
    <w:p w:rsidR="00000000" w:rsidRPr="002A04FF" w:rsidP="002A04FF">
      <w:pPr>
        <w:pStyle w:val="BodyText"/>
      </w:pPr>
    </w:p>
    <w:p w:rsidR="00000000" w:rsidRPr="002A04FF" w:rsidP="002A04FF">
      <w:pPr>
        <w:pStyle w:val="AllowPageBreak"/>
      </w:pPr>
    </w:p>
    <w:p w:rsidR="00000000" w:rsidRPr="002A04FF" w:rsidP="002A04FF">
      <w:pPr>
        <w:pStyle w:val="Heading1"/>
      </w:pPr>
      <w:bookmarkStart w:id="6" w:name="O_1183028"/>
      <w:bookmarkEnd w:id="6"/>
      <w:r w:rsidRPr="002A04FF">
        <w:t>Foundation Skills</w:t>
      </w:r>
    </w:p>
    <w:p w:rsidR="00000000" w:rsidRPr="005945CD" w:rsidP="005945CD">
      <w:pPr>
        <w:pStyle w:val="BodyText"/>
        <w:rPr>
          <w:i/>
        </w:rPr>
      </w:pPr>
      <w:r w:rsidRPr="005945C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0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FF">
            <w:pPr>
              <w:pStyle w:val="BodyTextBold"/>
              <w:rPr>
                <w:lang w:val="en-NZ"/>
              </w:rPr>
            </w:pPr>
            <w:r w:rsidRPr="002A04F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FF">
            <w:pPr>
              <w:pStyle w:val="BodyTextBold"/>
              <w:rPr>
                <w:lang w:val="en-NZ"/>
              </w:rPr>
            </w:pPr>
            <w:r w:rsidRPr="002A04FF">
              <w:t>Description</w:t>
            </w:r>
          </w:p>
        </w:tc>
      </w:tr>
      <w:tr w:rsidTr="002A0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FF">
            <w:pPr>
              <w:pStyle w:val="BodyText"/>
              <w:rPr>
                <w:lang w:val="en-NZ"/>
              </w:rPr>
            </w:pPr>
            <w:r w:rsidRPr="002A04FF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FF">
            <w:pPr>
              <w:pStyle w:val="ListBullet"/>
              <w:rPr>
                <w:lang w:val="en-NZ"/>
              </w:rPr>
            </w:pPr>
            <w:r w:rsidRPr="002A04FF">
              <w:t>Solve routine problems according to</w:t>
            </w:r>
            <w:r w:rsidRPr="002A04FF">
              <w:t xml:space="preserve"> workplace guidelines and </w:t>
            </w:r>
            <w:r w:rsidRPr="002A04FF">
              <w:t>using experience of past solutions</w:t>
            </w:r>
          </w:p>
        </w:tc>
      </w:tr>
      <w:tr w:rsidTr="002A0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FF">
            <w:pPr>
              <w:pStyle w:val="BodyText"/>
              <w:rPr>
                <w:lang w:val="en-NZ"/>
              </w:rPr>
            </w:pPr>
            <w:r w:rsidRPr="002A04F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FF">
            <w:pPr>
              <w:pStyle w:val="ListBullet"/>
              <w:rPr>
                <w:lang w:val="en-NZ"/>
              </w:rPr>
            </w:pPr>
            <w:r w:rsidRPr="002A04FF">
              <w:t>Interpret standard operating procedures for the complecting process</w:t>
            </w:r>
          </w:p>
        </w:tc>
      </w:tr>
      <w:tr w:rsidTr="002A0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FF">
            <w:pPr>
              <w:pStyle w:val="BodyText"/>
              <w:rPr>
                <w:lang w:val="en-NZ"/>
              </w:rPr>
            </w:pPr>
            <w:r w:rsidRPr="002A04F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FF">
            <w:pPr>
              <w:pStyle w:val="ListBullet"/>
              <w:rPr>
                <w:lang w:val="en-NZ"/>
              </w:rPr>
            </w:pPr>
            <w:r w:rsidRPr="002A04FF">
              <w:t>Complete processing records using digital and/or paper-based formats</w:t>
            </w:r>
          </w:p>
        </w:tc>
      </w:tr>
      <w:tr w:rsidTr="002A0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FF">
            <w:pPr>
              <w:pStyle w:val="BodyText"/>
              <w:rPr>
                <w:lang w:val="en-NZ"/>
              </w:rPr>
            </w:pPr>
            <w:r w:rsidRPr="002A04F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FF" w:rsidP="002A04FF">
            <w:pPr>
              <w:pStyle w:val="ListBullet"/>
            </w:pPr>
            <w:r w:rsidRPr="002A04FF">
              <w:t>Read gauges and scales</w:t>
            </w:r>
          </w:p>
          <w:p w:rsidR="00000000" w:rsidRPr="002A04FF" w:rsidP="002A04FF">
            <w:pPr>
              <w:pStyle w:val="ListBullet"/>
            </w:pPr>
            <w:r w:rsidRPr="002A04FF">
              <w:t>Monitor control points for time, temperature (°C), crystallisation and percentage (%) fat content</w:t>
            </w:r>
          </w:p>
        </w:tc>
      </w:tr>
    </w:tbl>
    <w:p w:rsidR="00000000" w:rsidRPr="002A04FF" w:rsidP="002A04FF">
      <w:pPr>
        <w:pStyle w:val="BodyText"/>
      </w:pPr>
    </w:p>
    <w:p w:rsidR="00000000" w:rsidRPr="002A04FF" w:rsidP="002A04FF">
      <w:pPr>
        <w:pStyle w:val="AllowPageBreak"/>
      </w:pPr>
    </w:p>
    <w:p w:rsidR="00000000" w:rsidRPr="002A04FF" w:rsidP="002A04FF">
      <w:pPr>
        <w:pStyle w:val="Heading1"/>
      </w:pPr>
      <w:bookmarkStart w:id="7" w:name="O_1183030"/>
      <w:bookmarkEnd w:id="7"/>
      <w:r w:rsidRPr="002A04F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A0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FF">
            <w:pPr>
              <w:pStyle w:val="BodyTextBold"/>
              <w:rPr>
                <w:lang w:val="en-NZ"/>
              </w:rPr>
            </w:pPr>
            <w:r w:rsidRPr="002A04F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FF">
            <w:pPr>
              <w:pStyle w:val="BodyTextBold"/>
              <w:rPr>
                <w:lang w:val="en-NZ"/>
              </w:rPr>
            </w:pPr>
            <w:r w:rsidRPr="002A04F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FF">
            <w:pPr>
              <w:pStyle w:val="BodyTextBold"/>
              <w:rPr>
                <w:lang w:val="en-NZ"/>
              </w:rPr>
            </w:pPr>
            <w:r w:rsidRPr="002A04F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FF">
            <w:pPr>
              <w:pStyle w:val="BodyTextBold"/>
              <w:rPr>
                <w:lang w:val="en-NZ"/>
              </w:rPr>
            </w:pPr>
            <w:r w:rsidRPr="002A04FF">
              <w:t>Equivalence status</w:t>
            </w:r>
          </w:p>
        </w:tc>
      </w:tr>
      <w:tr w:rsidTr="002A0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FF">
            <w:pPr>
              <w:pStyle w:val="BodyText"/>
              <w:rPr>
                <w:lang w:val="en-NZ"/>
              </w:rPr>
            </w:pPr>
            <w:r w:rsidRPr="002A04FF">
              <w:t>FBPOIL3005 Operate and monitor a complecting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FF">
            <w:pPr>
              <w:pStyle w:val="BodyText"/>
              <w:rPr>
                <w:lang w:val="en-NZ"/>
              </w:rPr>
            </w:pPr>
            <w:r w:rsidRPr="002A04FF">
              <w:t>FBPGPS2002 Operate a complecting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FF" w:rsidP="002A04FF">
            <w:pPr>
              <w:pStyle w:val="BodyText"/>
            </w:pPr>
            <w:r w:rsidRPr="002A04FF">
              <w:t>Unit title and code updated to better match work task</w:t>
            </w:r>
          </w:p>
          <w:p w:rsidR="00000000" w:rsidRPr="002A04FF" w:rsidP="002A04FF">
            <w:pPr>
              <w:pStyle w:val="BodyText"/>
            </w:pPr>
            <w:r w:rsidRPr="002A04FF">
              <w:t>Minor changes to Performance Criteria to clarify intent</w:t>
            </w:r>
          </w:p>
          <w:p w:rsidR="00000000" w:rsidRPr="002A04FF" w:rsidP="002A04FF">
            <w:pPr>
              <w:pStyle w:val="BodyText"/>
            </w:pPr>
            <w:r w:rsidRPr="002A04FF">
              <w:t>Foundation Skills refined</w:t>
            </w:r>
          </w:p>
          <w:p w:rsidR="00000000" w:rsidRPr="002A04FF" w:rsidP="002A04FF">
            <w:pPr>
              <w:pStyle w:val="BodyText"/>
            </w:pPr>
            <w:r w:rsidRPr="002A04FF">
              <w:t>Performance Evidence clari</w:t>
            </w:r>
            <w:r w:rsidRPr="002A04FF">
              <w:t>fied</w:t>
            </w:r>
          </w:p>
          <w:p w:rsidR="00000000" w:rsidP="002A04FF">
            <w:pPr>
              <w:pStyle w:val="BodyText"/>
              <w:rPr>
                <w:lang w:val="en-NZ"/>
              </w:rPr>
            </w:pPr>
            <w:r w:rsidRPr="002A04FF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FF" w:rsidP="002A04FF">
            <w:pPr>
              <w:pStyle w:val="BodyText"/>
            </w:pPr>
            <w:r w:rsidRPr="002A04FF">
              <w:t xml:space="preserve">Equivalent </w:t>
            </w:r>
          </w:p>
        </w:tc>
      </w:tr>
    </w:tbl>
    <w:p w:rsidR="00000000" w:rsidRPr="002A04FF" w:rsidP="002A04FF">
      <w:pPr>
        <w:pStyle w:val="BodyText"/>
      </w:pPr>
    </w:p>
    <w:p w:rsidR="00000000" w:rsidRPr="002A04FF" w:rsidP="002A04FF">
      <w:pPr>
        <w:pStyle w:val="AllowPageBreak"/>
      </w:pPr>
    </w:p>
    <w:p w:rsidR="00000000" w:rsidRPr="002A04FF" w:rsidP="002A04FF">
      <w:pPr>
        <w:pStyle w:val="Heading1"/>
      </w:pPr>
      <w:bookmarkStart w:id="8" w:name="O_1183037"/>
      <w:bookmarkEnd w:id="8"/>
      <w:r w:rsidRPr="002A04FF">
        <w:t>Links</w:t>
      </w:r>
    </w:p>
    <w:p w:rsidR="00000000" w:rsidRPr="002A04FF" w:rsidP="005945CD">
      <w:pPr>
        <w:pStyle w:val="BodyText"/>
      </w:pPr>
      <w:r w:rsidRPr="002A04F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556A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A04FF" w:rsidP="005945CD">
      <w:pPr>
        <w:pStyle w:val="BodyText"/>
        <w:sectPr w:rsidSect="002A04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04FF" w:rsidP="002A04FF">
      <w:pPr>
        <w:pStyle w:val="SuperHeading"/>
      </w:pPr>
      <w:r w:rsidRPr="002A04FF">
        <w:t>Assessment Requirements for FBPOIL3005 Operat</w:t>
      </w:r>
      <w:r w:rsidRPr="002A04FF">
        <w:t>e and monitor a complecting process</w:t>
      </w:r>
    </w:p>
    <w:p w:rsidR="00000000" w:rsidRPr="002A04FF" w:rsidP="002A04FF">
      <w:pPr>
        <w:pStyle w:val="Heading1"/>
      </w:pPr>
      <w:bookmarkStart w:id="9" w:name="O_1183032"/>
      <w:bookmarkEnd w:id="9"/>
      <w:r w:rsidRPr="002A04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A0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FF">
            <w:pPr>
              <w:pStyle w:val="BodyTextBold"/>
              <w:rPr>
                <w:lang w:val="en-NZ"/>
              </w:rPr>
            </w:pPr>
            <w:r w:rsidRPr="002A04F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FF">
            <w:pPr>
              <w:pStyle w:val="BodyTextBold"/>
              <w:rPr>
                <w:lang w:val="en-NZ"/>
              </w:rPr>
            </w:pPr>
            <w:r w:rsidRPr="002A04FF">
              <w:t>Comments</w:t>
            </w:r>
          </w:p>
        </w:tc>
      </w:tr>
      <w:tr w:rsidTr="002A0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4FF">
            <w:pPr>
              <w:pStyle w:val="BodyText"/>
              <w:rPr>
                <w:lang w:val="en-NZ"/>
              </w:rPr>
            </w:pPr>
            <w:r w:rsidRPr="002A04F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4FF" w:rsidP="002A04FF">
            <w:pPr>
              <w:pStyle w:val="BodyText"/>
            </w:pPr>
            <w:r w:rsidRPr="002A04FF">
              <w:t>This version released with FBP Food, Beverage and Pharmaceutical Training Package Version 6.0.</w:t>
            </w:r>
          </w:p>
        </w:tc>
      </w:tr>
    </w:tbl>
    <w:p w:rsidR="00000000" w:rsidRPr="002A04FF" w:rsidP="002A04FF">
      <w:pPr>
        <w:pStyle w:val="BodyText"/>
      </w:pPr>
    </w:p>
    <w:p w:rsidR="00000000" w:rsidRPr="002A04FF" w:rsidP="002A04FF">
      <w:pPr>
        <w:pStyle w:val="AllowPageBreak"/>
      </w:pPr>
    </w:p>
    <w:p w:rsidR="00000000" w:rsidRPr="002A04FF" w:rsidP="002A04FF">
      <w:pPr>
        <w:pStyle w:val="Heading1"/>
      </w:pPr>
      <w:bookmarkStart w:id="10" w:name="O_1183033"/>
      <w:bookmarkEnd w:id="10"/>
      <w:r w:rsidRPr="002A04FF">
        <w:t>Performance Evidence</w:t>
      </w:r>
    </w:p>
    <w:p w:rsidR="00000000" w:rsidRPr="002A04FF" w:rsidP="005945CD">
      <w:pPr>
        <w:pStyle w:val="BodyText"/>
      </w:pPr>
      <w:r w:rsidRPr="002A04FF">
        <w:t>An individual de</w:t>
      </w:r>
      <w:r w:rsidRPr="002A04FF">
        <w:t>monstrating competency must satisfy all of the elements and performance criteria in this unit.</w:t>
      </w:r>
    </w:p>
    <w:p w:rsidR="00000000" w:rsidRPr="002A04FF" w:rsidP="005945CD">
      <w:pPr>
        <w:pStyle w:val="BodyText"/>
      </w:pPr>
      <w:r w:rsidRPr="002A04FF">
        <w:t>There must be evidence that the individual has operated and monitored a complecting process to produce at least one batch of pastry fat to meet refined product s</w:t>
      </w:r>
      <w:r w:rsidRPr="002A04FF">
        <w:t>pecifications, including:</w:t>
      </w:r>
    </w:p>
    <w:p w:rsidR="00000000" w:rsidRPr="002A04FF" w:rsidP="002A04FF">
      <w:pPr>
        <w:pStyle w:val="ListBullet"/>
      </w:pPr>
      <w:r w:rsidRPr="002A04FF">
        <w:t>applying safe work practices</w:t>
      </w:r>
    </w:p>
    <w:p w:rsidR="00000000" w:rsidRPr="002A04FF" w:rsidP="002A04FF">
      <w:pPr>
        <w:pStyle w:val="ListBullet"/>
      </w:pPr>
      <w:r w:rsidRPr="002A04FF">
        <w:t>following food safety procedures</w:t>
      </w:r>
    </w:p>
    <w:p w:rsidR="00000000" w:rsidRPr="002A04FF" w:rsidP="002A04FF">
      <w:pPr>
        <w:pStyle w:val="ListBullet"/>
      </w:pPr>
      <w:r w:rsidRPr="002A04FF">
        <w:t>taking corrective action in response to typical faults and inconsistencies.</w:t>
      </w:r>
    </w:p>
    <w:p w:rsidR="00000000" w:rsidRPr="002A04FF" w:rsidP="002A04FF">
      <w:pPr>
        <w:pStyle w:val="AllowPageBreak"/>
      </w:pPr>
    </w:p>
    <w:p w:rsidR="00000000" w:rsidRPr="002A04FF" w:rsidP="002A04FF">
      <w:pPr>
        <w:pStyle w:val="Heading1"/>
      </w:pPr>
      <w:bookmarkStart w:id="11" w:name="O_1183034"/>
      <w:bookmarkEnd w:id="11"/>
      <w:r w:rsidRPr="002A04FF">
        <w:t>Knowledge Evidence</w:t>
      </w:r>
    </w:p>
    <w:p w:rsidR="00000000" w:rsidRPr="002A04FF" w:rsidP="005945CD">
      <w:pPr>
        <w:pStyle w:val="BodyText"/>
      </w:pPr>
      <w:r w:rsidRPr="002A04FF">
        <w:t>An individual must be able to demonstrate the knowledge required to perform the tasks outlined in the elements and performance criteria of this unit. This includes knowledge of:</w:t>
      </w:r>
    </w:p>
    <w:p w:rsidR="00000000" w:rsidRPr="002A04FF" w:rsidP="002A04FF">
      <w:pPr>
        <w:pStyle w:val="ListBullet"/>
      </w:pPr>
      <w:r w:rsidRPr="002A04FF">
        <w:t>principles of preparing pastry margarine using a complector, including:</w:t>
      </w:r>
    </w:p>
    <w:p w:rsidR="00000000" w:rsidRPr="002A04FF" w:rsidP="002A04FF">
      <w:pPr>
        <w:pStyle w:val="ListBullet2"/>
      </w:pPr>
      <w:r w:rsidRPr="002A04FF">
        <w:t>a ba</w:t>
      </w:r>
      <w:r w:rsidRPr="002A04FF">
        <w:t>sic understanding of crystallisation</w:t>
      </w:r>
    </w:p>
    <w:p w:rsidR="00000000" w:rsidRPr="002A04FF" w:rsidP="002A04FF">
      <w:pPr>
        <w:pStyle w:val="ListBullet2"/>
      </w:pPr>
      <w:r w:rsidRPr="002A04FF">
        <w:t>the relationship between stages of crystal formation, work input and temperature</w:t>
      </w:r>
    </w:p>
    <w:p w:rsidR="00000000" w:rsidRPr="002A04FF" w:rsidP="002A04FF">
      <w:pPr>
        <w:pStyle w:val="ListBullet2"/>
      </w:pPr>
      <w:r w:rsidRPr="002A04FF">
        <w:t>the purpose and requirements of a holding stage</w:t>
      </w:r>
    </w:p>
    <w:p w:rsidR="00000000" w:rsidRPr="002A04FF" w:rsidP="002A04FF">
      <w:pPr>
        <w:pStyle w:val="ListBullet"/>
      </w:pPr>
      <w:r w:rsidRPr="002A04FF">
        <w:t>basic operating principles of equipment, including:</w:t>
      </w:r>
    </w:p>
    <w:p w:rsidR="00000000" w:rsidRPr="002A04FF" w:rsidP="002A04FF">
      <w:pPr>
        <w:pStyle w:val="ListBullet2"/>
      </w:pPr>
      <w:r w:rsidRPr="002A04FF">
        <w:t>main equipment components</w:t>
      </w:r>
    </w:p>
    <w:p w:rsidR="00000000" w:rsidRPr="002A04FF" w:rsidP="002A04FF">
      <w:pPr>
        <w:pStyle w:val="ListBullet2"/>
      </w:pPr>
      <w:r w:rsidRPr="002A04FF">
        <w:t>status and purpose of guards and lagging</w:t>
      </w:r>
    </w:p>
    <w:p w:rsidR="00000000" w:rsidRPr="002A04FF" w:rsidP="002A04FF">
      <w:pPr>
        <w:pStyle w:val="ListBullet2"/>
      </w:pPr>
      <w:r w:rsidRPr="002A04FF">
        <w:t>equipment operating capacities and applications</w:t>
      </w:r>
    </w:p>
    <w:p w:rsidR="00000000" w:rsidRPr="002A04FF" w:rsidP="002A04FF">
      <w:pPr>
        <w:pStyle w:val="ListBullet2"/>
      </w:pPr>
      <w:r w:rsidRPr="002A04FF">
        <w:t>the purpose and location of sensors and related feedback instrumentation</w:t>
      </w:r>
    </w:p>
    <w:p w:rsidR="00000000" w:rsidRPr="002A04FF" w:rsidP="002A04FF">
      <w:pPr>
        <w:pStyle w:val="ListBullet"/>
      </w:pPr>
      <w:r w:rsidRPr="002A04FF">
        <w:t>services required for a complecting process, and action to take if services are not available</w:t>
      </w:r>
    </w:p>
    <w:p w:rsidR="00000000" w:rsidRPr="002A04FF" w:rsidP="002A04FF">
      <w:pPr>
        <w:pStyle w:val="ListBullet"/>
      </w:pPr>
      <w:r w:rsidRPr="002A04FF">
        <w:t>good manufacturing practices (GMP) relevant to work task</w:t>
      </w:r>
    </w:p>
    <w:p w:rsidR="00000000" w:rsidRPr="002A04FF" w:rsidP="002A04FF">
      <w:pPr>
        <w:pStyle w:val="ListBullet"/>
      </w:pPr>
      <w:r w:rsidRPr="002A04FF">
        <w:t>the flow of this process and the effect of outputs on downstream processes</w:t>
      </w:r>
    </w:p>
    <w:p w:rsidR="00000000" w:rsidRPr="002A04FF" w:rsidP="002A04FF">
      <w:pPr>
        <w:pStyle w:val="ListBullet"/>
      </w:pPr>
      <w:r w:rsidRPr="002A04FF">
        <w:t>quality characteristics to be achieved by the final pastry margarine</w:t>
      </w:r>
    </w:p>
    <w:p w:rsidR="00000000" w:rsidRPr="002A04FF" w:rsidP="002A04FF">
      <w:pPr>
        <w:pStyle w:val="ListBullet"/>
      </w:pPr>
      <w:r w:rsidRPr="002A04FF">
        <w:t>variations of quality characteristics according to typ</w:t>
      </w:r>
      <w:r w:rsidRPr="002A04FF">
        <w:t>es of pastry margarine produced</w:t>
      </w:r>
    </w:p>
    <w:p w:rsidR="00000000" w:rsidRPr="002A04FF" w:rsidP="002A04FF">
      <w:pPr>
        <w:pStyle w:val="ListBullet"/>
      </w:pPr>
      <w:r w:rsidRPr="002A04FF">
        <w:t>quality requirements of flake used, and effect of variation on process performance</w:t>
      </w:r>
    </w:p>
    <w:p w:rsidR="00000000" w:rsidRPr="002A04FF" w:rsidP="002A04FF">
      <w:pPr>
        <w:pStyle w:val="ListBullet"/>
      </w:pPr>
      <w:r w:rsidRPr="002A04FF">
        <w:t>operating requirements and parameters, and corrective action required where operation is outside specified operating parameters</w:t>
      </w:r>
    </w:p>
    <w:p w:rsidR="00000000" w:rsidRPr="002A04FF" w:rsidP="002A04FF">
      <w:pPr>
        <w:pStyle w:val="ListBullet"/>
      </w:pPr>
      <w:r w:rsidRPr="002A04FF">
        <w:t>typical equip</w:t>
      </w:r>
      <w:r w:rsidRPr="002A04FF">
        <w:t>ment faults and related causes, including:</w:t>
      </w:r>
    </w:p>
    <w:p w:rsidR="00000000" w:rsidRPr="002A04FF" w:rsidP="002A04FF">
      <w:pPr>
        <w:pStyle w:val="ListBullet2"/>
      </w:pPr>
      <w:r w:rsidRPr="002A04FF">
        <w:t>signs and symptoms of faulty equipment</w:t>
      </w:r>
    </w:p>
    <w:p w:rsidR="00000000" w:rsidRPr="002A04FF" w:rsidP="002A04FF">
      <w:pPr>
        <w:pStyle w:val="ListBullet2"/>
      </w:pPr>
      <w:r w:rsidRPr="002A04FF">
        <w:t>early warning signs of potential problems</w:t>
      </w:r>
    </w:p>
    <w:p w:rsidR="00000000" w:rsidRPr="002A04FF" w:rsidP="002A04FF">
      <w:pPr>
        <w:pStyle w:val="ListBullet"/>
      </w:pPr>
      <w:r w:rsidRPr="002A04FF">
        <w:t xml:space="preserve">methods used to monitor the production process, including inspecting, measuring and testing </w:t>
      </w:r>
    </w:p>
    <w:p w:rsidR="00000000" w:rsidRPr="002A04FF" w:rsidP="002A04FF">
      <w:pPr>
        <w:pStyle w:val="ListBullet"/>
      </w:pPr>
      <w:r w:rsidRPr="002A04FF">
        <w:t>inspection or test points (control points) in the process and the related procedures and recording requirements</w:t>
      </w:r>
    </w:p>
    <w:p w:rsidR="00000000" w:rsidRPr="002A04FF" w:rsidP="002A04FF">
      <w:pPr>
        <w:pStyle w:val="ListBullet"/>
      </w:pPr>
      <w:r w:rsidRPr="002A04FF">
        <w:t>contamination/cross-contamination and food safety risks associated with the process, and related control measures</w:t>
      </w:r>
    </w:p>
    <w:p w:rsidR="00000000" w:rsidRPr="002A04FF" w:rsidP="002A04FF">
      <w:pPr>
        <w:pStyle w:val="ListBullet"/>
      </w:pPr>
      <w:r w:rsidRPr="002A04FF">
        <w:t>common causes of variation, an</w:t>
      </w:r>
      <w:r w:rsidRPr="002A04FF">
        <w:t>d corrective action required</w:t>
      </w:r>
    </w:p>
    <w:p w:rsidR="00000000" w:rsidRPr="002A04FF" w:rsidP="002A04FF">
      <w:pPr>
        <w:pStyle w:val="ListBullet"/>
      </w:pPr>
      <w:r w:rsidRPr="002A04FF">
        <w:t>health and safety hazards and controls relevant to complecting process</w:t>
      </w:r>
    </w:p>
    <w:p w:rsidR="00000000" w:rsidRPr="002A04FF" w:rsidP="002A04FF">
      <w:pPr>
        <w:pStyle w:val="ListBullet"/>
      </w:pPr>
      <w:r w:rsidRPr="002A04FF">
        <w:t>requirements of different shutdowns as appropriate to the process and workplace production requirements, including:</w:t>
      </w:r>
    </w:p>
    <w:p w:rsidR="00000000" w:rsidRPr="002A04FF" w:rsidP="002A04FF">
      <w:pPr>
        <w:pStyle w:val="ListBullet2"/>
      </w:pPr>
      <w:r w:rsidRPr="002A04FF">
        <w:t>emergency and routine shutdowns</w:t>
      </w:r>
    </w:p>
    <w:p w:rsidR="00000000" w:rsidRPr="002A04FF" w:rsidP="002A04FF">
      <w:pPr>
        <w:pStyle w:val="ListBullet2"/>
      </w:pPr>
      <w:r w:rsidRPr="002A04FF">
        <w:t>procedu</w:t>
      </w:r>
      <w:r w:rsidRPr="002A04FF">
        <w:t>res to follow in the event of a power outage</w:t>
      </w:r>
    </w:p>
    <w:p w:rsidR="00000000" w:rsidRPr="002A04FF" w:rsidP="002A04FF">
      <w:pPr>
        <w:pStyle w:val="ListBullet"/>
      </w:pPr>
      <w:r w:rsidRPr="002A04FF">
        <w:t>isolation, lock-out and tag-out procedures and responsibilities</w:t>
      </w:r>
    </w:p>
    <w:p w:rsidR="00000000" w:rsidRPr="002A04FF" w:rsidP="002A04FF">
      <w:pPr>
        <w:pStyle w:val="ListBullet"/>
      </w:pPr>
      <w:r w:rsidRPr="002A04FF">
        <w:t>procedures and responsibility for reporting production and performance information</w:t>
      </w:r>
    </w:p>
    <w:p w:rsidR="00000000" w:rsidRPr="002A04FF" w:rsidP="002A04FF">
      <w:pPr>
        <w:pStyle w:val="ListBullet"/>
      </w:pPr>
      <w:r w:rsidRPr="002A04FF">
        <w:t>environmental issues and controls relevant to the process, incl</w:t>
      </w:r>
      <w:r w:rsidRPr="002A04FF">
        <w:t>uding waste/rework collection, and handling procedures related to the process and procedures for containing spills</w:t>
      </w:r>
    </w:p>
    <w:p w:rsidR="00000000" w:rsidRPr="002A04FF" w:rsidP="002A04FF">
      <w:pPr>
        <w:pStyle w:val="ListBullet"/>
      </w:pPr>
      <w:r w:rsidRPr="002A04FF">
        <w:t>basic operating principles of process control, where relevant, including the relationship between control panels and systems and the physical</w:t>
      </w:r>
      <w:r w:rsidRPr="002A04FF">
        <w:t xml:space="preserve"> equipment</w:t>
      </w:r>
    </w:p>
    <w:p w:rsidR="00000000" w:rsidRPr="002A04FF" w:rsidP="002A04FF">
      <w:pPr>
        <w:pStyle w:val="ListBullet"/>
      </w:pPr>
      <w:r w:rsidRPr="002A04FF">
        <w:t>routine process maintenance procedures for complectors</w:t>
      </w:r>
    </w:p>
    <w:p w:rsidR="00000000" w:rsidRPr="002A04FF" w:rsidP="002A04FF">
      <w:pPr>
        <w:pStyle w:val="ListBullet"/>
      </w:pPr>
      <w:r w:rsidRPr="002A04FF">
        <w:t>cleaning procedures for complectors</w:t>
      </w:r>
    </w:p>
    <w:p w:rsidR="00000000" w:rsidRPr="002A04FF" w:rsidP="002A04FF">
      <w:pPr>
        <w:pStyle w:val="ListBullet"/>
      </w:pPr>
      <w:r w:rsidRPr="002A04FF">
        <w:t>product traceability procedures.</w:t>
      </w:r>
    </w:p>
    <w:p w:rsidR="00000000" w:rsidRPr="002A04FF" w:rsidP="002A04FF">
      <w:pPr>
        <w:pStyle w:val="AllowPageBreak"/>
      </w:pPr>
    </w:p>
    <w:p w:rsidR="00000000" w:rsidRPr="002A04FF" w:rsidP="002A04FF">
      <w:pPr>
        <w:pStyle w:val="Heading1"/>
      </w:pPr>
      <w:bookmarkStart w:id="12" w:name="O_1183035"/>
      <w:bookmarkEnd w:id="12"/>
      <w:r w:rsidRPr="002A04FF">
        <w:t>Assessment Conditions</w:t>
      </w:r>
    </w:p>
    <w:p w:rsidR="00000000" w:rsidRPr="002A04FF" w:rsidP="005945CD">
      <w:pPr>
        <w:pStyle w:val="BodyText"/>
      </w:pPr>
      <w:r w:rsidRPr="002A04FF">
        <w:t>Assessment of the skills in this unit of competency must take place under the following conditions:</w:t>
      </w:r>
    </w:p>
    <w:p w:rsidR="00000000" w:rsidRPr="002A04FF" w:rsidP="002A04FF">
      <w:pPr>
        <w:pStyle w:val="ListBullet"/>
      </w:pPr>
      <w:r w:rsidRPr="002A04FF">
        <w:t>physical conditions:</w:t>
      </w:r>
    </w:p>
    <w:p w:rsidR="00000000" w:rsidRPr="002A04FF" w:rsidP="002A04FF">
      <w:pPr>
        <w:pStyle w:val="ListBullet2"/>
      </w:pPr>
      <w:r w:rsidRPr="002A04FF">
        <w:t>an oil processing workplace or an environment that accurately represents workplace conditions</w:t>
      </w:r>
    </w:p>
    <w:p w:rsidR="00000000" w:rsidRPr="002A04FF" w:rsidP="002A04FF">
      <w:pPr>
        <w:pStyle w:val="ListBullet"/>
      </w:pPr>
      <w:r w:rsidRPr="002A04FF">
        <w:t>resources, equipment and materials:</w:t>
      </w:r>
    </w:p>
    <w:p w:rsidR="00000000" w:rsidRPr="002A04FF" w:rsidP="002A04FF">
      <w:pPr>
        <w:pStyle w:val="ListBullet2"/>
      </w:pPr>
      <w:r w:rsidRPr="002A04FF">
        <w:t>o</w:t>
      </w:r>
      <w:r w:rsidRPr="002A04FF">
        <w:t>il complector and services</w:t>
      </w:r>
    </w:p>
    <w:p w:rsidR="00000000" w:rsidRPr="002A04FF" w:rsidP="002A04FF">
      <w:pPr>
        <w:pStyle w:val="ListBullet2"/>
      </w:pPr>
      <w:r w:rsidRPr="002A04FF">
        <w:t>flake to be processed</w:t>
      </w:r>
    </w:p>
    <w:p w:rsidR="00000000" w:rsidRPr="002A04FF" w:rsidP="002A04FF">
      <w:pPr>
        <w:pStyle w:val="ListBullet2"/>
      </w:pPr>
      <w:r w:rsidRPr="002A04FF">
        <w:t>personal protective equipment</w:t>
      </w:r>
    </w:p>
    <w:p w:rsidR="00000000" w:rsidRPr="002A04FF" w:rsidP="002A04FF">
      <w:pPr>
        <w:pStyle w:val="ListBullet2"/>
      </w:pPr>
      <w:r w:rsidRPr="002A04FF">
        <w:t>sampling schedules and test procedures and equipment</w:t>
      </w:r>
    </w:p>
    <w:p w:rsidR="00000000" w:rsidRPr="002A04FF" w:rsidP="002A04FF">
      <w:pPr>
        <w:pStyle w:val="ListBullet2"/>
      </w:pPr>
      <w:r w:rsidRPr="002A04FF">
        <w:t>cleaning materials and equipment</w:t>
      </w:r>
    </w:p>
    <w:p w:rsidR="00000000" w:rsidRPr="002A04FF" w:rsidP="002A04FF">
      <w:pPr>
        <w:pStyle w:val="ListBullet"/>
      </w:pPr>
      <w:r w:rsidRPr="002A04FF">
        <w:t>specifications:</w:t>
      </w:r>
    </w:p>
    <w:p w:rsidR="00000000" w:rsidRPr="002A04FF" w:rsidP="002A04FF">
      <w:pPr>
        <w:pStyle w:val="ListBullet2"/>
      </w:pPr>
      <w:r w:rsidRPr="002A04FF">
        <w:t>work procedures, including advice on safe work practices, food safety, quality and environmental requirements</w:t>
      </w:r>
    </w:p>
    <w:p w:rsidR="00000000" w:rsidRPr="002A04FF" w:rsidP="002A04FF">
      <w:pPr>
        <w:pStyle w:val="ListBullet2"/>
      </w:pPr>
      <w:r w:rsidRPr="002A04FF">
        <w:t>information on equipment capacity and operating parameters</w:t>
      </w:r>
    </w:p>
    <w:p w:rsidR="00000000" w:rsidRPr="002A04FF" w:rsidP="002A04FF">
      <w:pPr>
        <w:pStyle w:val="ListBullet2"/>
      </w:pPr>
      <w:r w:rsidRPr="002A04FF">
        <w:t>production schedule/batch details</w:t>
      </w:r>
    </w:p>
    <w:p w:rsidR="00000000" w:rsidRPr="002A04FF" w:rsidP="002A04FF">
      <w:pPr>
        <w:pStyle w:val="ListBullet2"/>
      </w:pPr>
      <w:r w:rsidRPr="002A04FF">
        <w:t>specifications, control points and processing paramet</w:t>
      </w:r>
      <w:r w:rsidRPr="002A04FF">
        <w:t>ers</w:t>
      </w:r>
    </w:p>
    <w:p w:rsidR="00000000" w:rsidRPr="002A04FF" w:rsidP="002A04FF">
      <w:pPr>
        <w:pStyle w:val="ListBullet2"/>
      </w:pPr>
      <w:r w:rsidRPr="002A04FF">
        <w:t>documentation and recording requirements.</w:t>
      </w:r>
    </w:p>
    <w:p w:rsidR="00000000" w:rsidRPr="002A04FF" w:rsidP="005945CD">
      <w:pPr>
        <w:pStyle w:val="BodyText"/>
      </w:pPr>
      <w:r w:rsidRPr="002A04FF">
        <w:t>Assessors of this unit must satisfy the requirements for assessors in applicable vocational education and training legislation, frameworks and/or standards.</w:t>
      </w:r>
    </w:p>
    <w:p w:rsidR="00000000" w:rsidRPr="002A04FF" w:rsidP="002A04FF">
      <w:pPr>
        <w:pStyle w:val="Heading1"/>
      </w:pPr>
      <w:bookmarkStart w:id="13" w:name="O_1183038"/>
      <w:bookmarkEnd w:id="13"/>
      <w:r w:rsidRPr="002A04FF">
        <w:t>Links</w:t>
      </w:r>
    </w:p>
    <w:p w:rsidR="00000000" w:rsidRPr="002A04FF" w:rsidP="005945CD">
      <w:pPr>
        <w:pStyle w:val="BodyText"/>
      </w:pPr>
      <w:r w:rsidRPr="002A04FF">
        <w:t>Companion Volumes, including</w:t>
      </w:r>
      <w:r w:rsidRPr="002A04FF">
        <w:t xml:space="preserve">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556A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A04FF" w:rsidP="002A04FF"/>
    <w:sectPr w:rsidSect="002A04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4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4FF" w:rsidRPr="005945CD" w:rsidP="005945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4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5CD" w:rsidP="002A04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45CD" w:rsidP="002A04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945CD" w:rsidP="002A04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4FF" w:rsidP="002A04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45CD">
      <w:t>Approved</w:t>
    </w:r>
    <w:r w:rsidR="005945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45C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45CD">
      <w:rPr>
        <w:noProof/>
      </w:rPr>
      <w:t>4</w:t>
    </w:r>
    <w:r>
      <w:rPr>
        <w:noProof/>
      </w:rPr>
      <w:fldChar w:fldCharType="end"/>
    </w:r>
  </w:p>
  <w:p w:rsidR="002A04FF" w:rsidP="002A04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45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45CD">
      <w:t>Manufacturing Industry Skills Alliance</w:t>
    </w:r>
    <w:r w:rsidR="005945CD">
      <w:fldChar w:fldCharType="end"/>
    </w:r>
  </w:p>
  <w:p w:rsidR="002A04FF" w:rsidP="002A04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4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5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04FF" w:rsidRPr="005945CD" w:rsidP="005945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4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5CD" w:rsidRPr="002D2AF8" w:rsidP="002A04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FBPOIL3005 Operate and monitor a complecting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945CD" w:rsidP="002A04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4FF" w:rsidRPr="002D2AF8" w:rsidP="002A04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45CD">
      <w:t>FBPOIL3005 Operate and monitor a complecting process</w:t>
    </w:r>
    <w:r w:rsidR="005945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45CD">
      <w:rPr>
        <w:noProof/>
      </w:rPr>
      <w:t>2 March 2025</w:t>
    </w:r>
    <w:r>
      <w:fldChar w:fldCharType="end"/>
    </w:r>
  </w:p>
  <w:p w:rsidR="002A04FF" w:rsidP="002A04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8268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00D5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1E77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4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04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04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04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04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04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04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04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04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04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04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04FF"/>
  </w:style>
  <w:style w:type="character" w:customStyle="1" w:styleId="Heading1Char">
    <w:name w:val="Heading 1 Char"/>
    <w:basedOn w:val="DefaultParagraphFont"/>
    <w:link w:val="Heading1"/>
    <w:rsid w:val="002A04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04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04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04F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04F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A04FF"/>
    <w:rPr>
      <w:i/>
    </w:rPr>
  </w:style>
  <w:style w:type="paragraph" w:customStyle="1" w:styleId="SuperHeading">
    <w:name w:val="SuperHeading"/>
    <w:basedOn w:val="Normal"/>
    <w:rsid w:val="002A04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04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A04FF"/>
    <w:rPr>
      <w:b/>
    </w:rPr>
  </w:style>
  <w:style w:type="character" w:customStyle="1" w:styleId="Heading2Char">
    <w:name w:val="Heading 2 Char"/>
    <w:basedOn w:val="DefaultParagraphFont"/>
    <w:link w:val="Heading2"/>
    <w:rsid w:val="002A04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04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04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0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0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0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0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04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04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04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04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04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04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04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04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04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04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04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04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04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04FF"/>
    <w:rPr>
      <w:b/>
      <w:spacing w:val="0"/>
    </w:rPr>
  </w:style>
  <w:style w:type="paragraph" w:customStyle="1" w:styleId="SuperTitle">
    <w:name w:val="SuperTitle"/>
    <w:basedOn w:val="Title"/>
    <w:rsid w:val="002A04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04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04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04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04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04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04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04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04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04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04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04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04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04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04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04FF"/>
  </w:style>
  <w:style w:type="paragraph" w:styleId="TableofFigures">
    <w:name w:val="table of figures"/>
    <w:basedOn w:val="Normal"/>
    <w:next w:val="Normal"/>
    <w:semiHidden/>
    <w:rsid w:val="002A04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04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04FF"/>
    <w:rPr>
      <w:rFonts w:ascii="Wingdings" w:hAnsi="Wingdings"/>
    </w:rPr>
  </w:style>
  <w:style w:type="paragraph" w:customStyle="1" w:styleId="TableHeading">
    <w:name w:val="Table Heading"/>
    <w:basedOn w:val="HeadingBase"/>
    <w:rsid w:val="002A04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04FF"/>
    <w:rPr>
      <w:color w:val="0033CC"/>
      <w:u w:val="none"/>
    </w:rPr>
  </w:style>
  <w:style w:type="paragraph" w:customStyle="1" w:styleId="BodyTextRight">
    <w:name w:val="Body Text Right"/>
    <w:basedOn w:val="BodyText"/>
    <w:rsid w:val="002A04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04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04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04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04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04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04FF"/>
    <w:rPr>
      <w:sz w:val="32"/>
    </w:rPr>
  </w:style>
  <w:style w:type="paragraph" w:customStyle="1" w:styleId="HeadingProcedure">
    <w:name w:val="Heading Procedure"/>
    <w:basedOn w:val="HeadingBase"/>
    <w:next w:val="Normal"/>
    <w:rsid w:val="002A04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04FF"/>
    <w:pPr>
      <w:spacing w:before="60" w:after="60"/>
    </w:pPr>
  </w:style>
  <w:style w:type="paragraph" w:styleId="ListContinue">
    <w:name w:val="List Continue"/>
    <w:basedOn w:val="List"/>
    <w:rsid w:val="002A04FF"/>
    <w:pPr>
      <w:ind w:firstLine="0"/>
    </w:pPr>
  </w:style>
  <w:style w:type="paragraph" w:customStyle="1" w:styleId="ListNote">
    <w:name w:val="List Note"/>
    <w:basedOn w:val="List"/>
    <w:rsid w:val="002A04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04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04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04FF"/>
    <w:rPr>
      <w:rFonts w:ascii="Courier New" w:hAnsi="Courier New"/>
    </w:rPr>
  </w:style>
  <w:style w:type="paragraph" w:customStyle="1" w:styleId="NoteBullet">
    <w:name w:val="Note Bullet"/>
    <w:basedOn w:val="Note"/>
    <w:rsid w:val="002A04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04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04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04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04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04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04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04FF"/>
    <w:rPr>
      <w:b/>
      <w:smallCaps/>
    </w:rPr>
  </w:style>
  <w:style w:type="paragraph" w:customStyle="1" w:styleId="TableListNumber">
    <w:name w:val="Table List Number"/>
    <w:basedOn w:val="ListNumber"/>
    <w:rsid w:val="002A04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04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04FF"/>
    <w:pPr>
      <w:numPr>
        <w:numId w:val="9"/>
      </w:numPr>
    </w:pPr>
  </w:style>
  <w:style w:type="paragraph" w:customStyle="1" w:styleId="ListAlpha2">
    <w:name w:val="List Alpha 2"/>
    <w:basedOn w:val="List2"/>
    <w:rsid w:val="002A04FF"/>
    <w:pPr>
      <w:numPr>
        <w:numId w:val="8"/>
      </w:numPr>
    </w:pPr>
  </w:style>
  <w:style w:type="paragraph" w:styleId="List2">
    <w:name w:val="List 2"/>
    <w:basedOn w:val="BodyText"/>
    <w:rsid w:val="002A04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04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04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04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04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04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04FF"/>
    <w:pPr>
      <w:numPr>
        <w:numId w:val="4"/>
      </w:numPr>
    </w:pPr>
  </w:style>
  <w:style w:type="paragraph" w:styleId="ListContinue2">
    <w:name w:val="List Continue 2"/>
    <w:basedOn w:val="List2"/>
    <w:rsid w:val="002A04FF"/>
    <w:pPr>
      <w:ind w:firstLine="0"/>
    </w:pPr>
  </w:style>
  <w:style w:type="paragraph" w:styleId="ListContinue3">
    <w:name w:val="List Continue 3"/>
    <w:basedOn w:val="List3"/>
    <w:rsid w:val="002A04FF"/>
    <w:pPr>
      <w:ind w:left="1021" w:firstLine="0"/>
    </w:pPr>
  </w:style>
  <w:style w:type="paragraph" w:styleId="ListContinue4">
    <w:name w:val="List Continue 4"/>
    <w:basedOn w:val="List4"/>
    <w:rsid w:val="002A04FF"/>
    <w:pPr>
      <w:ind w:firstLine="0"/>
    </w:pPr>
  </w:style>
  <w:style w:type="paragraph" w:styleId="ListContinue5">
    <w:name w:val="List Continue 5"/>
    <w:basedOn w:val="List5"/>
    <w:rsid w:val="002A04FF"/>
    <w:pPr>
      <w:ind w:firstLine="0"/>
    </w:pPr>
  </w:style>
  <w:style w:type="paragraph" w:styleId="ListNumber3">
    <w:name w:val="List Number 3"/>
    <w:basedOn w:val="List3"/>
    <w:rsid w:val="002A04FF"/>
    <w:pPr>
      <w:numPr>
        <w:numId w:val="5"/>
      </w:numPr>
    </w:pPr>
  </w:style>
  <w:style w:type="paragraph" w:styleId="ListNumber4">
    <w:name w:val="List Number 4"/>
    <w:basedOn w:val="List4"/>
    <w:rsid w:val="002A04FF"/>
    <w:pPr>
      <w:numPr>
        <w:numId w:val="6"/>
      </w:numPr>
    </w:pPr>
  </w:style>
  <w:style w:type="paragraph" w:styleId="ListNumber5">
    <w:name w:val="List Number 5"/>
    <w:basedOn w:val="List5"/>
    <w:rsid w:val="002A04FF"/>
    <w:pPr>
      <w:numPr>
        <w:numId w:val="7"/>
      </w:numPr>
    </w:pPr>
  </w:style>
  <w:style w:type="paragraph" w:styleId="BlockText">
    <w:name w:val="Block Text"/>
    <w:basedOn w:val="Normal"/>
    <w:rsid w:val="002A04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04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04FF"/>
    <w:rPr>
      <w:sz w:val="16"/>
      <w:vertAlign w:val="superscript"/>
    </w:rPr>
  </w:style>
  <w:style w:type="character" w:customStyle="1" w:styleId="Symbols">
    <w:name w:val="Symbols"/>
    <w:basedOn w:val="DefaultParagraphFont"/>
    <w:rsid w:val="002A04FF"/>
    <w:rPr>
      <w:rFonts w:ascii="Symbol" w:hAnsi="Symbol"/>
    </w:rPr>
  </w:style>
  <w:style w:type="character" w:customStyle="1" w:styleId="MenuOptions">
    <w:name w:val="Menu Options"/>
    <w:basedOn w:val="DefaultParagraphFont"/>
    <w:rsid w:val="002A04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04FF"/>
    <w:rPr>
      <w:b/>
    </w:rPr>
  </w:style>
  <w:style w:type="character" w:customStyle="1" w:styleId="Underlined">
    <w:name w:val="Underlined"/>
    <w:basedOn w:val="DefaultParagraphFont"/>
    <w:rsid w:val="002A04FF"/>
    <w:rPr>
      <w:u w:val="single"/>
    </w:rPr>
  </w:style>
  <w:style w:type="paragraph" w:customStyle="1" w:styleId="TableBodyTextRight">
    <w:name w:val="Table Body Text Right"/>
    <w:basedOn w:val="TableBodyText"/>
    <w:rsid w:val="002A04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04FF"/>
    <w:rPr>
      <w:sz w:val="18"/>
    </w:rPr>
  </w:style>
  <w:style w:type="paragraph" w:customStyle="1" w:styleId="BodySmallRight">
    <w:name w:val="Body Small Right"/>
    <w:basedOn w:val="BodyTextRight"/>
    <w:rsid w:val="002A04FF"/>
    <w:rPr>
      <w:sz w:val="18"/>
      <w:szCs w:val="18"/>
    </w:rPr>
  </w:style>
  <w:style w:type="paragraph" w:customStyle="1" w:styleId="MarginEdition">
    <w:name w:val="Margin Edition"/>
    <w:basedOn w:val="MarginNote"/>
    <w:rsid w:val="002A04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04FF"/>
    <w:rPr>
      <w:sz w:val="2"/>
      <w:szCs w:val="2"/>
    </w:rPr>
  </w:style>
  <w:style w:type="character" w:customStyle="1" w:styleId="Small">
    <w:name w:val="Small"/>
    <w:basedOn w:val="DefaultParagraphFont"/>
    <w:rsid w:val="002A04FF"/>
    <w:rPr>
      <w:sz w:val="16"/>
    </w:rPr>
  </w:style>
  <w:style w:type="paragraph" w:customStyle="1" w:styleId="WideTable">
    <w:name w:val="Wide Table"/>
    <w:basedOn w:val="Normal"/>
    <w:rsid w:val="002A04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04FF"/>
  </w:style>
  <w:style w:type="paragraph" w:styleId="Quote">
    <w:name w:val="Quote"/>
    <w:basedOn w:val="Heading1"/>
    <w:link w:val="QuoteChar"/>
    <w:qFormat/>
    <w:rsid w:val="002A04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04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04FF"/>
    <w:pPr>
      <w:pageBreakBefore/>
    </w:pPr>
  </w:style>
  <w:style w:type="paragraph" w:customStyle="1" w:styleId="Border">
    <w:name w:val="Border"/>
    <w:basedOn w:val="Normal"/>
    <w:qFormat/>
    <w:rsid w:val="002A04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04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4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4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04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04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04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04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04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04FF"/>
    <w:rPr>
      <w:u w:val="single"/>
    </w:rPr>
  </w:style>
  <w:style w:type="character" w:customStyle="1" w:styleId="BoldandItalics">
    <w:name w:val="Bold and Italics"/>
    <w:qFormat/>
    <w:rsid w:val="002A04FF"/>
    <w:rPr>
      <w:b/>
      <w:i/>
      <w:u w:val="none"/>
    </w:rPr>
  </w:style>
  <w:style w:type="paragraph" w:styleId="BalloonText">
    <w:name w:val="Balloon Text"/>
    <w:basedOn w:val="Normal"/>
    <w:link w:val="BalloonTextChar"/>
    <w:rsid w:val="002A04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04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04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04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04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04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04F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945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1143</Words>
  <Characters>7527</Characters>
  <Application>Microsoft Office Word</Application>
  <DocSecurity>0</DocSecurity>
  <Lines>228</Lines>
  <Paragraphs>163</Paragraphs>
  <ScaleCrop>false</ScaleCrop>
  <Company>Author-it Software Corporation Ltd.</Company>
  <LinksUpToDate>false</LinksUpToDate>
  <CharactersWithSpaces>8507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FBPOIL3005 Operate and monitor a complecting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2025-03-02T01:03:00Z</dcterms:created>
  <dcterms:modified xsi:type="dcterms:W3CDTF">2025-03-02T01:03:00Z</dcterms:modified>
</cp:coreProperties>
</file>