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9CA" w:rsidP="00320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FBPOIL3003 Operate and monitor a deodorising process</w:t>
      </w:r>
      <w:r>
        <w:fldChar w:fldCharType="end"/>
      </w:r>
    </w:p>
    <w:p w:rsidR="003209CA" w:rsidP="003209CA">
      <w:pPr>
        <w:pStyle w:val="Version"/>
        <w:sectPr w:rsidSect="00BC72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2D3" w:rsidP="00BC72D3">
      <w:pPr>
        <w:pStyle w:val="SuperHeading"/>
      </w:pPr>
      <w:r w:rsidRPr="00BC72D3">
        <w:t>FBPOIL3003 Operate and monitor a deodorising process</w:t>
      </w:r>
    </w:p>
    <w:p w:rsidR="00000000" w:rsidRPr="00BC72D3" w:rsidP="00BC72D3">
      <w:pPr>
        <w:pStyle w:val="Heading1"/>
      </w:pPr>
      <w:bookmarkStart w:id="1" w:name="O_1182375"/>
      <w:bookmarkEnd w:id="1"/>
      <w:r w:rsidRPr="00BC72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Bold"/>
              <w:rPr>
                <w:lang w:val="en-NZ"/>
              </w:rPr>
            </w:pPr>
            <w:r w:rsidRPr="00BC72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Bold"/>
              <w:rPr>
                <w:lang w:val="en-NZ"/>
              </w:rPr>
            </w:pPr>
            <w:r w:rsidRPr="00BC72D3">
              <w:t>Comments</w:t>
            </w:r>
          </w:p>
        </w:tc>
      </w:tr>
      <w:tr w:rsidTr="00BC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D3" w:rsidP="00BC72D3">
            <w:pPr>
              <w:pStyle w:val="BodyText"/>
            </w:pPr>
            <w:r w:rsidRPr="00BC72D3">
              <w:t>This version released with FBP Food, Beverage and Pharmaceutical Training Package Version 6.0.</w:t>
            </w:r>
          </w:p>
        </w:tc>
      </w:tr>
    </w:tbl>
    <w:p w:rsidR="00000000" w:rsidRPr="00BC72D3" w:rsidP="00BC72D3">
      <w:pPr>
        <w:pStyle w:val="BodyText"/>
      </w:pPr>
    </w:p>
    <w:p w:rsidR="00000000" w:rsidRPr="00BC72D3" w:rsidP="00BC72D3">
      <w:pPr>
        <w:pStyle w:val="AllowPageBreak"/>
      </w:pPr>
    </w:p>
    <w:p w:rsidR="00000000" w:rsidRPr="00BC72D3" w:rsidP="00BC72D3">
      <w:pPr>
        <w:pStyle w:val="Heading1"/>
      </w:pPr>
      <w:bookmarkStart w:id="2" w:name="O_1182376"/>
      <w:bookmarkEnd w:id="2"/>
      <w:r w:rsidRPr="00BC72D3">
        <w:t>Application</w:t>
      </w:r>
    </w:p>
    <w:p w:rsidR="00000000" w:rsidRPr="00BC72D3" w:rsidP="003209CA">
      <w:pPr>
        <w:pStyle w:val="BodyText"/>
      </w:pPr>
      <w:r w:rsidRPr="00BC72D3">
        <w:t>This unit of competency describes the skills and knowledge re</w:t>
      </w:r>
      <w:r w:rsidRPr="00BC72D3">
        <w:t>quired to set up, operate, adjust and shut down a deodorising process to remove the disagreeable flavours and odours from the product.</w:t>
      </w:r>
    </w:p>
    <w:p w:rsidR="00000000" w:rsidRPr="00BC72D3" w:rsidP="003209CA">
      <w:pPr>
        <w:pStyle w:val="BodyText"/>
      </w:pPr>
      <w:r w:rsidRPr="00BC72D3">
        <w:t>This unit applies to individuals who apply basic operating principles to the operation and monitoring of deodorising equi</w:t>
      </w:r>
      <w:r w:rsidRPr="00BC72D3">
        <w:t>pment and processes, in an edible oils production environment. Processes may be batch or continuous, and apply to single or multiple product types.</w:t>
      </w:r>
    </w:p>
    <w:p w:rsidR="00000000" w:rsidRPr="00BC72D3" w:rsidP="003209CA">
      <w:pPr>
        <w:pStyle w:val="BodyText"/>
      </w:pPr>
      <w:r w:rsidRPr="00BC72D3">
        <w:t xml:space="preserve">All work must be carried out to comply with workplace procedures, in accordance with state/territory health </w:t>
      </w:r>
      <w:r w:rsidRPr="00BC72D3">
        <w:t>and safety and food safety regulations, legislation and standards that apply to the workplace.</w:t>
      </w:r>
    </w:p>
    <w:p w:rsidR="00000000" w:rsidRPr="00BC72D3" w:rsidP="003209CA">
      <w:pPr>
        <w:pStyle w:val="BodyText"/>
      </w:pPr>
      <w:r w:rsidRPr="00BC72D3">
        <w:t>No licensing, legislative or certification requirements apply to this unit at the time of publication.</w:t>
      </w:r>
    </w:p>
    <w:p w:rsidR="00000000" w:rsidRPr="00BC72D3" w:rsidP="00BC72D3">
      <w:pPr>
        <w:pStyle w:val="Heading1"/>
      </w:pPr>
      <w:bookmarkStart w:id="3" w:name="O_1182377"/>
      <w:bookmarkEnd w:id="3"/>
      <w:r w:rsidRPr="00BC72D3">
        <w:t>Pre-requisite Unit</w:t>
      </w:r>
    </w:p>
    <w:p w:rsidR="00000000" w:rsidRPr="00BC72D3" w:rsidP="003209CA">
      <w:pPr>
        <w:pStyle w:val="BodyText"/>
      </w:pPr>
      <w:r w:rsidRPr="00BC72D3">
        <w:t>Nil</w:t>
      </w:r>
    </w:p>
    <w:p w:rsidR="00000000" w:rsidRPr="00BC72D3" w:rsidP="00BC72D3">
      <w:pPr>
        <w:pStyle w:val="Heading1"/>
      </w:pPr>
      <w:bookmarkStart w:id="4" w:name="O_1182379"/>
      <w:bookmarkEnd w:id="4"/>
      <w:r w:rsidRPr="00BC72D3">
        <w:t>Unit Sector</w:t>
      </w:r>
    </w:p>
    <w:p w:rsidR="00000000" w:rsidRPr="00BC72D3" w:rsidP="003209CA">
      <w:pPr>
        <w:pStyle w:val="BodyText"/>
      </w:pPr>
      <w:r w:rsidRPr="00BC72D3">
        <w:t>Edible Oils (OIL)</w:t>
      </w:r>
    </w:p>
    <w:p w:rsidR="00000000" w:rsidRPr="00BC72D3" w:rsidP="00BC72D3">
      <w:pPr>
        <w:pStyle w:val="Heading1"/>
      </w:pPr>
      <w:bookmarkStart w:id="5" w:name="O_1182380"/>
      <w:bookmarkEnd w:id="5"/>
      <w:r w:rsidRPr="00BC72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Bold"/>
              <w:rPr>
                <w:lang w:val="en-NZ"/>
              </w:rPr>
            </w:pPr>
            <w:r w:rsidRPr="00BC72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Bold"/>
              <w:rPr>
                <w:lang w:val="en-NZ"/>
              </w:rPr>
            </w:pPr>
            <w:r w:rsidRPr="00BC72D3">
              <w:t>Performance Criteria</w:t>
            </w:r>
          </w:p>
        </w:tc>
      </w:tr>
      <w:tr w:rsidTr="0032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D3" w:rsidP="00BC72D3">
            <w:pPr>
              <w:pStyle w:val="BodyText"/>
            </w:pPr>
            <w:r w:rsidRPr="00BC72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1. Prepare the deodorising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D3" w:rsidP="00BC72D3">
            <w:pPr>
              <w:pStyle w:val="BodyText"/>
            </w:pPr>
            <w:r w:rsidRPr="00BC72D3">
              <w:t>1.1 Confirm oil stock and deodorising materials are available to meet product recipe requirements</w:t>
            </w:r>
          </w:p>
          <w:p w:rsidR="00000000" w:rsidRPr="00BC72D3" w:rsidP="00BC72D3">
            <w:pPr>
              <w:pStyle w:val="BodyText"/>
            </w:pPr>
            <w:r w:rsidRPr="00BC72D3">
              <w:t xml:space="preserve">1.2 Identify safety requirements and wear appropriate personal </w:t>
            </w:r>
            <w:r w:rsidRPr="00BC72D3">
              <w:t>protective equipment, ensuring correct fit</w:t>
            </w:r>
          </w:p>
          <w:p w:rsidR="00000000" w:rsidRPr="00BC72D3" w:rsidP="00BC72D3">
            <w:pPr>
              <w:pStyle w:val="BodyText"/>
            </w:pPr>
            <w:r w:rsidRPr="00BC72D3">
              <w:t>1</w:t>
            </w:r>
            <w:r w:rsidRPr="00BC72D3">
              <w:t>.3 Confirm services are available, equipment is cleaned and citric acid solution is available</w:t>
            </w:r>
          </w:p>
          <w:p w:rsidR="00000000" w:rsidRPr="00BC72D3" w:rsidP="00BC72D3">
            <w:pPr>
              <w:pStyle w:val="BodyText"/>
            </w:pPr>
            <w:r w:rsidRPr="00BC72D3">
              <w:t>1.4 Acknowledge and load operating parameters to meet production requirements</w:t>
            </w:r>
          </w:p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1.5 Conduct pre-start checks according to operator instructions</w:t>
            </w:r>
          </w:p>
        </w:tc>
      </w:tr>
      <w:tr w:rsidTr="0032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 xml:space="preserve">2. Operate and monitor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D3" w:rsidP="00BC72D3">
            <w:pPr>
              <w:pStyle w:val="BodyText"/>
            </w:pPr>
            <w:r w:rsidRPr="00BC72D3">
              <w:t>2.1 Start up and operate deodorising process according to safe operating procedures</w:t>
            </w:r>
          </w:p>
          <w:p w:rsidR="00000000" w:rsidRPr="00BC72D3" w:rsidP="00BC72D3">
            <w:pPr>
              <w:pStyle w:val="BodyText"/>
            </w:pPr>
            <w:r w:rsidRPr="00BC72D3">
              <w:t>2.2 Ensure equipment and hoses are placed for optimal operations and to ensure safety</w:t>
            </w:r>
          </w:p>
          <w:p w:rsidR="00000000" w:rsidRPr="00BC72D3" w:rsidP="00BC72D3">
            <w:pPr>
              <w:pStyle w:val="BodyText"/>
            </w:pPr>
            <w:r w:rsidRPr="00BC72D3">
              <w:t>2.3 Monitor equipment and services to ensure optimal</w:t>
            </w:r>
            <w:r w:rsidRPr="00BC72D3">
              <w:t xml:space="preserve"> operations</w:t>
            </w:r>
          </w:p>
          <w:p w:rsidR="00000000" w:rsidRPr="00BC72D3" w:rsidP="00BC72D3">
            <w:pPr>
              <w:pStyle w:val="BodyText"/>
            </w:pPr>
            <w:r w:rsidRPr="00BC72D3">
              <w:t>2.4 Identify and rectify any irregularities in equipment operation, and report any maintenance requirements</w:t>
            </w:r>
          </w:p>
          <w:p w:rsidR="00000000" w:rsidRPr="00BC72D3" w:rsidP="00BC72D3">
            <w:pPr>
              <w:pStyle w:val="BodyText"/>
            </w:pPr>
            <w:r w:rsidRPr="00BC72D3">
              <w:t>2.5 Check product and confirm specifications are met at each stage according to production specifications</w:t>
            </w:r>
          </w:p>
          <w:p w:rsidR="00000000" w:rsidRPr="00BC72D3" w:rsidP="00BC72D3">
            <w:pPr>
              <w:pStyle w:val="BodyText"/>
            </w:pPr>
            <w:r w:rsidRPr="00BC72D3">
              <w:t>2.6 Identify, rectify or repor</w:t>
            </w:r>
            <w:r w:rsidRPr="00BC72D3">
              <w:t>t out-of-specification product or process outcomes</w:t>
            </w:r>
          </w:p>
          <w:p w:rsidR="00000000" w:rsidRPr="00BC72D3" w:rsidP="00BC72D3">
            <w:pPr>
              <w:pStyle w:val="BodyText"/>
            </w:pPr>
            <w:r w:rsidRPr="00BC72D3">
              <w:t>2.7 Maintain work area according to workplace guidelines</w:t>
            </w:r>
          </w:p>
          <w:p w:rsidR="00000000" w:rsidRPr="00BC72D3" w:rsidP="00BC72D3">
            <w:pPr>
              <w:pStyle w:val="BodyText"/>
            </w:pPr>
            <w:r w:rsidRPr="00BC72D3">
              <w:t>2.8 Test deodorised oil samples to ensure product meets specifications</w:t>
            </w:r>
          </w:p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2.9 Enter workplace records in required format</w:t>
            </w:r>
          </w:p>
        </w:tc>
      </w:tr>
      <w:tr w:rsidTr="0032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 xml:space="preserve">3. Shut down the deodorising </w:t>
            </w:r>
            <w:r w:rsidRPr="00BC72D3">
              <w:t>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D3" w:rsidP="00BC72D3">
            <w:pPr>
              <w:pStyle w:val="BodyText"/>
            </w:pPr>
            <w:r w:rsidRPr="00BC72D3">
              <w:t>3.1 Identify appropriate shutdown procedure</w:t>
            </w:r>
          </w:p>
          <w:p w:rsidR="00000000" w:rsidRPr="00BC72D3" w:rsidP="00BC72D3">
            <w:pPr>
              <w:pStyle w:val="BodyText"/>
            </w:pPr>
            <w:r w:rsidRPr="00BC72D3">
              <w:t>3.2 Shut down process safely according to operating procedures</w:t>
            </w:r>
          </w:p>
          <w:p w:rsidR="00000000" w:rsidRPr="00BC72D3" w:rsidP="00BC72D3">
            <w:pPr>
              <w:pStyle w:val="BodyText"/>
            </w:pPr>
            <w:r w:rsidRPr="00BC72D3">
              <w:t>3.3 Prepare equipment for cleaning in preparation for maintenance or next start-up</w:t>
            </w:r>
          </w:p>
          <w:p w:rsidR="00000000" w:rsidRPr="00BC72D3" w:rsidP="00BC72D3">
            <w:pPr>
              <w:pStyle w:val="BodyText"/>
            </w:pPr>
            <w:r w:rsidRPr="00BC72D3">
              <w:t>3.4 Identify and report maintenance requirements according</w:t>
            </w:r>
            <w:r w:rsidRPr="00BC72D3">
              <w:t xml:space="preserve"> to workplace requirements</w:t>
            </w:r>
          </w:p>
          <w:p w:rsidR="00000000" w:rsidRPr="00BC72D3" w:rsidP="00BC72D3">
            <w:pPr>
              <w:pStyle w:val="BodyText"/>
            </w:pPr>
            <w:r w:rsidRPr="00BC72D3">
              <w:t>3.5 Ensure waste is disposed of in line with environmental requirements</w:t>
            </w:r>
          </w:p>
        </w:tc>
      </w:tr>
    </w:tbl>
    <w:p w:rsidR="00000000" w:rsidRPr="00BC72D3" w:rsidP="00BC72D3">
      <w:pPr>
        <w:pStyle w:val="BodyText"/>
      </w:pPr>
    </w:p>
    <w:p w:rsidR="00000000" w:rsidRPr="00BC72D3" w:rsidP="00BC72D3">
      <w:pPr>
        <w:pStyle w:val="AllowPageBreak"/>
      </w:pPr>
    </w:p>
    <w:p w:rsidR="00000000" w:rsidRPr="00BC72D3" w:rsidP="00BC72D3">
      <w:pPr>
        <w:pStyle w:val="Heading1"/>
      </w:pPr>
      <w:bookmarkStart w:id="6" w:name="O_1182381"/>
      <w:bookmarkEnd w:id="6"/>
      <w:r w:rsidRPr="00BC72D3">
        <w:t>Foundation Skills</w:t>
      </w:r>
    </w:p>
    <w:p w:rsidR="00000000" w:rsidRPr="003209CA" w:rsidP="003209CA">
      <w:pPr>
        <w:pStyle w:val="BodyText"/>
        <w:rPr>
          <w:i/>
        </w:rPr>
      </w:pPr>
      <w:r w:rsidRPr="003209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Bold"/>
              <w:rPr>
                <w:lang w:val="en-NZ"/>
              </w:rPr>
            </w:pPr>
            <w:r w:rsidRPr="00BC72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Bold"/>
              <w:rPr>
                <w:lang w:val="en-NZ"/>
              </w:rPr>
            </w:pPr>
            <w:r w:rsidRPr="00BC72D3">
              <w:t>Description</w:t>
            </w:r>
          </w:p>
        </w:tc>
      </w:tr>
      <w:tr w:rsidTr="00BC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D3" w:rsidP="00BC72D3">
            <w:pPr>
              <w:pStyle w:val="ListBullet"/>
            </w:pPr>
            <w:r w:rsidRPr="00BC72D3">
              <w:t>Solve routine problems according to</w:t>
            </w:r>
            <w:r w:rsidRPr="00BC72D3">
              <w:t xml:space="preserve"> workplace guidelines and using experience of past solutions</w:t>
            </w:r>
          </w:p>
          <w:p w:rsidR="00000000" w:rsidP="00BC72D3">
            <w:pPr>
              <w:pStyle w:val="ListBullet"/>
              <w:rPr>
                <w:lang w:val="en-NZ"/>
              </w:rPr>
            </w:pPr>
            <w:r w:rsidRPr="00BC72D3">
              <w:t>Maintain hygiene standards</w:t>
            </w:r>
          </w:p>
        </w:tc>
      </w:tr>
      <w:tr w:rsidTr="00BC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ListBullet"/>
              <w:rPr>
                <w:lang w:val="en-NZ"/>
              </w:rPr>
            </w:pPr>
            <w:r w:rsidRPr="00BC72D3">
              <w:t>Interpret standard operating procedures for the deodorising process</w:t>
            </w:r>
          </w:p>
        </w:tc>
      </w:tr>
      <w:tr w:rsidTr="00BC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ListBullet"/>
              <w:rPr>
                <w:lang w:val="en-NZ"/>
              </w:rPr>
            </w:pPr>
            <w:r w:rsidRPr="00BC72D3">
              <w:t>Complete records according to workplace guidelines using digital and/or paper-based format</w:t>
            </w:r>
          </w:p>
        </w:tc>
      </w:tr>
      <w:tr w:rsidTr="00BC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D3" w:rsidP="00BC72D3">
            <w:pPr>
              <w:pStyle w:val="ListBullet"/>
            </w:pPr>
            <w:r w:rsidRPr="00BC72D3">
              <w:t xml:space="preserve">Read oil sample graphs and processing gauges </w:t>
            </w:r>
          </w:p>
          <w:p w:rsidR="00000000" w:rsidRPr="00BC72D3" w:rsidP="00BC72D3">
            <w:pPr>
              <w:pStyle w:val="ListBullet"/>
            </w:pPr>
            <w:r w:rsidRPr="00BC72D3">
              <w:t>Monitor control points for time and temperature, vacuum pressure and steam flow</w:t>
            </w:r>
          </w:p>
          <w:p w:rsidR="00000000" w:rsidRPr="00BC72D3" w:rsidP="00BC72D3">
            <w:pPr>
              <w:pStyle w:val="ListBullet"/>
            </w:pPr>
            <w:r w:rsidRPr="00BC72D3">
              <w:t>Interpret FFA tests (using %</w:t>
            </w:r>
            <w:r w:rsidRPr="00BC72D3">
              <w:t xml:space="preserve"> oleic acid)</w:t>
            </w:r>
          </w:p>
        </w:tc>
      </w:tr>
    </w:tbl>
    <w:p w:rsidR="00000000" w:rsidRPr="00BC72D3" w:rsidP="00BC72D3">
      <w:pPr>
        <w:pStyle w:val="BodyText"/>
      </w:pPr>
    </w:p>
    <w:p w:rsidR="00000000" w:rsidRPr="00BC72D3" w:rsidP="00BC72D3">
      <w:pPr>
        <w:pStyle w:val="AllowPageBreak"/>
      </w:pPr>
    </w:p>
    <w:p w:rsidR="00000000" w:rsidRPr="00BC72D3" w:rsidP="00BC72D3">
      <w:pPr>
        <w:pStyle w:val="Heading1"/>
      </w:pPr>
      <w:bookmarkStart w:id="7" w:name="O_1182383"/>
      <w:bookmarkEnd w:id="7"/>
      <w:r w:rsidRPr="00BC72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C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Bold"/>
              <w:rPr>
                <w:lang w:val="en-NZ"/>
              </w:rPr>
            </w:pPr>
            <w:r w:rsidRPr="00BC72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Bold"/>
              <w:rPr>
                <w:lang w:val="en-NZ"/>
              </w:rPr>
            </w:pPr>
            <w:r w:rsidRPr="00BC72D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Bold"/>
              <w:rPr>
                <w:lang w:val="en-NZ"/>
              </w:rPr>
            </w:pPr>
            <w:r w:rsidRPr="00BC72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Bold"/>
              <w:rPr>
                <w:lang w:val="en-NZ"/>
              </w:rPr>
            </w:pPr>
            <w:r w:rsidRPr="00BC72D3">
              <w:t>Equivalence status</w:t>
            </w:r>
          </w:p>
        </w:tc>
      </w:tr>
      <w:tr w:rsidTr="00BC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FBPOIL3003 Operate and monitor a deodorising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FBPGPS2003 Operate a deodorising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D3" w:rsidP="00BC72D3">
            <w:pPr>
              <w:pStyle w:val="BodyText"/>
            </w:pPr>
            <w:r w:rsidRPr="00BC72D3">
              <w:t>Unit title and code updated to better match work task</w:t>
            </w:r>
          </w:p>
          <w:p w:rsidR="00000000" w:rsidRPr="00BC72D3" w:rsidP="00BC72D3">
            <w:pPr>
              <w:pStyle w:val="BodyText"/>
            </w:pPr>
            <w:r w:rsidRPr="00BC72D3">
              <w:t>Minor changes to Performance Criteria to clarify intent</w:t>
            </w:r>
          </w:p>
          <w:p w:rsidR="00000000" w:rsidRPr="00BC72D3" w:rsidP="00BC72D3">
            <w:pPr>
              <w:pStyle w:val="BodyText"/>
            </w:pPr>
            <w:r w:rsidRPr="00BC72D3">
              <w:t>Foundation Skills refined</w:t>
            </w:r>
          </w:p>
          <w:p w:rsidR="00000000" w:rsidRPr="00BC72D3" w:rsidP="00BC72D3">
            <w:pPr>
              <w:pStyle w:val="BodyText"/>
            </w:pPr>
            <w:r w:rsidRPr="00BC72D3">
              <w:t>Performance Evidence clarified</w:t>
            </w:r>
          </w:p>
          <w:p w:rsidR="00000000" w:rsidP="00BC72D3">
            <w:pPr>
              <w:pStyle w:val="BodyText"/>
              <w:rPr>
                <w:lang w:val="en-NZ"/>
              </w:rPr>
            </w:pPr>
            <w:r w:rsidRPr="00BC72D3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D3" w:rsidP="00BC72D3">
            <w:pPr>
              <w:pStyle w:val="BodyText"/>
            </w:pPr>
            <w:r w:rsidRPr="00BC72D3">
              <w:t xml:space="preserve">Equivalent </w:t>
            </w:r>
          </w:p>
        </w:tc>
      </w:tr>
    </w:tbl>
    <w:p w:rsidR="003209CA" w:rsidP="00BC72D3">
      <w:pPr>
        <w:pStyle w:val="BodyText"/>
      </w:pPr>
    </w:p>
    <w:p w:rsidR="003209CA" w:rsidP="00BC72D3">
      <w:pPr>
        <w:pStyle w:val="BodyText"/>
      </w:pPr>
    </w:p>
    <w:p w:rsidR="00000000" w:rsidRPr="00BC72D3" w:rsidP="00BC72D3">
      <w:pPr>
        <w:pStyle w:val="Heading1"/>
      </w:pPr>
      <w:bookmarkStart w:id="8" w:name="O_1182390"/>
      <w:bookmarkEnd w:id="8"/>
      <w:r w:rsidRPr="00BC72D3">
        <w:t>Links</w:t>
      </w:r>
    </w:p>
    <w:p w:rsidR="00000000" w:rsidRPr="00BC72D3" w:rsidP="003209CA">
      <w:pPr>
        <w:pStyle w:val="BodyText"/>
      </w:pPr>
      <w:r w:rsidRPr="00BC72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739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72D3" w:rsidP="00BC72D3"/>
    <w:sectPr w:rsidSect="00BC72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D3" w:rsidRPr="003209CA" w:rsidP="00320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CA" w:rsidP="00BC7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09CA" w:rsidP="00BC7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09CA" w:rsidP="00BC72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2D3" w:rsidRPr="003209CA" w:rsidP="00320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CA" w:rsidRPr="002D2AF8" w:rsidP="00BC7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FBPOIL3003 Operate and monitor a deodorising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209CA" w:rsidP="00BC72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AEE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D897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2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2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2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2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2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2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2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2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2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2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2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2D3"/>
  </w:style>
  <w:style w:type="character" w:customStyle="1" w:styleId="Heading1Char">
    <w:name w:val="Heading 1 Char"/>
    <w:basedOn w:val="DefaultParagraphFont"/>
    <w:link w:val="Heading1"/>
    <w:rsid w:val="00BC72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2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2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2D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C72D3"/>
    <w:rPr>
      <w:i/>
    </w:rPr>
  </w:style>
  <w:style w:type="paragraph" w:customStyle="1" w:styleId="SuperHeading">
    <w:name w:val="SuperHeading"/>
    <w:basedOn w:val="Normal"/>
    <w:rsid w:val="00BC72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2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72D3"/>
    <w:rPr>
      <w:b/>
    </w:rPr>
  </w:style>
  <w:style w:type="character" w:customStyle="1" w:styleId="Heading2Char">
    <w:name w:val="Heading 2 Char"/>
    <w:basedOn w:val="DefaultParagraphFont"/>
    <w:link w:val="Heading2"/>
    <w:rsid w:val="00BC72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2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2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2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2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2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2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2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2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2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2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2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2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2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2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2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72D3"/>
    <w:rPr>
      <w:b/>
      <w:spacing w:val="0"/>
    </w:rPr>
  </w:style>
  <w:style w:type="paragraph" w:customStyle="1" w:styleId="SuperTitle">
    <w:name w:val="SuperTitle"/>
    <w:basedOn w:val="Title"/>
    <w:rsid w:val="00BC72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2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2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2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2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2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2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2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2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2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2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2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2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2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2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2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2D3"/>
  </w:style>
  <w:style w:type="paragraph" w:styleId="TableofFigures">
    <w:name w:val="table of figures"/>
    <w:basedOn w:val="Normal"/>
    <w:next w:val="Normal"/>
    <w:semiHidden/>
    <w:rsid w:val="00BC72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2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72D3"/>
    <w:rPr>
      <w:rFonts w:ascii="Wingdings" w:hAnsi="Wingdings"/>
    </w:rPr>
  </w:style>
  <w:style w:type="paragraph" w:customStyle="1" w:styleId="TableHeading">
    <w:name w:val="Table Heading"/>
    <w:basedOn w:val="HeadingBase"/>
    <w:rsid w:val="00BC72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2D3"/>
    <w:rPr>
      <w:color w:val="0033CC"/>
      <w:u w:val="none"/>
    </w:rPr>
  </w:style>
  <w:style w:type="paragraph" w:customStyle="1" w:styleId="BodyTextRight">
    <w:name w:val="Body Text Right"/>
    <w:basedOn w:val="BodyText"/>
    <w:rsid w:val="00BC72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2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2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2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2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2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2D3"/>
    <w:rPr>
      <w:sz w:val="32"/>
    </w:rPr>
  </w:style>
  <w:style w:type="paragraph" w:customStyle="1" w:styleId="HeadingProcedure">
    <w:name w:val="Heading Procedure"/>
    <w:basedOn w:val="HeadingBase"/>
    <w:next w:val="Normal"/>
    <w:rsid w:val="00BC72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2D3"/>
    <w:pPr>
      <w:spacing w:before="60" w:after="60"/>
    </w:pPr>
  </w:style>
  <w:style w:type="paragraph" w:styleId="ListContinue">
    <w:name w:val="List Continue"/>
    <w:basedOn w:val="List"/>
    <w:rsid w:val="00BC72D3"/>
    <w:pPr>
      <w:ind w:firstLine="0"/>
    </w:pPr>
  </w:style>
  <w:style w:type="paragraph" w:customStyle="1" w:styleId="ListNote">
    <w:name w:val="List Note"/>
    <w:basedOn w:val="List"/>
    <w:rsid w:val="00BC72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2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2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2D3"/>
    <w:rPr>
      <w:rFonts w:ascii="Courier New" w:hAnsi="Courier New"/>
    </w:rPr>
  </w:style>
  <w:style w:type="paragraph" w:customStyle="1" w:styleId="NoteBullet">
    <w:name w:val="Note Bullet"/>
    <w:basedOn w:val="Note"/>
    <w:rsid w:val="00BC72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2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2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2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2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2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2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2D3"/>
    <w:rPr>
      <w:b/>
      <w:smallCaps/>
    </w:rPr>
  </w:style>
  <w:style w:type="paragraph" w:customStyle="1" w:styleId="TableListNumber">
    <w:name w:val="Table List Number"/>
    <w:basedOn w:val="ListNumber"/>
    <w:rsid w:val="00BC72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2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2D3"/>
    <w:pPr>
      <w:numPr>
        <w:numId w:val="8"/>
      </w:numPr>
    </w:pPr>
  </w:style>
  <w:style w:type="paragraph" w:customStyle="1" w:styleId="ListAlpha2">
    <w:name w:val="List Alpha 2"/>
    <w:basedOn w:val="List2"/>
    <w:rsid w:val="00BC72D3"/>
    <w:pPr>
      <w:numPr>
        <w:numId w:val="7"/>
      </w:numPr>
    </w:pPr>
  </w:style>
  <w:style w:type="paragraph" w:styleId="List2">
    <w:name w:val="List 2"/>
    <w:basedOn w:val="BodyText"/>
    <w:rsid w:val="00BC72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2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2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2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2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2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2D3"/>
    <w:pPr>
      <w:numPr>
        <w:numId w:val="3"/>
      </w:numPr>
    </w:pPr>
  </w:style>
  <w:style w:type="paragraph" w:styleId="ListContinue2">
    <w:name w:val="List Continue 2"/>
    <w:basedOn w:val="List2"/>
    <w:rsid w:val="00BC72D3"/>
    <w:pPr>
      <w:ind w:firstLine="0"/>
    </w:pPr>
  </w:style>
  <w:style w:type="paragraph" w:styleId="ListContinue3">
    <w:name w:val="List Continue 3"/>
    <w:basedOn w:val="List3"/>
    <w:rsid w:val="00BC72D3"/>
    <w:pPr>
      <w:ind w:left="1021" w:firstLine="0"/>
    </w:pPr>
  </w:style>
  <w:style w:type="paragraph" w:styleId="ListContinue4">
    <w:name w:val="List Continue 4"/>
    <w:basedOn w:val="List4"/>
    <w:rsid w:val="00BC72D3"/>
    <w:pPr>
      <w:ind w:firstLine="0"/>
    </w:pPr>
  </w:style>
  <w:style w:type="paragraph" w:styleId="ListContinue5">
    <w:name w:val="List Continue 5"/>
    <w:basedOn w:val="List5"/>
    <w:rsid w:val="00BC72D3"/>
    <w:pPr>
      <w:ind w:firstLine="0"/>
    </w:pPr>
  </w:style>
  <w:style w:type="paragraph" w:styleId="ListNumber3">
    <w:name w:val="List Number 3"/>
    <w:basedOn w:val="List3"/>
    <w:rsid w:val="00BC72D3"/>
    <w:pPr>
      <w:numPr>
        <w:numId w:val="4"/>
      </w:numPr>
    </w:pPr>
  </w:style>
  <w:style w:type="paragraph" w:styleId="ListNumber4">
    <w:name w:val="List Number 4"/>
    <w:basedOn w:val="List4"/>
    <w:rsid w:val="00BC72D3"/>
    <w:pPr>
      <w:numPr>
        <w:numId w:val="5"/>
      </w:numPr>
    </w:pPr>
  </w:style>
  <w:style w:type="paragraph" w:styleId="ListNumber5">
    <w:name w:val="List Number 5"/>
    <w:basedOn w:val="List5"/>
    <w:rsid w:val="00BC72D3"/>
    <w:pPr>
      <w:numPr>
        <w:numId w:val="6"/>
      </w:numPr>
    </w:pPr>
  </w:style>
  <w:style w:type="paragraph" w:styleId="BlockText">
    <w:name w:val="Block Text"/>
    <w:basedOn w:val="Normal"/>
    <w:rsid w:val="00BC72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2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2D3"/>
    <w:rPr>
      <w:sz w:val="16"/>
      <w:vertAlign w:val="superscript"/>
    </w:rPr>
  </w:style>
  <w:style w:type="character" w:customStyle="1" w:styleId="Symbols">
    <w:name w:val="Symbols"/>
    <w:basedOn w:val="DefaultParagraphFont"/>
    <w:rsid w:val="00BC72D3"/>
    <w:rPr>
      <w:rFonts w:ascii="Symbol" w:hAnsi="Symbol"/>
    </w:rPr>
  </w:style>
  <w:style w:type="character" w:customStyle="1" w:styleId="MenuOptions">
    <w:name w:val="Menu Options"/>
    <w:basedOn w:val="DefaultParagraphFont"/>
    <w:rsid w:val="00BC72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2D3"/>
    <w:rPr>
      <w:b/>
    </w:rPr>
  </w:style>
  <w:style w:type="character" w:customStyle="1" w:styleId="Underlined">
    <w:name w:val="Underlined"/>
    <w:basedOn w:val="DefaultParagraphFont"/>
    <w:rsid w:val="00BC72D3"/>
    <w:rPr>
      <w:u w:val="single"/>
    </w:rPr>
  </w:style>
  <w:style w:type="paragraph" w:customStyle="1" w:styleId="TableBodyTextRight">
    <w:name w:val="Table Body Text Right"/>
    <w:basedOn w:val="TableBodyText"/>
    <w:rsid w:val="00BC72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2D3"/>
    <w:rPr>
      <w:sz w:val="18"/>
    </w:rPr>
  </w:style>
  <w:style w:type="paragraph" w:customStyle="1" w:styleId="BodySmallRight">
    <w:name w:val="Body Small Right"/>
    <w:basedOn w:val="BodyTextRight"/>
    <w:rsid w:val="00BC72D3"/>
    <w:rPr>
      <w:sz w:val="18"/>
      <w:szCs w:val="18"/>
    </w:rPr>
  </w:style>
  <w:style w:type="paragraph" w:customStyle="1" w:styleId="MarginEdition">
    <w:name w:val="Margin Edition"/>
    <w:basedOn w:val="MarginNote"/>
    <w:rsid w:val="00BC72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2D3"/>
    <w:rPr>
      <w:sz w:val="2"/>
      <w:szCs w:val="2"/>
    </w:rPr>
  </w:style>
  <w:style w:type="character" w:customStyle="1" w:styleId="Small">
    <w:name w:val="Small"/>
    <w:basedOn w:val="DefaultParagraphFont"/>
    <w:rsid w:val="00BC72D3"/>
    <w:rPr>
      <w:sz w:val="16"/>
    </w:rPr>
  </w:style>
  <w:style w:type="paragraph" w:customStyle="1" w:styleId="WideTable">
    <w:name w:val="Wide Table"/>
    <w:basedOn w:val="Normal"/>
    <w:rsid w:val="00BC72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2D3"/>
  </w:style>
  <w:style w:type="paragraph" w:styleId="Quote">
    <w:name w:val="Quote"/>
    <w:basedOn w:val="Heading1"/>
    <w:link w:val="QuoteChar"/>
    <w:qFormat/>
    <w:rsid w:val="00BC72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2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2D3"/>
    <w:pPr>
      <w:pageBreakBefore/>
    </w:pPr>
  </w:style>
  <w:style w:type="paragraph" w:customStyle="1" w:styleId="Border">
    <w:name w:val="Border"/>
    <w:basedOn w:val="Normal"/>
    <w:qFormat/>
    <w:rsid w:val="00BC72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2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2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2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2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2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2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2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2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2D3"/>
    <w:rPr>
      <w:u w:val="single"/>
    </w:rPr>
  </w:style>
  <w:style w:type="character" w:customStyle="1" w:styleId="BoldandItalics">
    <w:name w:val="Bold and Italics"/>
    <w:qFormat/>
    <w:rsid w:val="00BC72D3"/>
    <w:rPr>
      <w:b/>
      <w:i/>
      <w:u w:val="none"/>
    </w:rPr>
  </w:style>
  <w:style w:type="paragraph" w:styleId="BalloonText">
    <w:name w:val="Balloon Text"/>
    <w:basedOn w:val="Normal"/>
    <w:link w:val="BalloonTextChar"/>
    <w:rsid w:val="00BC72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2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2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2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2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2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2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0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3835</Characters>
  <Application>Microsoft Office Word</Application>
  <DocSecurity>0</DocSecurity>
  <Lines>142</Lines>
  <Paragraphs>88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FBPOIL3003 Operate and monitor a deodorising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2023-01-25T15:21:00Z</dcterms:created>
  <dcterms:modified xsi:type="dcterms:W3CDTF">2023-01-25T15:21:00Z</dcterms:modified>
</cp:coreProperties>
</file>