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7B6" w:rsidP="000A67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FBPLAB2002 Prepare laboratory solutions and stains</w:t>
      </w:r>
      <w:r>
        <w:fldChar w:fldCharType="end"/>
      </w:r>
    </w:p>
    <w:p w:rsidR="000A67B6" w:rsidP="000A67B6">
      <w:pPr>
        <w:pStyle w:val="Version"/>
        <w:sectPr w:rsidSect="004D6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646" w:rsidP="004D6646">
      <w:pPr>
        <w:pStyle w:val="SuperHeading"/>
      </w:pPr>
      <w:r w:rsidRPr="004D6646">
        <w:t>FBPLAB2002 Prepare laboratory solutions and stains</w:t>
      </w:r>
    </w:p>
    <w:p w:rsidR="00000000" w:rsidRPr="004D6646" w:rsidP="004D6646">
      <w:pPr>
        <w:pStyle w:val="Heading1"/>
      </w:pPr>
      <w:bookmarkStart w:id="1" w:name="O_1019413"/>
      <w:bookmarkEnd w:id="1"/>
      <w:r w:rsidRPr="004D66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6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646" w:rsidP="004D6646">
            <w:pPr>
              <w:pStyle w:val="BodyText"/>
            </w:pPr>
            <w:r w:rsidRPr="004D664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rPr>
                <w:rStyle w:val="SpecialBold"/>
              </w:rPr>
              <w:t>Comments</w:t>
            </w:r>
          </w:p>
        </w:tc>
      </w:tr>
      <w:tr w:rsidTr="004D6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646" w:rsidP="004D6646">
            <w:pPr>
              <w:pStyle w:val="BodyText"/>
            </w:pPr>
            <w:r w:rsidRPr="004D6646">
              <w:t>This version released with FBP Food, Beverage and Pharmaceutical Training Package Version 2.0.</w:t>
            </w:r>
          </w:p>
        </w:tc>
      </w:tr>
    </w:tbl>
    <w:p w:rsidR="00000000" w:rsidRPr="004D6646" w:rsidP="004D6646">
      <w:pPr>
        <w:pStyle w:val="BodyText"/>
      </w:pPr>
    </w:p>
    <w:p w:rsidR="00000000" w:rsidRPr="004D6646" w:rsidP="004D6646">
      <w:pPr>
        <w:pStyle w:val="AllowPageBreak"/>
      </w:pPr>
    </w:p>
    <w:p w:rsidR="00000000" w:rsidRPr="004D6646" w:rsidP="004D6646">
      <w:pPr>
        <w:pStyle w:val="Heading1"/>
      </w:pPr>
      <w:bookmarkStart w:id="2" w:name="O_1019414"/>
      <w:bookmarkEnd w:id="2"/>
      <w:r w:rsidRPr="004D6646">
        <w:t>Application</w:t>
      </w:r>
    </w:p>
    <w:p w:rsidR="00000000" w:rsidRPr="004D6646" w:rsidP="000A67B6">
      <w:pPr>
        <w:pStyle w:val="BodyText"/>
      </w:pPr>
      <w:r w:rsidRPr="004D6646">
        <w:t>This unit of competency describes the skills and knowledge required to</w:t>
      </w:r>
      <w:r w:rsidRPr="004D6646">
        <w:t xml:space="preserve"> prepare a variety of solutions and stains for routine tests carried out in a standard laboratory setting.</w:t>
      </w:r>
    </w:p>
    <w:p w:rsidR="00000000" w:rsidRPr="004D6646" w:rsidP="000A67B6">
      <w:pPr>
        <w:pStyle w:val="BodyText"/>
      </w:pPr>
      <w:r w:rsidRPr="004D6646">
        <w:t>This unit applies to individuals who are responsible for preparing test solutions and stains required for standard analytical tests, determined by th</w:t>
      </w:r>
      <w:r w:rsidRPr="004D6646">
        <w:t xml:space="preserve">e scope and classification of the laboratory. </w:t>
      </w:r>
    </w:p>
    <w:p w:rsidR="00000000" w:rsidRPr="004D6646" w:rsidP="000A67B6">
      <w:pPr>
        <w:pStyle w:val="BodyText"/>
      </w:pPr>
      <w:r w:rsidRPr="004D6646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4D6646" w:rsidP="000A67B6">
      <w:pPr>
        <w:pStyle w:val="BodyText"/>
      </w:pPr>
      <w:r w:rsidRPr="004D6646">
        <w:t>No occupational licensing, legislative or certification requirements apply to this unit at the time of publication.</w:t>
      </w:r>
    </w:p>
    <w:p w:rsidR="00000000" w:rsidRPr="004D6646" w:rsidP="004D6646">
      <w:pPr>
        <w:pStyle w:val="Heading1"/>
      </w:pPr>
      <w:bookmarkStart w:id="3" w:name="O_1019415"/>
      <w:bookmarkEnd w:id="3"/>
      <w:r w:rsidRPr="004D6646">
        <w:t>Pre-requisite Unit</w:t>
      </w:r>
    </w:p>
    <w:p w:rsidR="00000000" w:rsidRPr="004D6646" w:rsidP="000A67B6">
      <w:pPr>
        <w:pStyle w:val="BodyText"/>
      </w:pPr>
      <w:r w:rsidRPr="004D6646">
        <w:t>Nil</w:t>
      </w:r>
    </w:p>
    <w:p w:rsidR="00000000" w:rsidRPr="004D6646" w:rsidP="004D6646">
      <w:pPr>
        <w:pStyle w:val="Heading1"/>
      </w:pPr>
      <w:bookmarkStart w:id="4" w:name="O_1019417"/>
      <w:bookmarkEnd w:id="4"/>
      <w:r w:rsidRPr="004D6646">
        <w:t>Unit Sector</w:t>
      </w:r>
    </w:p>
    <w:p w:rsidR="00000000" w:rsidRPr="004D6646" w:rsidP="000A67B6">
      <w:pPr>
        <w:pStyle w:val="BodyText"/>
      </w:pPr>
      <w:r w:rsidRPr="004D6646">
        <w:t xml:space="preserve">Laboratory (LAB) </w:t>
      </w:r>
    </w:p>
    <w:p w:rsidR="00000000" w:rsidRPr="004D6646" w:rsidP="004D6646">
      <w:pPr>
        <w:pStyle w:val="Heading1"/>
      </w:pPr>
      <w:bookmarkStart w:id="5" w:name="O_1019418"/>
      <w:bookmarkEnd w:id="5"/>
      <w:r w:rsidRPr="004D66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6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646" w:rsidP="004D6646">
            <w:pPr>
              <w:pStyle w:val="BodyText"/>
            </w:pPr>
            <w:r w:rsidRPr="004D664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rPr>
                <w:rStyle w:val="SpecialBold"/>
              </w:rPr>
              <w:t>Performance Criteria</w:t>
            </w:r>
          </w:p>
        </w:tc>
      </w:tr>
      <w:tr w:rsidTr="000A6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646" w:rsidP="004D6646">
            <w:pPr>
              <w:pStyle w:val="BodyText"/>
            </w:pPr>
            <w:r w:rsidRPr="004D66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6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t>1. Prepare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646" w:rsidP="004D6646">
            <w:pPr>
              <w:pStyle w:val="BodyText"/>
            </w:pPr>
            <w:r w:rsidRPr="004D6646">
              <w:t xml:space="preserve">1.1 Identify and </w:t>
            </w:r>
            <w:r w:rsidRPr="004D6646">
              <w:t>confirm job requirements</w:t>
            </w:r>
          </w:p>
          <w:p w:rsidR="00000000" w:rsidRPr="004D6646" w:rsidP="004D6646">
            <w:pPr>
              <w:pStyle w:val="BodyText"/>
            </w:pPr>
            <w:r w:rsidRPr="004D6646">
              <w:t>1.2 Identify and select standard methods for solution preparation in accordance with workplace procedures</w:t>
            </w:r>
          </w:p>
          <w:p w:rsidR="00000000" w:rsidRPr="004D6646" w:rsidP="004D6646">
            <w:pPr>
              <w:pStyle w:val="BodyText"/>
            </w:pPr>
            <w:r w:rsidRPr="004D6646">
              <w:t>1.3 Confirm availability of required materials, reagents and equipment</w:t>
            </w:r>
          </w:p>
          <w:p w:rsidR="00000000" w:rsidRPr="004D6646" w:rsidP="004D6646">
            <w:pPr>
              <w:pStyle w:val="BodyText"/>
            </w:pPr>
            <w:r w:rsidRPr="004D6646">
              <w:t>1.4 Confirm environmental guidelines and identify pote</w:t>
            </w:r>
            <w:r w:rsidRPr="004D6646">
              <w:t>ntial workplace health and safety hazards and controls according to workplace procedures</w:t>
            </w:r>
          </w:p>
          <w:p w:rsidR="00000000" w:rsidRPr="004D6646" w:rsidP="004D6646">
            <w:pPr>
              <w:pStyle w:val="BodyText"/>
            </w:pPr>
            <w:r w:rsidRPr="004D6646">
              <w:t>1.5 Select and fit appropriate personal protective equipment as per manufacturers</w:t>
            </w:r>
            <w:r>
              <w:t>’</w:t>
            </w:r>
            <w:r w:rsidRPr="004D6646">
              <w:t xml:space="preserve"> specifications </w:t>
            </w:r>
          </w:p>
          <w:p w:rsidR="00000000" w:rsidRPr="004D6646" w:rsidP="004D6646">
            <w:pPr>
              <w:pStyle w:val="BodyText"/>
            </w:pPr>
            <w:r w:rsidRPr="004D6646">
              <w:t>1.6 Select and assemble appropriate volumetric glassware and measuri</w:t>
            </w:r>
            <w:r w:rsidRPr="004D6646">
              <w:t>ng equipment, materials and reagents as per requirements</w:t>
            </w:r>
          </w:p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t>1.7 Check shelf life of reagents and solutions and replace out-of-date or reject materials</w:t>
            </w:r>
          </w:p>
        </w:tc>
      </w:tr>
      <w:tr w:rsidTr="000A6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t>2. Prepare solutions and stains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646" w:rsidP="004D6646">
            <w:pPr>
              <w:pStyle w:val="BodyText"/>
            </w:pPr>
            <w:r w:rsidRPr="004D6646">
              <w:t>2.1 Follow standard workplace method to prepare solution or stain</w:t>
            </w:r>
          </w:p>
          <w:p w:rsidR="00000000" w:rsidRPr="004D6646" w:rsidP="004D6646">
            <w:pPr>
              <w:pStyle w:val="BodyText"/>
            </w:pPr>
            <w:r w:rsidRPr="004D6646">
              <w:t>2.2 Measure appropriate quantities of reagents for solution preparation as per requirements</w:t>
            </w:r>
          </w:p>
          <w:p w:rsidR="00000000" w:rsidRPr="004D6646" w:rsidP="004D6646">
            <w:pPr>
              <w:pStyle w:val="BodyText"/>
            </w:pPr>
            <w:r w:rsidRPr="004D6646">
              <w:t>2.3 Prepare solutions to achieve homogeneous mix of the specified concentration</w:t>
            </w:r>
          </w:p>
          <w:p w:rsidR="00000000" w:rsidRPr="004D6646" w:rsidP="004D6646">
            <w:pPr>
              <w:pStyle w:val="BodyText"/>
            </w:pPr>
            <w:r w:rsidRPr="004D6646">
              <w:t>2.4 Transfer solutions to appropriate containers in accordance with workplace proced</w:t>
            </w:r>
            <w:r w:rsidRPr="004D6646">
              <w:t>ures</w:t>
            </w:r>
          </w:p>
          <w:p w:rsidR="00000000" w:rsidRPr="004D6646" w:rsidP="004D6646">
            <w:pPr>
              <w:pStyle w:val="BodyText"/>
            </w:pPr>
            <w:r w:rsidRPr="004D6646">
              <w:t>2.5 Label containers with solution details and log details in laboratory register in line with workplace practices</w:t>
            </w:r>
          </w:p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t>2.6 Monitor shelf life of working solutions and dispose of those unfit for use, according to workplace procedures</w:t>
            </w:r>
          </w:p>
        </w:tc>
      </w:tr>
      <w:tr w:rsidTr="000A6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t>3. Complete laborator</w:t>
            </w:r>
            <w:r w:rsidRPr="004D6646">
              <w:t>y procedure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646" w:rsidP="004D6646">
            <w:pPr>
              <w:pStyle w:val="BodyText"/>
            </w:pPr>
            <w:r w:rsidRPr="004D6646">
              <w:t>3.1 Clean and store glassware and equipment after use, and store reagents</w:t>
            </w:r>
          </w:p>
          <w:p w:rsidR="00000000" w:rsidRPr="004D6646" w:rsidP="004D6646">
            <w:pPr>
              <w:pStyle w:val="BodyText"/>
            </w:pPr>
            <w:r w:rsidRPr="004D6646">
              <w:t>3.2 Clean and sanitise equipment and work surfaces after use according to workplace requirements</w:t>
            </w:r>
          </w:p>
          <w:p w:rsidR="00000000" w:rsidRPr="004D6646" w:rsidP="004D6646">
            <w:pPr>
              <w:pStyle w:val="BodyText"/>
            </w:pPr>
            <w:r w:rsidRPr="004D6646">
              <w:t>3.3 Use aseptic techniques to ensure health and hygiene of self and other</w:t>
            </w:r>
            <w:r w:rsidRPr="004D6646">
              <w:t>s</w:t>
            </w:r>
          </w:p>
          <w:p w:rsidR="00000000" w:rsidRPr="004D6646" w:rsidP="004D6646">
            <w:pPr>
              <w:pStyle w:val="BodyText"/>
            </w:pPr>
            <w:r w:rsidRPr="004D6646">
              <w:t>3.4 Collect, treat and dispose of or recycle waste generated by the process in accordance with workplace waste management policies</w:t>
            </w:r>
          </w:p>
          <w:p w:rsidR="00000000" w:rsidRPr="004D6646" w:rsidP="004D6646">
            <w:pPr>
              <w:pStyle w:val="BodyText"/>
            </w:pPr>
            <w:r w:rsidRPr="004D6646">
              <w:t>3.5 Complete records according to workplace requirements</w:t>
            </w:r>
          </w:p>
        </w:tc>
      </w:tr>
    </w:tbl>
    <w:p w:rsidR="00000000" w:rsidRPr="004D6646" w:rsidP="004D6646">
      <w:pPr>
        <w:pStyle w:val="BodyText"/>
      </w:pPr>
    </w:p>
    <w:p w:rsidR="00000000" w:rsidRPr="004D6646" w:rsidP="004D6646">
      <w:pPr>
        <w:pStyle w:val="AllowPageBreak"/>
      </w:pPr>
    </w:p>
    <w:p w:rsidR="00000000" w:rsidRPr="004D6646" w:rsidP="004D6646">
      <w:pPr>
        <w:pStyle w:val="Heading1"/>
      </w:pPr>
      <w:bookmarkStart w:id="6" w:name="O_1019419"/>
      <w:bookmarkEnd w:id="6"/>
      <w:r w:rsidRPr="004D6646">
        <w:t>Foundation Skills</w:t>
      </w:r>
    </w:p>
    <w:p w:rsidR="00000000" w:rsidRPr="000A67B6" w:rsidP="000A67B6">
      <w:pPr>
        <w:pStyle w:val="BodyText"/>
        <w:rPr>
          <w:i/>
        </w:rPr>
      </w:pPr>
      <w:r w:rsidRPr="000A67B6">
        <w:rPr>
          <w:rStyle w:val="Emphasis"/>
        </w:rPr>
        <w:t>This section describes thos</w:t>
      </w:r>
      <w:r w:rsidRPr="000A67B6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6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646" w:rsidP="004D6646">
            <w:pPr>
              <w:pStyle w:val="BodyText"/>
            </w:pPr>
            <w:r w:rsidRPr="004D664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rPr>
                <w:rStyle w:val="SpecialBold"/>
              </w:rPr>
              <w:t>Description</w:t>
            </w:r>
          </w:p>
        </w:tc>
      </w:tr>
      <w:tr w:rsidTr="004D6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646">
            <w:pPr>
              <w:pStyle w:val="ListBullet"/>
              <w:rPr>
                <w:lang w:val="en-NZ"/>
              </w:rPr>
            </w:pPr>
            <w:r w:rsidRPr="004D6646">
              <w:t>Use measuring equipment accurately, calculating specified concentrations and dilutions, in line with method</w:t>
            </w:r>
          </w:p>
        </w:tc>
      </w:tr>
      <w:tr w:rsidTr="004D6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646" w:rsidP="004D6646">
            <w:pPr>
              <w:pStyle w:val="ListBullet"/>
            </w:pPr>
            <w:r w:rsidRPr="004D6646">
              <w:t>Problem solve issues as they arise</w:t>
            </w:r>
          </w:p>
        </w:tc>
      </w:tr>
    </w:tbl>
    <w:p w:rsidR="00000000" w:rsidRPr="004D6646" w:rsidP="004D6646">
      <w:pPr>
        <w:pStyle w:val="BodyText"/>
      </w:pPr>
    </w:p>
    <w:p w:rsidR="00000000" w:rsidRPr="004D6646" w:rsidP="004D6646">
      <w:pPr>
        <w:pStyle w:val="AllowPageBreak"/>
      </w:pPr>
    </w:p>
    <w:p w:rsidR="00000000" w:rsidRPr="004D6646" w:rsidP="004D6646">
      <w:pPr>
        <w:pStyle w:val="Heading1"/>
      </w:pPr>
      <w:bookmarkStart w:id="7" w:name="O_1019421"/>
      <w:bookmarkEnd w:id="7"/>
      <w:r w:rsidRPr="004D66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D6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646" w:rsidP="004D6646">
            <w:pPr>
              <w:pStyle w:val="BodyText"/>
            </w:pPr>
            <w:r w:rsidRPr="004D664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646" w:rsidP="004D6646">
            <w:pPr>
              <w:pStyle w:val="BodyText"/>
            </w:pPr>
            <w:r w:rsidRPr="004D6646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646" w:rsidP="004D6646">
            <w:pPr>
              <w:pStyle w:val="BodyText"/>
            </w:pPr>
            <w:r w:rsidRPr="004D664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rPr>
                <w:rStyle w:val="SpecialBold"/>
              </w:rPr>
              <w:t>Equivalence status</w:t>
            </w:r>
          </w:p>
        </w:tc>
      </w:tr>
      <w:tr w:rsidTr="004D6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t>FBPLAB2002 Prepare laboratory solutions and stains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t>FDFLAB2004A Prepare laboratory solutions and stains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646" w:rsidP="004D6646">
            <w:pPr>
              <w:pStyle w:val="BodyText"/>
            </w:pPr>
            <w:r w:rsidRPr="004D6646">
              <w:t>Updated to meet Standards for Training Packages</w:t>
            </w:r>
          </w:p>
          <w:p w:rsidR="00000000" w:rsidRPr="004D6646" w:rsidP="004D6646">
            <w:pPr>
              <w:pStyle w:val="BodyText"/>
            </w:pPr>
            <w:r w:rsidRPr="004D6646">
              <w:t>Prerequisite removed</w:t>
            </w:r>
          </w:p>
          <w:p w:rsidR="00000000" w:rsidRPr="004D6646" w:rsidP="004D6646">
            <w:pPr>
              <w:pStyle w:val="BodyText"/>
            </w:pPr>
            <w:r w:rsidRPr="004D6646">
              <w:t>Minor changes to Perfor</w:t>
            </w:r>
            <w:r w:rsidRPr="004D6646">
              <w:t>mance Criteria to clarify outcomes</w:t>
            </w:r>
          </w:p>
          <w:p w:rsidR="00000000" w:rsidP="004D6646">
            <w:pPr>
              <w:pStyle w:val="BodyText"/>
              <w:rPr>
                <w:lang w:val="en-NZ"/>
              </w:rPr>
            </w:pPr>
            <w:r w:rsidRPr="004D6646">
              <w:t>Foundation skills added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646" w:rsidP="004D6646">
            <w:pPr>
              <w:pStyle w:val="BodyText"/>
            </w:pPr>
            <w:r w:rsidRPr="004D6646">
              <w:t>Equivalent unit</w:t>
            </w:r>
          </w:p>
        </w:tc>
      </w:tr>
    </w:tbl>
    <w:p w:rsidR="00000000" w:rsidRPr="004D6646" w:rsidP="004D6646">
      <w:pPr>
        <w:pStyle w:val="BodyText"/>
      </w:pPr>
    </w:p>
    <w:p w:rsidR="00000000" w:rsidRPr="004D6646" w:rsidP="004D6646">
      <w:pPr>
        <w:pStyle w:val="AllowPageBreak"/>
      </w:pPr>
    </w:p>
    <w:p w:rsidR="00000000" w:rsidRPr="004D6646" w:rsidP="004D6646">
      <w:pPr>
        <w:pStyle w:val="Heading1"/>
      </w:pPr>
      <w:bookmarkStart w:id="8" w:name="O_1019428"/>
      <w:bookmarkEnd w:id="8"/>
      <w:r w:rsidRPr="004D6646">
        <w:t>Links</w:t>
      </w:r>
    </w:p>
    <w:p w:rsidR="00000000" w:rsidRPr="004D6646" w:rsidP="000A67B6">
      <w:pPr>
        <w:pStyle w:val="BodyText"/>
      </w:pPr>
      <w:r w:rsidRPr="004D664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50A3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D6646" w:rsidP="004D6646"/>
    <w:sectPr w:rsidSect="004D66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46" w:rsidRPr="000A67B6" w:rsidP="000A67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B6" w:rsidP="004D6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67B6" w:rsidP="004D6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67B6" w:rsidP="004D6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646" w:rsidRPr="000A67B6" w:rsidP="000A67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B6" w:rsidRPr="002D2AF8" w:rsidP="004D6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FBPLAB2002 Prepare laboratory solutions and stains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0A67B6" w:rsidP="004D6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D0D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62C4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646"/>
  </w:style>
  <w:style w:type="character" w:customStyle="1" w:styleId="Heading1Char">
    <w:name w:val="Heading 1 Char"/>
    <w:basedOn w:val="DefaultParagraphFont"/>
    <w:link w:val="Heading1"/>
    <w:rsid w:val="004D6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6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6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646"/>
    <w:rPr>
      <w:b/>
      <w:spacing w:val="0"/>
    </w:rPr>
  </w:style>
  <w:style w:type="character" w:styleId="Emphasis">
    <w:name w:val="Emphasis"/>
    <w:basedOn w:val="DefaultParagraphFont"/>
    <w:qFormat/>
    <w:rsid w:val="004D6646"/>
    <w:rPr>
      <w:i/>
    </w:rPr>
  </w:style>
  <w:style w:type="paragraph" w:customStyle="1" w:styleId="SuperHeading">
    <w:name w:val="SuperHeading"/>
    <w:basedOn w:val="Normal"/>
    <w:rsid w:val="004D6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6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6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6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6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6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6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646"/>
  </w:style>
  <w:style w:type="paragraph" w:styleId="TableofFigures">
    <w:name w:val="table of figures"/>
    <w:basedOn w:val="Normal"/>
    <w:next w:val="Normal"/>
    <w:semiHidden/>
    <w:rsid w:val="004D6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6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6646"/>
    <w:rPr>
      <w:rFonts w:ascii="Wingdings" w:hAnsi="Wingdings"/>
    </w:rPr>
  </w:style>
  <w:style w:type="paragraph" w:customStyle="1" w:styleId="TableHeading">
    <w:name w:val="Table Heading"/>
    <w:basedOn w:val="HeadingBase"/>
    <w:rsid w:val="004D6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646"/>
    <w:rPr>
      <w:color w:val="0033CC"/>
      <w:u w:val="none"/>
    </w:rPr>
  </w:style>
  <w:style w:type="paragraph" w:customStyle="1" w:styleId="BodyTextRight">
    <w:name w:val="Body Text Right"/>
    <w:basedOn w:val="BodyText"/>
    <w:rsid w:val="004D6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6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646"/>
    <w:rPr>
      <w:sz w:val="32"/>
    </w:rPr>
  </w:style>
  <w:style w:type="paragraph" w:customStyle="1" w:styleId="HeadingProcedure">
    <w:name w:val="Heading Procedure"/>
    <w:basedOn w:val="HeadingBase"/>
    <w:next w:val="Normal"/>
    <w:rsid w:val="004D6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646"/>
    <w:pPr>
      <w:spacing w:before="60" w:after="60"/>
    </w:pPr>
  </w:style>
  <w:style w:type="paragraph" w:styleId="ListContinue">
    <w:name w:val="List Continue"/>
    <w:basedOn w:val="List"/>
    <w:rsid w:val="004D6646"/>
    <w:pPr>
      <w:ind w:firstLine="0"/>
    </w:pPr>
  </w:style>
  <w:style w:type="paragraph" w:customStyle="1" w:styleId="ListNote">
    <w:name w:val="List Note"/>
    <w:basedOn w:val="List"/>
    <w:rsid w:val="004D6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646"/>
    <w:rPr>
      <w:rFonts w:ascii="Courier New" w:hAnsi="Courier New"/>
    </w:rPr>
  </w:style>
  <w:style w:type="paragraph" w:customStyle="1" w:styleId="NoteBullet">
    <w:name w:val="Note Bullet"/>
    <w:basedOn w:val="Note"/>
    <w:rsid w:val="004D6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6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6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646"/>
    <w:rPr>
      <w:b/>
      <w:smallCaps/>
    </w:rPr>
  </w:style>
  <w:style w:type="paragraph" w:customStyle="1" w:styleId="TableListNumber">
    <w:name w:val="Table List Number"/>
    <w:basedOn w:val="ListNumber"/>
    <w:rsid w:val="004D6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646"/>
    <w:pPr>
      <w:numPr>
        <w:numId w:val="8"/>
      </w:numPr>
    </w:pPr>
  </w:style>
  <w:style w:type="paragraph" w:customStyle="1" w:styleId="ListAlpha2">
    <w:name w:val="List Alpha 2"/>
    <w:basedOn w:val="List2"/>
    <w:rsid w:val="004D6646"/>
    <w:pPr>
      <w:numPr>
        <w:numId w:val="7"/>
      </w:numPr>
    </w:pPr>
  </w:style>
  <w:style w:type="paragraph" w:styleId="List2">
    <w:name w:val="List 2"/>
    <w:basedOn w:val="BodyText"/>
    <w:rsid w:val="004D6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6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6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6646"/>
    <w:pPr>
      <w:numPr>
        <w:numId w:val="3"/>
      </w:numPr>
    </w:pPr>
  </w:style>
  <w:style w:type="paragraph" w:styleId="ListContinue2">
    <w:name w:val="List Continue 2"/>
    <w:basedOn w:val="List2"/>
    <w:rsid w:val="004D6646"/>
    <w:pPr>
      <w:ind w:firstLine="0"/>
    </w:pPr>
  </w:style>
  <w:style w:type="paragraph" w:styleId="ListContinue3">
    <w:name w:val="List Continue 3"/>
    <w:basedOn w:val="List3"/>
    <w:rsid w:val="004D6646"/>
    <w:pPr>
      <w:ind w:left="1021" w:firstLine="0"/>
    </w:pPr>
  </w:style>
  <w:style w:type="paragraph" w:styleId="ListContinue4">
    <w:name w:val="List Continue 4"/>
    <w:basedOn w:val="List4"/>
    <w:rsid w:val="004D6646"/>
    <w:pPr>
      <w:ind w:firstLine="0"/>
    </w:pPr>
  </w:style>
  <w:style w:type="paragraph" w:styleId="ListContinue5">
    <w:name w:val="List Continue 5"/>
    <w:basedOn w:val="List5"/>
    <w:rsid w:val="004D6646"/>
    <w:pPr>
      <w:ind w:firstLine="0"/>
    </w:pPr>
  </w:style>
  <w:style w:type="paragraph" w:styleId="ListNumber3">
    <w:name w:val="List Number 3"/>
    <w:basedOn w:val="List3"/>
    <w:rsid w:val="004D6646"/>
    <w:pPr>
      <w:numPr>
        <w:numId w:val="4"/>
      </w:numPr>
    </w:pPr>
  </w:style>
  <w:style w:type="paragraph" w:styleId="ListNumber4">
    <w:name w:val="List Number 4"/>
    <w:basedOn w:val="List4"/>
    <w:rsid w:val="004D6646"/>
    <w:pPr>
      <w:numPr>
        <w:numId w:val="5"/>
      </w:numPr>
    </w:pPr>
  </w:style>
  <w:style w:type="paragraph" w:styleId="ListNumber5">
    <w:name w:val="List Number 5"/>
    <w:basedOn w:val="List5"/>
    <w:rsid w:val="004D6646"/>
    <w:pPr>
      <w:numPr>
        <w:numId w:val="6"/>
      </w:numPr>
    </w:pPr>
  </w:style>
  <w:style w:type="paragraph" w:styleId="BlockText">
    <w:name w:val="Block Text"/>
    <w:basedOn w:val="Normal"/>
    <w:rsid w:val="004D6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646"/>
    <w:rPr>
      <w:sz w:val="16"/>
      <w:vertAlign w:val="superscript"/>
    </w:rPr>
  </w:style>
  <w:style w:type="character" w:customStyle="1" w:styleId="Symbols">
    <w:name w:val="Symbols"/>
    <w:basedOn w:val="DefaultParagraphFont"/>
    <w:rsid w:val="004D6646"/>
    <w:rPr>
      <w:rFonts w:ascii="Symbol" w:hAnsi="Symbol"/>
    </w:rPr>
  </w:style>
  <w:style w:type="character" w:customStyle="1" w:styleId="MenuOptions">
    <w:name w:val="Menu Options"/>
    <w:basedOn w:val="DefaultParagraphFont"/>
    <w:rsid w:val="004D6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646"/>
    <w:rPr>
      <w:b/>
    </w:rPr>
  </w:style>
  <w:style w:type="character" w:customStyle="1" w:styleId="Underlined">
    <w:name w:val="Underlined"/>
    <w:basedOn w:val="DefaultParagraphFont"/>
    <w:rsid w:val="004D6646"/>
    <w:rPr>
      <w:u w:val="single"/>
    </w:rPr>
  </w:style>
  <w:style w:type="paragraph" w:customStyle="1" w:styleId="TableBodyTextRight">
    <w:name w:val="Table Body Text Right"/>
    <w:basedOn w:val="TableBodyText"/>
    <w:rsid w:val="004D6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646"/>
    <w:rPr>
      <w:sz w:val="18"/>
    </w:rPr>
  </w:style>
  <w:style w:type="paragraph" w:customStyle="1" w:styleId="BodySmallRight">
    <w:name w:val="Body Small Right"/>
    <w:basedOn w:val="BodyTextRight"/>
    <w:rsid w:val="004D6646"/>
    <w:rPr>
      <w:sz w:val="18"/>
      <w:szCs w:val="18"/>
    </w:rPr>
  </w:style>
  <w:style w:type="paragraph" w:customStyle="1" w:styleId="MarginEdition">
    <w:name w:val="Margin Edition"/>
    <w:basedOn w:val="MarginNote"/>
    <w:rsid w:val="004D6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646"/>
    <w:rPr>
      <w:sz w:val="2"/>
      <w:szCs w:val="2"/>
    </w:rPr>
  </w:style>
  <w:style w:type="character" w:customStyle="1" w:styleId="Small">
    <w:name w:val="Small"/>
    <w:basedOn w:val="DefaultParagraphFont"/>
    <w:rsid w:val="004D6646"/>
    <w:rPr>
      <w:sz w:val="16"/>
    </w:rPr>
  </w:style>
  <w:style w:type="paragraph" w:customStyle="1" w:styleId="WideTable">
    <w:name w:val="Wide Table"/>
    <w:basedOn w:val="Normal"/>
    <w:rsid w:val="004D6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646"/>
  </w:style>
  <w:style w:type="paragraph" w:styleId="Quote">
    <w:name w:val="Quote"/>
    <w:basedOn w:val="Heading1"/>
    <w:link w:val="QuoteChar"/>
    <w:qFormat/>
    <w:rsid w:val="004D6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646"/>
    <w:pPr>
      <w:pageBreakBefore/>
    </w:pPr>
  </w:style>
  <w:style w:type="paragraph" w:customStyle="1" w:styleId="Border">
    <w:name w:val="Border"/>
    <w:basedOn w:val="Normal"/>
    <w:qFormat/>
    <w:rsid w:val="004D6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646"/>
    <w:rPr>
      <w:u w:val="single"/>
    </w:rPr>
  </w:style>
  <w:style w:type="character" w:customStyle="1" w:styleId="BoldandItalics">
    <w:name w:val="Bold and Italics"/>
    <w:qFormat/>
    <w:rsid w:val="004D6646"/>
    <w:rPr>
      <w:b/>
      <w:i/>
      <w:u w:val="none"/>
    </w:rPr>
  </w:style>
  <w:style w:type="paragraph" w:styleId="BalloonText">
    <w:name w:val="Balloon Text"/>
    <w:basedOn w:val="Normal"/>
    <w:link w:val="BalloonTextChar"/>
    <w:rsid w:val="004D6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646"/>
    <w:pPr>
      <w:spacing w:before="0" w:after="0"/>
    </w:pPr>
  </w:style>
  <w:style w:type="paragraph" w:customStyle="1" w:styleId="BodyTextBold">
    <w:name w:val="Body Text Bold"/>
    <w:basedOn w:val="BodyText"/>
    <w:qFormat/>
    <w:rsid w:val="004D6646"/>
    <w:rPr>
      <w:b/>
    </w:rPr>
  </w:style>
  <w:style w:type="character" w:styleId="Hyperlink">
    <w:name w:val="Hyperlink"/>
    <w:basedOn w:val="DefaultParagraphFont"/>
    <w:uiPriority w:val="99"/>
    <w:unhideWhenUsed/>
    <w:rsid w:val="000A67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559</Words>
  <Characters>3557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FBPLAB2002 Prepare laboratory solutions and stains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2022-04-19T18:25:00Z</dcterms:created>
  <dcterms:modified xsi:type="dcterms:W3CDTF">2022-04-19T18:25:00Z</dcterms:modified>
</cp:coreProperties>
</file>