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32E" w:rsidP="009E2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FBPLAB2002 Prepare laboratory solutions and stains</w:t>
      </w:r>
      <w:r>
        <w:fldChar w:fldCharType="end"/>
      </w:r>
    </w:p>
    <w:p w:rsidR="009E232E" w:rsidP="009E232E">
      <w:pPr>
        <w:pStyle w:val="Version"/>
        <w:sectPr w:rsidSect="00B90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FAD" w:rsidP="00B90FAD">
      <w:pPr>
        <w:pStyle w:val="SuperHeading"/>
      </w:pPr>
      <w:r w:rsidRPr="00B90FAD">
        <w:t>Assessment Requirements for FBPLAB2002 Prepare laboratory solutions and stains</w:t>
      </w:r>
    </w:p>
    <w:p w:rsidR="00000000" w:rsidRPr="00B90FAD" w:rsidP="00B90FAD">
      <w:pPr>
        <w:pStyle w:val="Heading1"/>
      </w:pPr>
      <w:bookmarkStart w:id="1" w:name="O_1019423"/>
      <w:bookmarkEnd w:id="1"/>
      <w:r w:rsidRPr="00B90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AD" w:rsidP="00B90FAD">
            <w:pPr>
              <w:pStyle w:val="BodyText"/>
            </w:pPr>
            <w:r w:rsidRPr="00B90F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AD">
            <w:pPr>
              <w:pStyle w:val="BodyText"/>
              <w:rPr>
                <w:lang w:val="en-NZ"/>
              </w:rPr>
            </w:pPr>
            <w:r w:rsidRPr="00B90FAD">
              <w:rPr>
                <w:rStyle w:val="SpecialBold"/>
              </w:rPr>
              <w:t>Comments</w:t>
            </w:r>
          </w:p>
        </w:tc>
      </w:tr>
      <w:tr w:rsidTr="00B9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AD">
            <w:pPr>
              <w:pStyle w:val="BodyText"/>
              <w:rPr>
                <w:lang w:val="en-NZ"/>
              </w:rPr>
            </w:pPr>
            <w:r w:rsidRPr="00B90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AD" w:rsidP="00B90FAD">
            <w:pPr>
              <w:pStyle w:val="BodyText"/>
            </w:pPr>
            <w:r w:rsidRPr="00B90FAD">
              <w:t>This version released with FBP Food, Beverage and Pharmaceutical Training Package Version 2.0.</w:t>
            </w:r>
          </w:p>
        </w:tc>
      </w:tr>
    </w:tbl>
    <w:p w:rsidR="00000000" w:rsidRPr="00B90FAD" w:rsidP="00B90FAD">
      <w:pPr>
        <w:pStyle w:val="BodyText"/>
      </w:pPr>
    </w:p>
    <w:p w:rsidR="00000000" w:rsidRPr="00B90FAD" w:rsidP="00B90FAD">
      <w:pPr>
        <w:pStyle w:val="AllowPageBreak"/>
      </w:pPr>
    </w:p>
    <w:p w:rsidR="00000000" w:rsidRPr="00B90FAD" w:rsidP="00B90FAD">
      <w:pPr>
        <w:pStyle w:val="Heading1"/>
      </w:pPr>
      <w:bookmarkStart w:id="2" w:name="O_1019424"/>
      <w:bookmarkEnd w:id="2"/>
      <w:r w:rsidRPr="00B90FAD">
        <w:t>Performance Evidence</w:t>
      </w:r>
    </w:p>
    <w:p w:rsidR="00000000" w:rsidRPr="00B90FAD" w:rsidP="009E232E">
      <w:pPr>
        <w:pStyle w:val="BodyText"/>
      </w:pPr>
      <w:r w:rsidRPr="00B90FAD">
        <w:t xml:space="preserve">An individual demonstrating competency must satisfy all of the elements and performance criteria in this unit. </w:t>
      </w:r>
    </w:p>
    <w:p w:rsidR="00000000" w:rsidRPr="00B90FAD" w:rsidP="009E232E">
      <w:pPr>
        <w:pStyle w:val="BodyText"/>
      </w:pPr>
      <w:r w:rsidRPr="00B90FAD">
        <w:t>There must be evidence that the individual has prepared laboratory solutions and stains, including:</w:t>
      </w:r>
    </w:p>
    <w:p w:rsidR="00000000" w:rsidRPr="00B90FAD" w:rsidP="00B90FAD">
      <w:pPr>
        <w:pStyle w:val="ListBullet"/>
      </w:pPr>
      <w:r w:rsidRPr="00B90FAD">
        <w:t>safely prepar</w:t>
      </w:r>
      <w:r w:rsidRPr="00B90FAD">
        <w:t>ing at least three examples of working solutions and/or stains</w:t>
      </w:r>
    </w:p>
    <w:p w:rsidR="00000000" w:rsidRPr="00B90FAD" w:rsidP="00B90FAD">
      <w:pPr>
        <w:pStyle w:val="ListBullet"/>
      </w:pPr>
      <w:r w:rsidRPr="00B90FAD">
        <w:t>accurately labelling each solution or stain</w:t>
      </w:r>
    </w:p>
    <w:p w:rsidR="00000000" w:rsidRPr="00B90FAD" w:rsidP="00B90FAD">
      <w:pPr>
        <w:pStyle w:val="ListBullet"/>
      </w:pPr>
      <w:r w:rsidRPr="00B90FAD">
        <w:t>calculating the quantities involved on each occasion and any dilutions required</w:t>
      </w:r>
    </w:p>
    <w:p w:rsidR="00000000" w:rsidRPr="00B90FAD" w:rsidP="00B90FAD">
      <w:pPr>
        <w:pStyle w:val="ListBullet"/>
      </w:pPr>
      <w:r w:rsidRPr="00B90FAD">
        <w:t xml:space="preserve">storing solutions and stains appropriately according to light, temperature, contamination and shelf-life </w:t>
      </w:r>
    </w:p>
    <w:p w:rsidR="00000000" w:rsidRPr="00B90FAD" w:rsidP="00B90FAD">
      <w:pPr>
        <w:pStyle w:val="ListBullet"/>
      </w:pPr>
      <w:r w:rsidRPr="00B90FAD">
        <w:t>disposing of waste in line with environmental guidelines on each occasion</w:t>
      </w:r>
    </w:p>
    <w:p w:rsidR="00000000" w:rsidRPr="00B90FAD" w:rsidP="00B90FAD">
      <w:pPr>
        <w:pStyle w:val="ListBullet"/>
      </w:pPr>
      <w:r w:rsidRPr="00B90FAD">
        <w:t>ensuring work takes place in a sanitised environment</w:t>
      </w:r>
    </w:p>
    <w:p w:rsidR="00000000" w:rsidRPr="00B90FAD" w:rsidP="00B90FAD">
      <w:pPr>
        <w:pStyle w:val="ListBullet"/>
      </w:pPr>
      <w:r w:rsidRPr="00B90FAD">
        <w:t>accurately recording wo</w:t>
      </w:r>
      <w:r w:rsidRPr="00B90FAD">
        <w:t>rkplace information.</w:t>
      </w:r>
    </w:p>
    <w:p w:rsidR="00000000" w:rsidRPr="00B90FAD" w:rsidP="00B90FAD">
      <w:pPr>
        <w:pStyle w:val="AllowPageBreak"/>
      </w:pPr>
    </w:p>
    <w:p w:rsidR="00000000" w:rsidRPr="00B90FAD" w:rsidP="00B90FAD">
      <w:pPr>
        <w:pStyle w:val="Heading1"/>
      </w:pPr>
      <w:bookmarkStart w:id="3" w:name="O_1019425"/>
      <w:bookmarkEnd w:id="3"/>
      <w:r w:rsidRPr="00B90FAD">
        <w:t>Knowledge Evidence</w:t>
      </w:r>
    </w:p>
    <w:p w:rsidR="00000000" w:rsidRPr="00B90FAD" w:rsidP="009E232E">
      <w:pPr>
        <w:pStyle w:val="BodyText"/>
      </w:pPr>
      <w:r w:rsidRPr="00B90FAD">
        <w:t>An individual must be able to demonstrate the knowledge required to perform the tasks outlined in the elements and performance criteria of this unit. This includes knowledge of:</w:t>
      </w:r>
    </w:p>
    <w:p w:rsidR="00000000" w:rsidRPr="00B90FAD" w:rsidP="00B90FAD">
      <w:pPr>
        <w:pStyle w:val="ListBullet"/>
      </w:pPr>
      <w:r w:rsidRPr="00B90FAD">
        <w:t>purpose and featur</w:t>
      </w:r>
      <w:r w:rsidRPr="00B90FAD">
        <w:t>es of basic laboratory equipment</w:t>
      </w:r>
    </w:p>
    <w:p w:rsidR="00000000" w:rsidRPr="00B90FAD" w:rsidP="00B90FAD">
      <w:pPr>
        <w:pStyle w:val="ListBullet"/>
      </w:pPr>
      <w:r w:rsidRPr="00B90FAD">
        <w:t>purpose and features of a range of basic laboratory solutions and stains</w:t>
      </w:r>
    </w:p>
    <w:p w:rsidR="00000000" w:rsidRPr="00B90FAD" w:rsidP="00B90FAD">
      <w:pPr>
        <w:pStyle w:val="ListBullet"/>
      </w:pPr>
      <w:r w:rsidRPr="00B90FAD">
        <w:t>effect of inappropriate storage on solution and stain quality and performance</w:t>
      </w:r>
    </w:p>
    <w:p w:rsidR="00000000" w:rsidRPr="00B90FAD" w:rsidP="00B90FAD">
      <w:pPr>
        <w:pStyle w:val="ListBullet"/>
      </w:pPr>
      <w:r w:rsidRPr="00B90FAD">
        <w:t>effect of process stages on results and outcomes</w:t>
      </w:r>
    </w:p>
    <w:p w:rsidR="00000000" w:rsidRPr="00B90FAD" w:rsidP="00B90FAD">
      <w:pPr>
        <w:pStyle w:val="ListBullet"/>
      </w:pPr>
      <w:r w:rsidRPr="00B90FAD">
        <w:t>calculations required t</w:t>
      </w:r>
      <w:r w:rsidRPr="00B90FAD">
        <w:t>o prepare specified amounts of solutions of specified concentration</w:t>
      </w:r>
    </w:p>
    <w:p w:rsidR="00000000" w:rsidRPr="00B90FAD" w:rsidP="00B90FAD">
      <w:pPr>
        <w:pStyle w:val="ListBullet"/>
      </w:pPr>
      <w:r w:rsidRPr="00B90FAD">
        <w:t>common causes and consequential effects of inaccuracies or contamination, and preventive or corrective action required</w:t>
      </w:r>
    </w:p>
    <w:p w:rsidR="00000000" w:rsidRPr="00B90FAD" w:rsidP="00B90FAD">
      <w:pPr>
        <w:pStyle w:val="ListBullet"/>
      </w:pPr>
      <w:r w:rsidRPr="00B90FAD">
        <w:t>workplace procedures for preparing solutions</w:t>
      </w:r>
    </w:p>
    <w:p w:rsidR="00000000" w:rsidRPr="00B90FAD" w:rsidP="00B90FAD">
      <w:pPr>
        <w:pStyle w:val="ListBullet"/>
      </w:pPr>
      <w:r w:rsidRPr="00B90FAD">
        <w:t>health and safety hazard</w:t>
      </w:r>
      <w:r w:rsidRPr="00B90FAD">
        <w:t>s and controls</w:t>
      </w:r>
    </w:p>
    <w:p w:rsidR="00000000" w:rsidRPr="00B90FAD" w:rsidP="00B90FAD">
      <w:pPr>
        <w:pStyle w:val="ListBullet"/>
      </w:pPr>
      <w:r w:rsidRPr="00B90FAD">
        <w:t>procedures and responsibility for reporting problems</w:t>
      </w:r>
    </w:p>
    <w:p w:rsidR="00000000" w:rsidRPr="00B90FAD" w:rsidP="00B90FAD">
      <w:pPr>
        <w:pStyle w:val="ListBullet"/>
      </w:pPr>
      <w:r w:rsidRPr="00B90FAD">
        <w:t>environmental issues and controls</w:t>
      </w:r>
    </w:p>
    <w:p w:rsidR="00000000" w:rsidRPr="00B90FAD" w:rsidP="00B90FAD">
      <w:pPr>
        <w:pStyle w:val="ListBullet"/>
      </w:pPr>
      <w:r w:rsidRPr="00B90FAD">
        <w:t>cleaning of equipment and work area</w:t>
      </w:r>
    </w:p>
    <w:p w:rsidR="00000000" w:rsidRPr="00B90FAD" w:rsidP="00B90FAD">
      <w:pPr>
        <w:pStyle w:val="ListBullet"/>
      </w:pPr>
      <w:r w:rsidRPr="00B90FAD">
        <w:t>recording requirements and procedures.</w:t>
      </w:r>
    </w:p>
    <w:p w:rsidR="00000000" w:rsidRPr="00B90FAD" w:rsidP="00B90FAD">
      <w:pPr>
        <w:pStyle w:val="AllowPageBreak"/>
      </w:pPr>
    </w:p>
    <w:p w:rsidR="00000000" w:rsidRPr="00B90FAD" w:rsidP="00B90FAD">
      <w:pPr>
        <w:pStyle w:val="Heading1"/>
      </w:pPr>
      <w:bookmarkStart w:id="4" w:name="O_1019426"/>
      <w:bookmarkEnd w:id="4"/>
      <w:r w:rsidRPr="00B90FAD">
        <w:t>Assessment Conditions</w:t>
      </w:r>
    </w:p>
    <w:p w:rsidR="00000000" w:rsidRPr="00B90FAD" w:rsidP="009E232E">
      <w:pPr>
        <w:pStyle w:val="BodyText"/>
      </w:pPr>
      <w:r w:rsidRPr="00B90FAD">
        <w:t xml:space="preserve">Assessment of skills must take place under the following conditions: </w:t>
      </w:r>
    </w:p>
    <w:p w:rsidR="00000000" w:rsidRPr="00B90FAD" w:rsidP="00B90FAD">
      <w:pPr>
        <w:pStyle w:val="ListBullet"/>
      </w:pPr>
      <w:r w:rsidRPr="00B90FAD">
        <w:t>physical conditions:</w:t>
      </w:r>
    </w:p>
    <w:p w:rsidR="00000000" w:rsidRPr="00B90FAD" w:rsidP="00B90FAD">
      <w:pPr>
        <w:pStyle w:val="ListBullet2"/>
      </w:pPr>
      <w:r w:rsidRPr="00B90FAD">
        <w:t>a standard laboratory or an environment that accurately represents workplace conditions</w:t>
      </w:r>
    </w:p>
    <w:p w:rsidR="00000000" w:rsidRPr="00B90FAD" w:rsidP="00B90FAD">
      <w:pPr>
        <w:pStyle w:val="ListBullet"/>
      </w:pPr>
      <w:r w:rsidRPr="00B90FAD">
        <w:t>resources, equipment and materials:</w:t>
      </w:r>
    </w:p>
    <w:p w:rsidR="00000000" w:rsidRPr="00B90FAD" w:rsidP="00B90FAD">
      <w:pPr>
        <w:pStyle w:val="ListBullet2"/>
      </w:pPr>
      <w:r w:rsidRPr="00B90FAD">
        <w:t>a laboratory space equipped with basi</w:t>
      </w:r>
      <w:r w:rsidRPr="00B90FAD">
        <w:t>c test equipment, sterilisation equipment, common measuring instruments, reagents, containers and storage facilities.</w:t>
      </w:r>
    </w:p>
    <w:p w:rsidR="00000000" w:rsidRPr="00B90FAD" w:rsidP="00B90FAD">
      <w:pPr>
        <w:pStyle w:val="ListBullet"/>
      </w:pPr>
      <w:r w:rsidRPr="00B90FAD">
        <w:t>specifications:</w:t>
      </w:r>
    </w:p>
    <w:p w:rsidR="00000000" w:rsidRPr="00B90FAD" w:rsidP="00B90FAD">
      <w:pPr>
        <w:pStyle w:val="ListBullet2"/>
      </w:pPr>
      <w:r w:rsidRPr="00B90FAD">
        <w:t>standard methods, workplace procedures, SDS and equipment manuals.</w:t>
      </w:r>
    </w:p>
    <w:p w:rsidR="00000000" w:rsidRPr="00B90FAD" w:rsidP="009E232E">
      <w:pPr>
        <w:pStyle w:val="BodyText"/>
      </w:pPr>
      <w:r w:rsidRPr="00B90FAD">
        <w:t xml:space="preserve">Assessors of this unit must satisfy the requirements </w:t>
      </w:r>
      <w:r w:rsidRPr="00B90FAD">
        <w:t>for assessors in applicable vocational education and training legislation, frameworks and/or standards.</w:t>
      </w:r>
    </w:p>
    <w:p w:rsidR="00000000" w:rsidRPr="00B90FAD" w:rsidP="00B90FAD">
      <w:pPr>
        <w:pStyle w:val="Heading1"/>
      </w:pPr>
      <w:bookmarkStart w:id="5" w:name="O_1019429"/>
      <w:bookmarkEnd w:id="5"/>
      <w:r w:rsidRPr="00B90FAD">
        <w:t>Links</w:t>
      </w:r>
    </w:p>
    <w:p w:rsidR="00000000" w:rsidRPr="00B90FAD" w:rsidP="009E232E">
      <w:pPr>
        <w:pStyle w:val="BodyText"/>
      </w:pPr>
      <w:r w:rsidRPr="00B90FA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63F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0FAD" w:rsidP="00B90FAD"/>
    <w:sectPr w:rsidSect="00B90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AD" w:rsidRPr="009E232E" w:rsidP="009E2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2E" w:rsidP="00B90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32E" w:rsidP="00B90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232E" w:rsidP="00B90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FAD" w:rsidRPr="009E232E" w:rsidP="009E2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2E" w:rsidRPr="002D2AF8" w:rsidP="00B90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FBPLAB2002 Prepare laboratory solutions and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E232E" w:rsidP="00B90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4E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A4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82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FAD"/>
  </w:style>
  <w:style w:type="character" w:customStyle="1" w:styleId="Heading1Char">
    <w:name w:val="Heading 1 Char"/>
    <w:basedOn w:val="DefaultParagraphFont"/>
    <w:link w:val="Heading1"/>
    <w:rsid w:val="00B90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F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FAD"/>
    <w:rPr>
      <w:b/>
      <w:spacing w:val="0"/>
    </w:rPr>
  </w:style>
  <w:style w:type="paragraph" w:styleId="ListBullet2">
    <w:name w:val="List Bullet 2"/>
    <w:basedOn w:val="List2"/>
    <w:rsid w:val="00B90F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FAD"/>
    <w:rPr>
      <w:i/>
    </w:rPr>
  </w:style>
  <w:style w:type="paragraph" w:styleId="Caption">
    <w:name w:val="caption"/>
    <w:basedOn w:val="BodyText"/>
    <w:next w:val="Normal"/>
    <w:qFormat/>
    <w:rsid w:val="00B90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FAD"/>
  </w:style>
  <w:style w:type="paragraph" w:styleId="TableofFigures">
    <w:name w:val="table of figures"/>
    <w:basedOn w:val="Normal"/>
    <w:next w:val="Normal"/>
    <w:semiHidden/>
    <w:rsid w:val="00B90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FAD"/>
    <w:rPr>
      <w:rFonts w:ascii="Wingdings" w:hAnsi="Wingdings"/>
    </w:rPr>
  </w:style>
  <w:style w:type="paragraph" w:customStyle="1" w:styleId="TableHeading">
    <w:name w:val="Table Heading"/>
    <w:basedOn w:val="HeadingBase"/>
    <w:rsid w:val="00B90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FAD"/>
    <w:rPr>
      <w:color w:val="0033CC"/>
      <w:u w:val="none"/>
    </w:rPr>
  </w:style>
  <w:style w:type="paragraph" w:customStyle="1" w:styleId="BodyTextRight">
    <w:name w:val="Body Text Right"/>
    <w:basedOn w:val="BodyText"/>
    <w:rsid w:val="00B90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FAD"/>
    <w:rPr>
      <w:sz w:val="32"/>
    </w:rPr>
  </w:style>
  <w:style w:type="paragraph" w:customStyle="1" w:styleId="HeadingProcedure">
    <w:name w:val="Heading Procedure"/>
    <w:basedOn w:val="HeadingBase"/>
    <w:next w:val="Normal"/>
    <w:rsid w:val="00B90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FAD"/>
    <w:pPr>
      <w:spacing w:before="60" w:after="60"/>
    </w:pPr>
  </w:style>
  <w:style w:type="paragraph" w:styleId="ListContinue">
    <w:name w:val="List Continue"/>
    <w:basedOn w:val="List"/>
    <w:rsid w:val="00B90FAD"/>
    <w:pPr>
      <w:ind w:firstLine="0"/>
    </w:pPr>
  </w:style>
  <w:style w:type="paragraph" w:customStyle="1" w:styleId="ListNote">
    <w:name w:val="List Note"/>
    <w:basedOn w:val="List"/>
    <w:rsid w:val="00B90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FAD"/>
    <w:rPr>
      <w:rFonts w:ascii="Courier New" w:hAnsi="Courier New"/>
    </w:rPr>
  </w:style>
  <w:style w:type="paragraph" w:customStyle="1" w:styleId="NoteBullet">
    <w:name w:val="Note Bullet"/>
    <w:basedOn w:val="Note"/>
    <w:rsid w:val="00B90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FAD"/>
    <w:rPr>
      <w:b/>
      <w:smallCaps/>
    </w:rPr>
  </w:style>
  <w:style w:type="paragraph" w:customStyle="1" w:styleId="TableListNumber">
    <w:name w:val="Table List Number"/>
    <w:basedOn w:val="ListNumber"/>
    <w:rsid w:val="00B90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FAD"/>
    <w:pPr>
      <w:numPr>
        <w:numId w:val="9"/>
      </w:numPr>
    </w:pPr>
  </w:style>
  <w:style w:type="paragraph" w:customStyle="1" w:styleId="ListAlpha2">
    <w:name w:val="List Alpha 2"/>
    <w:basedOn w:val="List2"/>
    <w:rsid w:val="00B90FAD"/>
    <w:pPr>
      <w:numPr>
        <w:numId w:val="8"/>
      </w:numPr>
    </w:pPr>
  </w:style>
  <w:style w:type="paragraph" w:styleId="List2">
    <w:name w:val="List 2"/>
    <w:basedOn w:val="BodyText"/>
    <w:rsid w:val="00B90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FAD"/>
    <w:pPr>
      <w:numPr>
        <w:numId w:val="4"/>
      </w:numPr>
    </w:pPr>
  </w:style>
  <w:style w:type="paragraph" w:styleId="ListContinue2">
    <w:name w:val="List Continue 2"/>
    <w:basedOn w:val="List2"/>
    <w:rsid w:val="00B90FAD"/>
    <w:pPr>
      <w:ind w:firstLine="0"/>
    </w:pPr>
  </w:style>
  <w:style w:type="paragraph" w:styleId="ListContinue3">
    <w:name w:val="List Continue 3"/>
    <w:basedOn w:val="List3"/>
    <w:rsid w:val="00B90FAD"/>
    <w:pPr>
      <w:ind w:left="1021" w:firstLine="0"/>
    </w:pPr>
  </w:style>
  <w:style w:type="paragraph" w:styleId="ListContinue4">
    <w:name w:val="List Continue 4"/>
    <w:basedOn w:val="List4"/>
    <w:rsid w:val="00B90FAD"/>
    <w:pPr>
      <w:ind w:firstLine="0"/>
    </w:pPr>
  </w:style>
  <w:style w:type="paragraph" w:styleId="ListContinue5">
    <w:name w:val="List Continue 5"/>
    <w:basedOn w:val="List5"/>
    <w:rsid w:val="00B90FAD"/>
    <w:pPr>
      <w:ind w:firstLine="0"/>
    </w:pPr>
  </w:style>
  <w:style w:type="paragraph" w:styleId="ListNumber3">
    <w:name w:val="List Number 3"/>
    <w:basedOn w:val="List3"/>
    <w:rsid w:val="00B90FAD"/>
    <w:pPr>
      <w:numPr>
        <w:numId w:val="5"/>
      </w:numPr>
    </w:pPr>
  </w:style>
  <w:style w:type="paragraph" w:styleId="ListNumber4">
    <w:name w:val="List Number 4"/>
    <w:basedOn w:val="List4"/>
    <w:rsid w:val="00B90FAD"/>
    <w:pPr>
      <w:numPr>
        <w:numId w:val="6"/>
      </w:numPr>
    </w:pPr>
  </w:style>
  <w:style w:type="paragraph" w:styleId="ListNumber5">
    <w:name w:val="List Number 5"/>
    <w:basedOn w:val="List5"/>
    <w:rsid w:val="00B90FAD"/>
    <w:pPr>
      <w:numPr>
        <w:numId w:val="7"/>
      </w:numPr>
    </w:pPr>
  </w:style>
  <w:style w:type="paragraph" w:styleId="BlockText">
    <w:name w:val="Block Text"/>
    <w:basedOn w:val="Normal"/>
    <w:rsid w:val="00B90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FAD"/>
    <w:rPr>
      <w:sz w:val="16"/>
      <w:vertAlign w:val="superscript"/>
    </w:rPr>
  </w:style>
  <w:style w:type="character" w:customStyle="1" w:styleId="Symbols">
    <w:name w:val="Symbols"/>
    <w:basedOn w:val="DefaultParagraphFont"/>
    <w:rsid w:val="00B90FAD"/>
    <w:rPr>
      <w:rFonts w:ascii="Symbol" w:hAnsi="Symbol"/>
    </w:rPr>
  </w:style>
  <w:style w:type="character" w:customStyle="1" w:styleId="MenuOptions">
    <w:name w:val="Menu Options"/>
    <w:basedOn w:val="DefaultParagraphFont"/>
    <w:rsid w:val="00B90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FAD"/>
    <w:rPr>
      <w:b/>
    </w:rPr>
  </w:style>
  <w:style w:type="character" w:customStyle="1" w:styleId="Underlined">
    <w:name w:val="Underlined"/>
    <w:basedOn w:val="DefaultParagraphFont"/>
    <w:rsid w:val="00B90FAD"/>
    <w:rPr>
      <w:u w:val="single"/>
    </w:rPr>
  </w:style>
  <w:style w:type="paragraph" w:customStyle="1" w:styleId="TableBodyTextRight">
    <w:name w:val="Table Body Text Right"/>
    <w:basedOn w:val="TableBodyText"/>
    <w:rsid w:val="00B90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FAD"/>
    <w:rPr>
      <w:sz w:val="18"/>
    </w:rPr>
  </w:style>
  <w:style w:type="paragraph" w:customStyle="1" w:styleId="BodySmallRight">
    <w:name w:val="Body Small Right"/>
    <w:basedOn w:val="BodyTextRight"/>
    <w:rsid w:val="00B90FAD"/>
    <w:rPr>
      <w:sz w:val="18"/>
      <w:szCs w:val="18"/>
    </w:rPr>
  </w:style>
  <w:style w:type="paragraph" w:customStyle="1" w:styleId="MarginEdition">
    <w:name w:val="Margin Edition"/>
    <w:basedOn w:val="MarginNote"/>
    <w:rsid w:val="00B90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FAD"/>
    <w:rPr>
      <w:sz w:val="2"/>
      <w:szCs w:val="2"/>
    </w:rPr>
  </w:style>
  <w:style w:type="character" w:customStyle="1" w:styleId="Small">
    <w:name w:val="Small"/>
    <w:basedOn w:val="DefaultParagraphFont"/>
    <w:rsid w:val="00B90FAD"/>
    <w:rPr>
      <w:sz w:val="16"/>
    </w:rPr>
  </w:style>
  <w:style w:type="paragraph" w:customStyle="1" w:styleId="WideTable">
    <w:name w:val="Wide Table"/>
    <w:basedOn w:val="Normal"/>
    <w:rsid w:val="00B90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FAD"/>
  </w:style>
  <w:style w:type="paragraph" w:styleId="Quote">
    <w:name w:val="Quote"/>
    <w:basedOn w:val="Heading1"/>
    <w:link w:val="QuoteChar"/>
    <w:qFormat/>
    <w:rsid w:val="00B90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FAD"/>
    <w:pPr>
      <w:pageBreakBefore/>
    </w:pPr>
  </w:style>
  <w:style w:type="paragraph" w:customStyle="1" w:styleId="Border">
    <w:name w:val="Border"/>
    <w:basedOn w:val="Normal"/>
    <w:qFormat/>
    <w:rsid w:val="00B90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FAD"/>
    <w:rPr>
      <w:u w:val="single"/>
    </w:rPr>
  </w:style>
  <w:style w:type="character" w:customStyle="1" w:styleId="BoldandItalics">
    <w:name w:val="Bold and Italics"/>
    <w:qFormat/>
    <w:rsid w:val="00B90FAD"/>
    <w:rPr>
      <w:b/>
      <w:i/>
      <w:u w:val="none"/>
    </w:rPr>
  </w:style>
  <w:style w:type="paragraph" w:styleId="BalloonText">
    <w:name w:val="Balloon Text"/>
    <w:basedOn w:val="Normal"/>
    <w:link w:val="BalloonTextChar"/>
    <w:rsid w:val="00B90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FAD"/>
    <w:pPr>
      <w:spacing w:before="0" w:after="0"/>
    </w:pPr>
  </w:style>
  <w:style w:type="paragraph" w:customStyle="1" w:styleId="BodyTextBold">
    <w:name w:val="Body Text Bold"/>
    <w:basedOn w:val="BodyText"/>
    <w:qFormat/>
    <w:rsid w:val="00B90FAD"/>
    <w:rPr>
      <w:b/>
    </w:rPr>
  </w:style>
  <w:style w:type="character" w:styleId="Hyperlink">
    <w:name w:val="Hyperlink"/>
    <w:basedOn w:val="DefaultParagraphFont"/>
    <w:uiPriority w:val="99"/>
    <w:unhideWhenUsed/>
    <w:rsid w:val="009E2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2522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FBPLAB2002 Prepare laboratory solutions and stains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2022-04-19T18:23:00Z</dcterms:created>
  <dcterms:modified xsi:type="dcterms:W3CDTF">2022-04-19T18:23:00Z</dcterms:modified>
</cp:coreProperties>
</file>