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DBE" w:rsidP="00A27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FBPLAB2001 Use basic laboratory equipment</w:t>
      </w:r>
      <w:r>
        <w:fldChar w:fldCharType="end"/>
      </w:r>
    </w:p>
    <w:p w:rsidR="00A27DBE" w:rsidP="00A27DBE">
      <w:pPr>
        <w:pStyle w:val="Version"/>
        <w:sectPr w:rsidSect="00396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07B" w:rsidP="0039607B">
      <w:pPr>
        <w:pStyle w:val="SuperHeading"/>
      </w:pPr>
      <w:r w:rsidRPr="0039607B">
        <w:t>FBPLAB2001 Use basic laboratory equipment</w:t>
      </w:r>
    </w:p>
    <w:p w:rsidR="00000000" w:rsidRPr="0039607B" w:rsidP="0039607B">
      <w:pPr>
        <w:pStyle w:val="Heading1"/>
      </w:pPr>
      <w:bookmarkStart w:id="1" w:name="O_1019394"/>
      <w:bookmarkEnd w:id="1"/>
      <w:r w:rsidRPr="003960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6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rPr>
                <w:rStyle w:val="SpecialBold"/>
              </w:rPr>
              <w:t>Comments</w:t>
            </w:r>
          </w:p>
        </w:tc>
      </w:tr>
      <w:tr w:rsidTr="00396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t>This version released with FBP Food, Beverage and Pharmaceutical Training Package Version 2.0.</w:t>
            </w:r>
          </w:p>
        </w:tc>
      </w:tr>
    </w:tbl>
    <w:p w:rsidR="00000000" w:rsidRPr="0039607B" w:rsidP="0039607B">
      <w:pPr>
        <w:pStyle w:val="BodyText"/>
      </w:pPr>
    </w:p>
    <w:p w:rsidR="00000000" w:rsidRPr="0039607B" w:rsidP="0039607B">
      <w:pPr>
        <w:pStyle w:val="AllowPageBreak"/>
      </w:pPr>
    </w:p>
    <w:p w:rsidR="00000000" w:rsidRPr="0039607B" w:rsidP="0039607B">
      <w:pPr>
        <w:pStyle w:val="Heading1"/>
      </w:pPr>
      <w:bookmarkStart w:id="2" w:name="O_1019395"/>
      <w:bookmarkEnd w:id="2"/>
      <w:r w:rsidRPr="0039607B">
        <w:t>Application</w:t>
      </w:r>
    </w:p>
    <w:p w:rsidR="00000000" w:rsidRPr="0039607B" w:rsidP="00A27DBE">
      <w:pPr>
        <w:pStyle w:val="BodyText"/>
      </w:pPr>
      <w:r w:rsidRPr="0039607B">
        <w:t xml:space="preserve">This unit of competency describes the skills and knowledge required to operate </w:t>
      </w:r>
      <w:r w:rsidRPr="0039607B">
        <w:t>a range of basic laboratory equipment to accurately measure, weigh, separate and filter substances.</w:t>
      </w:r>
    </w:p>
    <w:p w:rsidR="00000000" w:rsidRPr="0039607B" w:rsidP="00A27DBE">
      <w:pPr>
        <w:pStyle w:val="BodyText"/>
      </w:pPr>
      <w:r w:rsidRPr="0039607B">
        <w:t>The unit applies to those who work in food and wine production and processing environments and carry out routine tests in line with established test methods</w:t>
      </w:r>
      <w:r w:rsidRPr="0039607B">
        <w:t xml:space="preserve"> and clear workplace procedures.</w:t>
      </w:r>
    </w:p>
    <w:p w:rsidR="00000000" w:rsidRPr="0039607B" w:rsidP="00A27DBE">
      <w:pPr>
        <w:pStyle w:val="BodyText"/>
      </w:pPr>
      <w:r w:rsidRPr="0039607B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39607B" w:rsidP="00A27DBE">
      <w:pPr>
        <w:pStyle w:val="BodyText"/>
      </w:pPr>
      <w:r w:rsidRPr="0039607B">
        <w:t>No occupationa</w:t>
      </w:r>
      <w:r w:rsidRPr="0039607B">
        <w:t>l licensing, legislative or certification requirements are known to apply to this unit at the time of publication.</w:t>
      </w:r>
    </w:p>
    <w:p w:rsidR="00000000" w:rsidRPr="0039607B" w:rsidP="0039607B">
      <w:pPr>
        <w:pStyle w:val="Heading1"/>
      </w:pPr>
      <w:bookmarkStart w:id="3" w:name="O_1019396"/>
      <w:bookmarkEnd w:id="3"/>
      <w:r w:rsidRPr="0039607B">
        <w:t>Pre-requisite Unit</w:t>
      </w:r>
    </w:p>
    <w:p w:rsidR="00000000" w:rsidRPr="0039607B" w:rsidP="00A27DBE">
      <w:pPr>
        <w:pStyle w:val="BodyText"/>
      </w:pPr>
      <w:r w:rsidRPr="0039607B">
        <w:t>Nil</w:t>
      </w:r>
    </w:p>
    <w:p w:rsidR="00000000" w:rsidRPr="0039607B" w:rsidP="0039607B">
      <w:pPr>
        <w:pStyle w:val="Heading1"/>
      </w:pPr>
      <w:bookmarkStart w:id="4" w:name="O_1019398"/>
      <w:bookmarkEnd w:id="4"/>
      <w:r w:rsidRPr="0039607B">
        <w:t>Unit Sector</w:t>
      </w:r>
    </w:p>
    <w:p w:rsidR="00000000" w:rsidRPr="0039607B" w:rsidP="00A27DBE">
      <w:pPr>
        <w:pStyle w:val="BodyText"/>
      </w:pPr>
      <w:r w:rsidRPr="0039607B">
        <w:t xml:space="preserve">Laboratory (LAB) </w:t>
      </w:r>
    </w:p>
    <w:p w:rsidR="00000000" w:rsidRPr="0039607B" w:rsidP="0039607B">
      <w:pPr>
        <w:pStyle w:val="Heading1"/>
      </w:pPr>
      <w:bookmarkStart w:id="5" w:name="O_1019399"/>
      <w:bookmarkEnd w:id="5"/>
      <w:r w:rsidRPr="003960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rPr>
                <w:rStyle w:val="SpecialBold"/>
              </w:rPr>
              <w:t>Performance Criteria</w:t>
            </w:r>
          </w:p>
        </w:tc>
      </w:tr>
      <w:tr w:rsidTr="00A2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1. Prepare basic laboratory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t>1.1 Id</w:t>
            </w:r>
            <w:r w:rsidRPr="0039607B">
              <w:t>entify and confirm job requirements</w:t>
            </w:r>
          </w:p>
          <w:p w:rsidR="00000000" w:rsidRPr="0039607B" w:rsidP="0039607B">
            <w:pPr>
              <w:pStyle w:val="BodyText"/>
            </w:pPr>
            <w:r w:rsidRPr="0039607B">
              <w:t>1.2 Select and fit personal protective equipment in accordance with manufacturers</w:t>
            </w:r>
            <w:r>
              <w:t>’</w:t>
            </w:r>
            <w:r w:rsidRPr="0039607B">
              <w:t xml:space="preserve"> specifications</w:t>
            </w:r>
          </w:p>
          <w:p w:rsidR="00000000" w:rsidRPr="0039607B" w:rsidP="0039607B">
            <w:pPr>
              <w:pStyle w:val="BodyText"/>
            </w:pPr>
            <w:r w:rsidRPr="0039607B">
              <w:t xml:space="preserve">1.3 Confirm availability of materials, services and equipment </w:t>
            </w:r>
          </w:p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 xml:space="preserve">1.4 Ensure laboratory equipment is clean, safe, calibrated </w:t>
            </w:r>
            <w:r w:rsidRPr="0039607B">
              <w:t>and ready to use</w:t>
            </w:r>
          </w:p>
        </w:tc>
      </w:tr>
      <w:tr w:rsidTr="00A2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2. Use basic laboratory equipment and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t>2.1 Set up and operate equipment in accordance with workplace procedures</w:t>
            </w:r>
          </w:p>
          <w:p w:rsidR="00000000" w:rsidRPr="0039607B" w:rsidP="0039607B">
            <w:pPr>
              <w:pStyle w:val="BodyText"/>
            </w:pPr>
            <w:r w:rsidRPr="0039607B">
              <w:t>2.2 Use laboratory equipment to accurately weigh, measure, separate and filter</w:t>
            </w:r>
          </w:p>
          <w:p w:rsidR="00000000" w:rsidRPr="0039607B" w:rsidP="0039607B">
            <w:pPr>
              <w:pStyle w:val="BodyText"/>
            </w:pPr>
            <w:r w:rsidRPr="0039607B">
              <w:t>2.3 Read and interpret results accurately</w:t>
            </w:r>
          </w:p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2.4 Identify and address non-conforming results</w:t>
            </w:r>
          </w:p>
        </w:tc>
      </w:tr>
      <w:tr w:rsidTr="00A27D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3. Complete equipment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t>3.1 Collect, treat and dispose of or recycle waste generated in accordance with workplace waste management policies</w:t>
            </w:r>
          </w:p>
          <w:p w:rsidR="00000000" w:rsidRPr="0039607B" w:rsidP="0039607B">
            <w:pPr>
              <w:pStyle w:val="BodyText"/>
            </w:pPr>
            <w:r w:rsidRPr="0039607B">
              <w:t>3.2 Clean and san</w:t>
            </w:r>
            <w:r w:rsidRPr="0039607B">
              <w:t xml:space="preserve">itise equipment and work surfaces after use in accordance with workplace requirements </w:t>
            </w:r>
          </w:p>
          <w:p w:rsidR="00000000" w:rsidRPr="0039607B" w:rsidP="0039607B">
            <w:pPr>
              <w:pStyle w:val="BodyText"/>
            </w:pPr>
            <w:r w:rsidRPr="0039607B">
              <w:t>3.3 Complete records according to workplace requirements</w:t>
            </w:r>
          </w:p>
        </w:tc>
      </w:tr>
    </w:tbl>
    <w:p w:rsidR="00000000" w:rsidRPr="0039607B" w:rsidP="0039607B">
      <w:pPr>
        <w:pStyle w:val="BodyText"/>
      </w:pPr>
    </w:p>
    <w:p w:rsidR="00000000" w:rsidRPr="0039607B" w:rsidP="0039607B">
      <w:pPr>
        <w:pStyle w:val="AllowPageBreak"/>
      </w:pPr>
    </w:p>
    <w:p w:rsidR="00000000" w:rsidRPr="0039607B" w:rsidP="0039607B">
      <w:pPr>
        <w:pStyle w:val="Heading1"/>
      </w:pPr>
      <w:bookmarkStart w:id="6" w:name="O_1019400"/>
      <w:bookmarkEnd w:id="6"/>
      <w:r w:rsidRPr="0039607B">
        <w:t>Foundation Skills</w:t>
      </w:r>
    </w:p>
    <w:p w:rsidR="00000000" w:rsidRPr="00A27DBE" w:rsidP="00A27DBE">
      <w:pPr>
        <w:pStyle w:val="BodyText"/>
        <w:rPr>
          <w:i/>
        </w:rPr>
      </w:pPr>
      <w:r w:rsidRPr="00A27DBE">
        <w:rPr>
          <w:rStyle w:val="Emphasis"/>
        </w:rPr>
        <w:t xml:space="preserve">This section describes those language, literacy, numeracy and employment </w:t>
      </w:r>
      <w:r w:rsidRPr="00A27DBE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6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rPr>
                <w:rStyle w:val="SpecialBold"/>
              </w:rPr>
              <w:t>Description</w:t>
            </w:r>
          </w:p>
        </w:tc>
      </w:tr>
      <w:tr w:rsidTr="00396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ListBullet"/>
              <w:rPr>
                <w:lang w:val="en-NZ"/>
              </w:rPr>
            </w:pPr>
            <w:r w:rsidRPr="0039607B">
              <w:t>Interpret work instructions accurately</w:t>
            </w:r>
          </w:p>
        </w:tc>
      </w:tr>
      <w:tr w:rsidTr="00396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ListBullet"/>
              <w:rPr>
                <w:lang w:val="en-NZ"/>
              </w:rPr>
            </w:pPr>
            <w:r w:rsidRPr="0039607B">
              <w:t>Record workplace information using industry-specific vocabulary</w:t>
            </w:r>
          </w:p>
        </w:tc>
      </w:tr>
      <w:tr w:rsidTr="00396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ListBullet"/>
            </w:pPr>
            <w:r w:rsidRPr="0039607B">
              <w:t xml:space="preserve">Accurately interpret readings from gauges and scales </w:t>
            </w:r>
          </w:p>
        </w:tc>
      </w:tr>
    </w:tbl>
    <w:p w:rsidR="00A27DBE" w:rsidP="0039607B">
      <w:pPr>
        <w:pStyle w:val="BodyText"/>
      </w:pPr>
    </w:p>
    <w:p w:rsidR="00A27DBE" w:rsidP="0039607B">
      <w:pPr>
        <w:pStyle w:val="BodyText"/>
      </w:pPr>
    </w:p>
    <w:p w:rsidR="00000000" w:rsidRPr="0039607B" w:rsidP="0039607B">
      <w:pPr>
        <w:pStyle w:val="Heading1"/>
      </w:pPr>
      <w:bookmarkStart w:id="7" w:name="O_1019402"/>
      <w:bookmarkEnd w:id="7"/>
      <w:r w:rsidRPr="003960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6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rPr>
                <w:rStyle w:val="SpecialBold"/>
              </w:rPr>
              <w:t>Equivalence status</w:t>
            </w:r>
          </w:p>
        </w:tc>
      </w:tr>
      <w:tr w:rsidTr="003960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FBPLAB2001 Use basic laboratory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FDFLAB2011A Use basic laboratory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t>Updated to meet Standards for Training Packages</w:t>
            </w:r>
          </w:p>
          <w:p w:rsidR="00000000" w:rsidRPr="0039607B" w:rsidP="0039607B">
            <w:pPr>
              <w:pStyle w:val="BodyText"/>
            </w:pPr>
            <w:r w:rsidRPr="0039607B">
              <w:t>Minor changes to Elements and Performance Criteria to clarify outcomes</w:t>
            </w:r>
          </w:p>
          <w:p w:rsidR="00000000" w:rsidP="0039607B">
            <w:pPr>
              <w:pStyle w:val="BodyText"/>
              <w:rPr>
                <w:lang w:val="en-NZ"/>
              </w:rPr>
            </w:pPr>
            <w:r w:rsidRPr="0039607B">
              <w:t>Foundation skills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07B" w:rsidP="0039607B">
            <w:pPr>
              <w:pStyle w:val="BodyText"/>
            </w:pPr>
            <w:r w:rsidRPr="0039607B">
              <w:t>Equivale</w:t>
            </w:r>
            <w:r w:rsidRPr="0039607B">
              <w:t>nt unit</w:t>
            </w:r>
          </w:p>
        </w:tc>
      </w:tr>
    </w:tbl>
    <w:p w:rsidR="00000000" w:rsidRPr="0039607B" w:rsidP="0039607B">
      <w:pPr>
        <w:pStyle w:val="BodyText"/>
      </w:pPr>
    </w:p>
    <w:p w:rsidR="00000000" w:rsidRPr="0039607B" w:rsidP="0039607B">
      <w:pPr>
        <w:pStyle w:val="AllowPageBreak"/>
      </w:pPr>
    </w:p>
    <w:p w:rsidR="00000000" w:rsidRPr="0039607B" w:rsidP="0039607B">
      <w:pPr>
        <w:pStyle w:val="Heading1"/>
      </w:pPr>
      <w:bookmarkStart w:id="8" w:name="O_1019409"/>
      <w:bookmarkEnd w:id="8"/>
      <w:r w:rsidRPr="0039607B">
        <w:t>Links</w:t>
      </w:r>
    </w:p>
    <w:p w:rsidR="00000000" w:rsidRPr="0039607B" w:rsidP="00A27DBE">
      <w:pPr>
        <w:pStyle w:val="BodyText"/>
      </w:pPr>
      <w:r w:rsidRPr="0039607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227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607B" w:rsidP="0039607B"/>
    <w:sectPr w:rsidSect="00396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7B" w:rsidRPr="00A27DBE" w:rsidP="00A27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BE" w:rsidP="00396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DBE" w:rsidP="00396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7DBE" w:rsidP="00396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07B" w:rsidRPr="00A27DBE" w:rsidP="00A27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BE" w:rsidRPr="002D2AF8" w:rsidP="00396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FBPLAB2001 Use basic laboratory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A27DBE" w:rsidP="00396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889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EA9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07B"/>
  </w:style>
  <w:style w:type="character" w:customStyle="1" w:styleId="Heading1Char">
    <w:name w:val="Heading 1 Char"/>
    <w:basedOn w:val="DefaultParagraphFont"/>
    <w:link w:val="Heading1"/>
    <w:rsid w:val="00396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0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0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07B"/>
    <w:rPr>
      <w:b/>
      <w:spacing w:val="0"/>
    </w:rPr>
  </w:style>
  <w:style w:type="character" w:styleId="Emphasis">
    <w:name w:val="Emphasis"/>
    <w:basedOn w:val="DefaultParagraphFont"/>
    <w:qFormat/>
    <w:rsid w:val="0039607B"/>
    <w:rPr>
      <w:i/>
    </w:rPr>
  </w:style>
  <w:style w:type="paragraph" w:customStyle="1" w:styleId="SuperHeading">
    <w:name w:val="SuperHeading"/>
    <w:basedOn w:val="Normal"/>
    <w:rsid w:val="00396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0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0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0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6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07B"/>
  </w:style>
  <w:style w:type="paragraph" w:styleId="TableofFigures">
    <w:name w:val="table of figures"/>
    <w:basedOn w:val="Normal"/>
    <w:next w:val="Normal"/>
    <w:semiHidden/>
    <w:rsid w:val="00396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0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07B"/>
    <w:rPr>
      <w:rFonts w:ascii="Wingdings" w:hAnsi="Wingdings"/>
    </w:rPr>
  </w:style>
  <w:style w:type="paragraph" w:customStyle="1" w:styleId="TableHeading">
    <w:name w:val="Table Heading"/>
    <w:basedOn w:val="HeadingBase"/>
    <w:rsid w:val="00396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07B"/>
    <w:rPr>
      <w:color w:val="0033CC"/>
      <w:u w:val="none"/>
    </w:rPr>
  </w:style>
  <w:style w:type="paragraph" w:customStyle="1" w:styleId="BodyTextRight">
    <w:name w:val="Body Text Right"/>
    <w:basedOn w:val="BodyText"/>
    <w:rsid w:val="00396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0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07B"/>
    <w:rPr>
      <w:sz w:val="32"/>
    </w:rPr>
  </w:style>
  <w:style w:type="paragraph" w:customStyle="1" w:styleId="HeadingProcedure">
    <w:name w:val="Heading Procedure"/>
    <w:basedOn w:val="HeadingBase"/>
    <w:next w:val="Normal"/>
    <w:rsid w:val="00396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07B"/>
    <w:pPr>
      <w:spacing w:before="60" w:after="60"/>
    </w:pPr>
  </w:style>
  <w:style w:type="paragraph" w:styleId="ListContinue">
    <w:name w:val="List Continue"/>
    <w:basedOn w:val="List"/>
    <w:rsid w:val="0039607B"/>
    <w:pPr>
      <w:ind w:firstLine="0"/>
    </w:pPr>
  </w:style>
  <w:style w:type="paragraph" w:customStyle="1" w:styleId="ListNote">
    <w:name w:val="List Note"/>
    <w:basedOn w:val="List"/>
    <w:rsid w:val="00396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07B"/>
    <w:rPr>
      <w:rFonts w:ascii="Courier New" w:hAnsi="Courier New"/>
    </w:rPr>
  </w:style>
  <w:style w:type="paragraph" w:customStyle="1" w:styleId="NoteBullet">
    <w:name w:val="Note Bullet"/>
    <w:basedOn w:val="Note"/>
    <w:rsid w:val="00396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0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07B"/>
    <w:rPr>
      <w:b/>
      <w:smallCaps/>
    </w:rPr>
  </w:style>
  <w:style w:type="paragraph" w:customStyle="1" w:styleId="TableListNumber">
    <w:name w:val="Table List Number"/>
    <w:basedOn w:val="ListNumber"/>
    <w:rsid w:val="00396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07B"/>
    <w:pPr>
      <w:numPr>
        <w:numId w:val="8"/>
      </w:numPr>
    </w:pPr>
  </w:style>
  <w:style w:type="paragraph" w:customStyle="1" w:styleId="ListAlpha2">
    <w:name w:val="List Alpha 2"/>
    <w:basedOn w:val="List2"/>
    <w:rsid w:val="0039607B"/>
    <w:pPr>
      <w:numPr>
        <w:numId w:val="7"/>
      </w:numPr>
    </w:pPr>
  </w:style>
  <w:style w:type="paragraph" w:styleId="List2">
    <w:name w:val="List 2"/>
    <w:basedOn w:val="BodyText"/>
    <w:rsid w:val="00396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0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0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07B"/>
    <w:pPr>
      <w:numPr>
        <w:numId w:val="3"/>
      </w:numPr>
    </w:pPr>
  </w:style>
  <w:style w:type="paragraph" w:styleId="ListContinue2">
    <w:name w:val="List Continue 2"/>
    <w:basedOn w:val="List2"/>
    <w:rsid w:val="0039607B"/>
    <w:pPr>
      <w:ind w:firstLine="0"/>
    </w:pPr>
  </w:style>
  <w:style w:type="paragraph" w:styleId="ListContinue3">
    <w:name w:val="List Continue 3"/>
    <w:basedOn w:val="List3"/>
    <w:rsid w:val="0039607B"/>
    <w:pPr>
      <w:ind w:left="1021" w:firstLine="0"/>
    </w:pPr>
  </w:style>
  <w:style w:type="paragraph" w:styleId="ListContinue4">
    <w:name w:val="List Continue 4"/>
    <w:basedOn w:val="List4"/>
    <w:rsid w:val="0039607B"/>
    <w:pPr>
      <w:ind w:firstLine="0"/>
    </w:pPr>
  </w:style>
  <w:style w:type="paragraph" w:styleId="ListContinue5">
    <w:name w:val="List Continue 5"/>
    <w:basedOn w:val="List5"/>
    <w:rsid w:val="0039607B"/>
    <w:pPr>
      <w:ind w:firstLine="0"/>
    </w:pPr>
  </w:style>
  <w:style w:type="paragraph" w:styleId="ListNumber3">
    <w:name w:val="List Number 3"/>
    <w:basedOn w:val="List3"/>
    <w:rsid w:val="0039607B"/>
    <w:pPr>
      <w:numPr>
        <w:numId w:val="4"/>
      </w:numPr>
    </w:pPr>
  </w:style>
  <w:style w:type="paragraph" w:styleId="ListNumber4">
    <w:name w:val="List Number 4"/>
    <w:basedOn w:val="List4"/>
    <w:rsid w:val="0039607B"/>
    <w:pPr>
      <w:numPr>
        <w:numId w:val="5"/>
      </w:numPr>
    </w:pPr>
  </w:style>
  <w:style w:type="paragraph" w:styleId="ListNumber5">
    <w:name w:val="List Number 5"/>
    <w:basedOn w:val="List5"/>
    <w:rsid w:val="0039607B"/>
    <w:pPr>
      <w:numPr>
        <w:numId w:val="6"/>
      </w:numPr>
    </w:pPr>
  </w:style>
  <w:style w:type="paragraph" w:styleId="BlockText">
    <w:name w:val="Block Text"/>
    <w:basedOn w:val="Normal"/>
    <w:rsid w:val="00396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07B"/>
    <w:rPr>
      <w:sz w:val="16"/>
      <w:vertAlign w:val="superscript"/>
    </w:rPr>
  </w:style>
  <w:style w:type="character" w:customStyle="1" w:styleId="Symbols">
    <w:name w:val="Symbols"/>
    <w:basedOn w:val="DefaultParagraphFont"/>
    <w:rsid w:val="0039607B"/>
    <w:rPr>
      <w:rFonts w:ascii="Symbol" w:hAnsi="Symbol"/>
    </w:rPr>
  </w:style>
  <w:style w:type="character" w:customStyle="1" w:styleId="MenuOptions">
    <w:name w:val="Menu Options"/>
    <w:basedOn w:val="DefaultParagraphFont"/>
    <w:rsid w:val="00396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07B"/>
    <w:rPr>
      <w:b/>
    </w:rPr>
  </w:style>
  <w:style w:type="character" w:customStyle="1" w:styleId="Underlined">
    <w:name w:val="Underlined"/>
    <w:basedOn w:val="DefaultParagraphFont"/>
    <w:rsid w:val="0039607B"/>
    <w:rPr>
      <w:u w:val="single"/>
    </w:rPr>
  </w:style>
  <w:style w:type="paragraph" w:customStyle="1" w:styleId="TableBodyTextRight">
    <w:name w:val="Table Body Text Right"/>
    <w:basedOn w:val="TableBodyText"/>
    <w:rsid w:val="00396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07B"/>
    <w:rPr>
      <w:sz w:val="18"/>
    </w:rPr>
  </w:style>
  <w:style w:type="paragraph" w:customStyle="1" w:styleId="BodySmallRight">
    <w:name w:val="Body Small Right"/>
    <w:basedOn w:val="BodyTextRight"/>
    <w:rsid w:val="0039607B"/>
    <w:rPr>
      <w:sz w:val="18"/>
      <w:szCs w:val="18"/>
    </w:rPr>
  </w:style>
  <w:style w:type="paragraph" w:customStyle="1" w:styleId="MarginEdition">
    <w:name w:val="Margin Edition"/>
    <w:basedOn w:val="MarginNote"/>
    <w:rsid w:val="00396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07B"/>
    <w:rPr>
      <w:sz w:val="2"/>
      <w:szCs w:val="2"/>
    </w:rPr>
  </w:style>
  <w:style w:type="character" w:customStyle="1" w:styleId="Small">
    <w:name w:val="Small"/>
    <w:basedOn w:val="DefaultParagraphFont"/>
    <w:rsid w:val="0039607B"/>
    <w:rPr>
      <w:sz w:val="16"/>
    </w:rPr>
  </w:style>
  <w:style w:type="paragraph" w:customStyle="1" w:styleId="WideTable">
    <w:name w:val="Wide Table"/>
    <w:basedOn w:val="Normal"/>
    <w:rsid w:val="00396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07B"/>
  </w:style>
  <w:style w:type="paragraph" w:styleId="Quote">
    <w:name w:val="Quote"/>
    <w:basedOn w:val="Heading1"/>
    <w:link w:val="QuoteChar"/>
    <w:qFormat/>
    <w:rsid w:val="00396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07B"/>
    <w:pPr>
      <w:pageBreakBefore/>
    </w:pPr>
  </w:style>
  <w:style w:type="paragraph" w:customStyle="1" w:styleId="Border">
    <w:name w:val="Border"/>
    <w:basedOn w:val="Normal"/>
    <w:qFormat/>
    <w:rsid w:val="00396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07B"/>
    <w:rPr>
      <w:u w:val="single"/>
    </w:rPr>
  </w:style>
  <w:style w:type="character" w:customStyle="1" w:styleId="BoldandItalics">
    <w:name w:val="Bold and Italics"/>
    <w:qFormat/>
    <w:rsid w:val="0039607B"/>
    <w:rPr>
      <w:b/>
      <w:i/>
      <w:u w:val="none"/>
    </w:rPr>
  </w:style>
  <w:style w:type="paragraph" w:styleId="BalloonText">
    <w:name w:val="Balloon Text"/>
    <w:basedOn w:val="Normal"/>
    <w:link w:val="BalloonTextChar"/>
    <w:rsid w:val="00396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07B"/>
    <w:pPr>
      <w:spacing w:before="0" w:after="0"/>
    </w:pPr>
  </w:style>
  <w:style w:type="paragraph" w:customStyle="1" w:styleId="BodyTextBold">
    <w:name w:val="Body Text Bold"/>
    <w:basedOn w:val="BodyText"/>
    <w:qFormat/>
    <w:rsid w:val="0039607B"/>
    <w:rPr>
      <w:b/>
    </w:rPr>
  </w:style>
  <w:style w:type="character" w:styleId="Hyperlink">
    <w:name w:val="Hyperlink"/>
    <w:basedOn w:val="DefaultParagraphFont"/>
    <w:uiPriority w:val="99"/>
    <w:unhideWhenUsed/>
    <w:rsid w:val="00A27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2816</Characters>
  <Application>Microsoft Office Word</Application>
  <DocSecurity>0</DocSecurity>
  <Lines>117</Lines>
  <Paragraphs>72</Paragraphs>
  <ScaleCrop>false</ScaleCrop>
  <Company>Author-it Software Corporation Ltd.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FBPLAB2001 Use basic laboratory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2023-01-25T15:16:00Z</dcterms:created>
  <dcterms:modified xsi:type="dcterms:W3CDTF">2023-01-25T15:16:00Z</dcterms:modified>
</cp:coreProperties>
</file>