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682D" w:rsidP="008468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FBPLAB2001 Use basic laboratory equipment</w:t>
      </w:r>
      <w:r>
        <w:fldChar w:fldCharType="end"/>
      </w:r>
    </w:p>
    <w:p w:rsidR="0084682D" w:rsidP="0084682D">
      <w:pPr>
        <w:pStyle w:val="Version"/>
        <w:sectPr w:rsidSect="002B1C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1C16" w:rsidP="002B1C16">
      <w:pPr>
        <w:pStyle w:val="SuperHeading"/>
      </w:pPr>
      <w:r w:rsidRPr="002B1C16">
        <w:t>Assessment Requirements for FBPLAB2001 Use basic laboratory equipment</w:t>
      </w:r>
    </w:p>
    <w:p w:rsidR="00000000" w:rsidRPr="002B1C16" w:rsidP="002B1C16">
      <w:pPr>
        <w:pStyle w:val="Heading1"/>
      </w:pPr>
      <w:bookmarkStart w:id="1" w:name="O_1019404"/>
      <w:bookmarkEnd w:id="1"/>
      <w:r w:rsidRPr="002B1C1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B1C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C16" w:rsidP="002B1C16">
            <w:pPr>
              <w:pStyle w:val="BodyText"/>
            </w:pPr>
            <w:r w:rsidRPr="002B1C1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C16">
            <w:pPr>
              <w:pStyle w:val="BodyText"/>
              <w:rPr>
                <w:lang w:val="en-NZ"/>
              </w:rPr>
            </w:pPr>
            <w:r w:rsidRPr="002B1C16">
              <w:rPr>
                <w:rStyle w:val="SpecialBold"/>
              </w:rPr>
              <w:t>Comments</w:t>
            </w:r>
          </w:p>
        </w:tc>
      </w:tr>
      <w:tr w:rsidTr="002B1C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C16">
            <w:pPr>
              <w:pStyle w:val="BodyText"/>
              <w:rPr>
                <w:lang w:val="en-NZ"/>
              </w:rPr>
            </w:pPr>
            <w:r w:rsidRPr="002B1C1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C16" w:rsidP="002B1C16">
            <w:pPr>
              <w:pStyle w:val="BodyText"/>
            </w:pPr>
            <w:r w:rsidRPr="002B1C16">
              <w:t>This version released with FBP Food, Beverage and Pharmaceutical Training Package Version 2.0.</w:t>
            </w:r>
          </w:p>
        </w:tc>
      </w:tr>
    </w:tbl>
    <w:p w:rsidR="00000000" w:rsidRPr="002B1C16" w:rsidP="002B1C16">
      <w:pPr>
        <w:pStyle w:val="BodyText"/>
      </w:pPr>
    </w:p>
    <w:p w:rsidR="00000000" w:rsidRPr="002B1C16" w:rsidP="002B1C16">
      <w:pPr>
        <w:pStyle w:val="AllowPageBreak"/>
      </w:pPr>
    </w:p>
    <w:p w:rsidR="00000000" w:rsidRPr="002B1C16" w:rsidP="002B1C16">
      <w:pPr>
        <w:pStyle w:val="Heading1"/>
      </w:pPr>
      <w:bookmarkStart w:id="2" w:name="O_1019405"/>
      <w:bookmarkEnd w:id="2"/>
      <w:r w:rsidRPr="002B1C16">
        <w:t>Performance Evidence</w:t>
      </w:r>
    </w:p>
    <w:p w:rsidR="00000000" w:rsidRPr="002B1C16" w:rsidP="0084682D">
      <w:pPr>
        <w:pStyle w:val="BodyText"/>
      </w:pPr>
      <w:r w:rsidRPr="002B1C16">
        <w:t xml:space="preserve">An individual demonstrating competency must satisfy all of the elements and performance criteria in this unit. </w:t>
      </w:r>
    </w:p>
    <w:p w:rsidR="00000000" w:rsidRPr="002B1C16" w:rsidP="0084682D">
      <w:pPr>
        <w:pStyle w:val="BodyText"/>
      </w:pPr>
      <w:r w:rsidRPr="002B1C16">
        <w:t>There must be evidence that the individual has set up, accurately used and cleaned basic laboratory equipment to perform fo</w:t>
      </w:r>
      <w:r w:rsidRPr="002B1C16">
        <w:t>ur tasks from the following list:</w:t>
      </w:r>
    </w:p>
    <w:p w:rsidR="00000000" w:rsidRPr="002B1C16" w:rsidP="002B1C16">
      <w:pPr>
        <w:pStyle w:val="ListBullet"/>
      </w:pPr>
      <w:r w:rsidRPr="002B1C16">
        <w:t>weighing</w:t>
      </w:r>
    </w:p>
    <w:p w:rsidR="00000000" w:rsidRPr="002B1C16" w:rsidP="002B1C16">
      <w:pPr>
        <w:pStyle w:val="ListBullet"/>
      </w:pPr>
      <w:r w:rsidRPr="002B1C16">
        <w:t>centrifuging</w:t>
      </w:r>
    </w:p>
    <w:p w:rsidR="00000000" w:rsidRPr="002B1C16" w:rsidP="002B1C16">
      <w:pPr>
        <w:pStyle w:val="ListBullet"/>
      </w:pPr>
      <w:r w:rsidRPr="002B1C16">
        <w:t>separating</w:t>
      </w:r>
    </w:p>
    <w:p w:rsidR="00000000" w:rsidRPr="002B1C16" w:rsidP="002B1C16">
      <w:pPr>
        <w:pStyle w:val="ListBullet"/>
      </w:pPr>
      <w:r w:rsidRPr="002B1C16">
        <w:t>pipetting</w:t>
      </w:r>
    </w:p>
    <w:p w:rsidR="00000000" w:rsidRPr="002B1C16" w:rsidP="002B1C16">
      <w:pPr>
        <w:pStyle w:val="ListBullet"/>
      </w:pPr>
      <w:r w:rsidRPr="002B1C16">
        <w:t>measuring</w:t>
      </w:r>
    </w:p>
    <w:p w:rsidR="00000000" w:rsidRPr="002B1C16" w:rsidP="002B1C16">
      <w:pPr>
        <w:pStyle w:val="ListBullet"/>
      </w:pPr>
      <w:r w:rsidRPr="002B1C16">
        <w:t>titrating</w:t>
      </w:r>
    </w:p>
    <w:p w:rsidR="00000000" w:rsidRPr="002B1C16" w:rsidP="002B1C16">
      <w:pPr>
        <w:pStyle w:val="ListBullet"/>
      </w:pPr>
      <w:r w:rsidRPr="002B1C16">
        <w:t xml:space="preserve">sterilising. </w:t>
      </w:r>
    </w:p>
    <w:p w:rsidR="00000000" w:rsidRPr="002B1C16" w:rsidP="002B1C16">
      <w:pPr>
        <w:pStyle w:val="AllowPageBreak"/>
      </w:pPr>
    </w:p>
    <w:p w:rsidR="00000000" w:rsidRPr="002B1C16" w:rsidP="002B1C16">
      <w:pPr>
        <w:pStyle w:val="Heading1"/>
      </w:pPr>
      <w:bookmarkStart w:id="3" w:name="O_1019406"/>
      <w:bookmarkEnd w:id="3"/>
      <w:r w:rsidRPr="002B1C16">
        <w:t>Knowledge Evidence</w:t>
      </w:r>
    </w:p>
    <w:p w:rsidR="00000000" w:rsidRPr="002B1C16" w:rsidP="0084682D">
      <w:pPr>
        <w:pStyle w:val="BodyText"/>
      </w:pPr>
      <w:r w:rsidRPr="002B1C16">
        <w:t>An individual must be able to demonstrate the knowledge required to perform the tasks outlined in the elements and performance criteria of this unit. This includes knowledge of:</w:t>
      </w:r>
    </w:p>
    <w:p w:rsidR="00000000" w:rsidRPr="002B1C16" w:rsidP="002B1C16">
      <w:pPr>
        <w:pStyle w:val="ListBullet"/>
      </w:pPr>
      <w:r w:rsidRPr="002B1C16">
        <w:t>purpose and methods of use for a range of basic laboratory equipment</w:t>
      </w:r>
    </w:p>
    <w:p w:rsidR="00000000" w:rsidRPr="002B1C16" w:rsidP="002B1C16">
      <w:pPr>
        <w:pStyle w:val="ListBullet"/>
      </w:pPr>
      <w:r w:rsidRPr="002B1C16">
        <w:t xml:space="preserve">purpose </w:t>
      </w:r>
      <w:r w:rsidRPr="002B1C16">
        <w:t>and methods used to calibrate equipment</w:t>
      </w:r>
    </w:p>
    <w:p w:rsidR="00000000" w:rsidRPr="002B1C16" w:rsidP="002B1C16">
      <w:pPr>
        <w:pStyle w:val="ListBullet"/>
      </w:pPr>
      <w:r w:rsidRPr="002B1C16">
        <w:t xml:space="preserve">operation of equipment and instrumentation components </w:t>
      </w:r>
    </w:p>
    <w:p w:rsidR="00000000" w:rsidRPr="002B1C16" w:rsidP="002B1C16">
      <w:pPr>
        <w:pStyle w:val="ListBullet"/>
      </w:pPr>
      <w:r w:rsidRPr="002B1C16">
        <w:t xml:space="preserve">standard tests carried out in the workplace and their purpose </w:t>
      </w:r>
    </w:p>
    <w:p w:rsidR="00000000" w:rsidRPr="002B1C16" w:rsidP="002B1C16">
      <w:pPr>
        <w:pStyle w:val="ListBullet"/>
      </w:pPr>
      <w:r w:rsidRPr="002B1C16">
        <w:t>health and safety requirements for hazards and controls relevant to work role</w:t>
      </w:r>
    </w:p>
    <w:p w:rsidR="00000000" w:rsidRPr="002B1C16" w:rsidP="002B1C16">
      <w:pPr>
        <w:pStyle w:val="ListBullet"/>
      </w:pPr>
      <w:r w:rsidRPr="002B1C16">
        <w:t>environmental issues</w:t>
      </w:r>
      <w:r w:rsidRPr="002B1C16">
        <w:t xml:space="preserve"> and controls relevant to work role</w:t>
      </w:r>
    </w:p>
    <w:p w:rsidR="00000000" w:rsidRPr="002B1C16" w:rsidP="002B1C16">
      <w:pPr>
        <w:pStyle w:val="ListBullet"/>
      </w:pPr>
      <w:r w:rsidRPr="002B1C16">
        <w:t>safety data sheets (SDS) for chemicals used</w:t>
      </w:r>
    </w:p>
    <w:p w:rsidR="00000000" w:rsidRPr="002B1C16" w:rsidP="002B1C16">
      <w:pPr>
        <w:pStyle w:val="ListBullet"/>
      </w:pPr>
      <w:r w:rsidRPr="002B1C16">
        <w:t>workplace requirements for recording and reporting problems</w:t>
      </w:r>
    </w:p>
    <w:p w:rsidR="00000000" w:rsidRPr="002B1C16" w:rsidP="002B1C16">
      <w:pPr>
        <w:pStyle w:val="ListBullet"/>
      </w:pPr>
      <w:r w:rsidRPr="002B1C16">
        <w:t>cleaning and sanitising requirements of equipment and work area.</w:t>
      </w:r>
    </w:p>
    <w:p w:rsidR="00000000" w:rsidRPr="002B1C16" w:rsidP="002B1C16">
      <w:pPr>
        <w:pStyle w:val="AllowPageBreak"/>
      </w:pPr>
    </w:p>
    <w:p w:rsidR="00000000" w:rsidRPr="002B1C16" w:rsidP="002B1C16">
      <w:pPr>
        <w:pStyle w:val="Heading1"/>
      </w:pPr>
      <w:bookmarkStart w:id="4" w:name="O_1019407"/>
      <w:bookmarkEnd w:id="4"/>
      <w:r w:rsidRPr="002B1C16">
        <w:t>Assessment Conditions</w:t>
      </w:r>
    </w:p>
    <w:p w:rsidR="00000000" w:rsidRPr="002B1C16" w:rsidP="0084682D">
      <w:pPr>
        <w:pStyle w:val="BodyText"/>
      </w:pPr>
      <w:r w:rsidRPr="002B1C16">
        <w:t>Assessment</w:t>
      </w:r>
      <w:r w:rsidRPr="002B1C16">
        <w:t xml:space="preserve"> of skills must take place under the following conditions: </w:t>
      </w:r>
    </w:p>
    <w:p w:rsidR="00000000" w:rsidRPr="002B1C16" w:rsidP="002B1C16">
      <w:pPr>
        <w:pStyle w:val="ListBullet"/>
      </w:pPr>
      <w:r w:rsidRPr="002B1C16">
        <w:t>physical conditions:</w:t>
      </w:r>
    </w:p>
    <w:p w:rsidR="00000000" w:rsidRPr="002B1C16" w:rsidP="002B1C16">
      <w:pPr>
        <w:pStyle w:val="ListBullet2"/>
      </w:pPr>
      <w:r w:rsidRPr="002B1C16">
        <w:t>a standard laboratory or an environment that accurately represents workplace conditions</w:t>
      </w:r>
    </w:p>
    <w:p w:rsidR="00000000" w:rsidRPr="002B1C16" w:rsidP="002B1C16">
      <w:pPr>
        <w:pStyle w:val="ListBullet"/>
      </w:pPr>
      <w:r w:rsidRPr="002B1C16">
        <w:t>resources, equipment and materials:</w:t>
      </w:r>
    </w:p>
    <w:p w:rsidR="00000000" w:rsidRPr="002B1C16" w:rsidP="002B1C16">
      <w:pPr>
        <w:pStyle w:val="ListBullet2"/>
      </w:pPr>
      <w:r w:rsidRPr="002B1C16">
        <w:t>a laboratory space equipped with basic test equipment, sterilisation equipment, common measuring instruments, disinfecting and sterilising agents and media</w:t>
      </w:r>
    </w:p>
    <w:p w:rsidR="00000000" w:rsidRPr="002B1C16" w:rsidP="002B1C16">
      <w:pPr>
        <w:pStyle w:val="ListBullet"/>
      </w:pPr>
      <w:r w:rsidRPr="002B1C16">
        <w:t>specifications:</w:t>
      </w:r>
    </w:p>
    <w:p w:rsidR="00000000" w:rsidRPr="002B1C16" w:rsidP="002B1C16">
      <w:pPr>
        <w:pStyle w:val="ListBullet2"/>
      </w:pPr>
      <w:r w:rsidRPr="002B1C16">
        <w:t>standard methods, workplace procedures, SDS and equipment manuals.</w:t>
      </w:r>
    </w:p>
    <w:p w:rsidR="00000000" w:rsidRPr="002B1C16" w:rsidP="0084682D">
      <w:pPr>
        <w:pStyle w:val="BodyText"/>
      </w:pPr>
      <w:r w:rsidRPr="002B1C16">
        <w:t>Assessors of th</w:t>
      </w:r>
      <w:r w:rsidRPr="002B1C16">
        <w:t>is unit must satisfy the requirements for assessors in applicable vocational education and training legislation, frameworks and/or standards.</w:t>
      </w:r>
    </w:p>
    <w:p w:rsidR="00000000" w:rsidRPr="002B1C16" w:rsidP="002B1C16">
      <w:pPr>
        <w:pStyle w:val="Heading1"/>
      </w:pPr>
      <w:bookmarkStart w:id="5" w:name="O_1019410"/>
      <w:bookmarkEnd w:id="5"/>
      <w:r w:rsidRPr="002B1C16">
        <w:t>Links</w:t>
      </w:r>
    </w:p>
    <w:p w:rsidR="00000000" w:rsidRPr="002B1C16" w:rsidP="0084682D">
      <w:pPr>
        <w:pStyle w:val="BodyText"/>
      </w:pPr>
      <w:r w:rsidRPr="002B1C16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C20D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B1C16" w:rsidP="002B1C16"/>
    <w:sectPr w:rsidSect="002B1C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C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C16" w:rsidRPr="0084682D" w:rsidP="008468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C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82D" w:rsidP="002B1C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4682D" w:rsidP="002B1C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4682D" w:rsidP="002B1C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C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8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1C16" w:rsidRPr="0084682D" w:rsidP="008468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C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82D" w:rsidRPr="002D2AF8" w:rsidP="002B1C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FBPLAB2001 Use basic laboratory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84682D" w:rsidP="002B1C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F9CF5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00AC4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71817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1C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1C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1C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1C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1C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1C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1C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1C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1C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1C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1C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1C16"/>
  </w:style>
  <w:style w:type="character" w:customStyle="1" w:styleId="Heading1Char">
    <w:name w:val="Heading 1 Char"/>
    <w:basedOn w:val="DefaultParagraphFont"/>
    <w:link w:val="Heading1"/>
    <w:rsid w:val="002B1C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1C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1C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1C1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1C16"/>
    <w:rPr>
      <w:b/>
      <w:spacing w:val="0"/>
    </w:rPr>
  </w:style>
  <w:style w:type="paragraph" w:styleId="ListBullet2">
    <w:name w:val="List Bullet 2"/>
    <w:basedOn w:val="List2"/>
    <w:rsid w:val="002B1C1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B1C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1C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1C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1C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1C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1C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1C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1C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1C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1C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1C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1C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1C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1C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1C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1C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1C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1C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1C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1C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1C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1C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1C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1C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1C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1C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1C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1C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1C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1C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1C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1C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1C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1C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1C16"/>
    <w:rPr>
      <w:i/>
    </w:rPr>
  </w:style>
  <w:style w:type="paragraph" w:styleId="Caption">
    <w:name w:val="caption"/>
    <w:basedOn w:val="BodyText"/>
    <w:next w:val="Normal"/>
    <w:qFormat/>
    <w:rsid w:val="002B1C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1C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1C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1C16"/>
  </w:style>
  <w:style w:type="paragraph" w:styleId="TableofFigures">
    <w:name w:val="table of figures"/>
    <w:basedOn w:val="Normal"/>
    <w:next w:val="Normal"/>
    <w:semiHidden/>
    <w:rsid w:val="002B1C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1C1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B1C16"/>
    <w:rPr>
      <w:rFonts w:ascii="Wingdings" w:hAnsi="Wingdings"/>
    </w:rPr>
  </w:style>
  <w:style w:type="paragraph" w:customStyle="1" w:styleId="TableHeading">
    <w:name w:val="Table Heading"/>
    <w:basedOn w:val="HeadingBase"/>
    <w:rsid w:val="002B1C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1C16"/>
    <w:rPr>
      <w:color w:val="0033CC"/>
      <w:u w:val="none"/>
    </w:rPr>
  </w:style>
  <w:style w:type="paragraph" w:customStyle="1" w:styleId="BodyTextRight">
    <w:name w:val="Body Text Right"/>
    <w:basedOn w:val="BodyText"/>
    <w:rsid w:val="002B1C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1C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1C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1C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1C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1C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1C16"/>
    <w:rPr>
      <w:sz w:val="32"/>
    </w:rPr>
  </w:style>
  <w:style w:type="paragraph" w:customStyle="1" w:styleId="HeadingProcedure">
    <w:name w:val="Heading Procedure"/>
    <w:basedOn w:val="HeadingBase"/>
    <w:next w:val="Normal"/>
    <w:rsid w:val="002B1C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1C16"/>
    <w:pPr>
      <w:spacing w:before="60" w:after="60"/>
    </w:pPr>
  </w:style>
  <w:style w:type="paragraph" w:styleId="ListContinue">
    <w:name w:val="List Continue"/>
    <w:basedOn w:val="List"/>
    <w:rsid w:val="002B1C16"/>
    <w:pPr>
      <w:ind w:firstLine="0"/>
    </w:pPr>
  </w:style>
  <w:style w:type="paragraph" w:customStyle="1" w:styleId="ListNote">
    <w:name w:val="List Note"/>
    <w:basedOn w:val="List"/>
    <w:rsid w:val="002B1C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1C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1C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1C16"/>
    <w:rPr>
      <w:rFonts w:ascii="Courier New" w:hAnsi="Courier New"/>
    </w:rPr>
  </w:style>
  <w:style w:type="paragraph" w:customStyle="1" w:styleId="NoteBullet">
    <w:name w:val="Note Bullet"/>
    <w:basedOn w:val="Note"/>
    <w:rsid w:val="002B1C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1C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1C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1C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1C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B1C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1C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1C16"/>
    <w:rPr>
      <w:b/>
      <w:smallCaps/>
    </w:rPr>
  </w:style>
  <w:style w:type="paragraph" w:customStyle="1" w:styleId="TableListNumber">
    <w:name w:val="Table List Number"/>
    <w:basedOn w:val="ListNumber"/>
    <w:rsid w:val="002B1C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1C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1C16"/>
    <w:pPr>
      <w:numPr>
        <w:numId w:val="9"/>
      </w:numPr>
    </w:pPr>
  </w:style>
  <w:style w:type="paragraph" w:customStyle="1" w:styleId="ListAlpha2">
    <w:name w:val="List Alpha 2"/>
    <w:basedOn w:val="List2"/>
    <w:rsid w:val="002B1C16"/>
    <w:pPr>
      <w:numPr>
        <w:numId w:val="8"/>
      </w:numPr>
    </w:pPr>
  </w:style>
  <w:style w:type="paragraph" w:styleId="List2">
    <w:name w:val="List 2"/>
    <w:basedOn w:val="BodyText"/>
    <w:rsid w:val="002B1C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1C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1C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1C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1C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1C1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B1C16"/>
    <w:pPr>
      <w:numPr>
        <w:numId w:val="4"/>
      </w:numPr>
    </w:pPr>
  </w:style>
  <w:style w:type="paragraph" w:styleId="ListContinue2">
    <w:name w:val="List Continue 2"/>
    <w:basedOn w:val="List2"/>
    <w:rsid w:val="002B1C16"/>
    <w:pPr>
      <w:ind w:firstLine="0"/>
    </w:pPr>
  </w:style>
  <w:style w:type="paragraph" w:styleId="ListContinue3">
    <w:name w:val="List Continue 3"/>
    <w:basedOn w:val="List3"/>
    <w:rsid w:val="002B1C16"/>
    <w:pPr>
      <w:ind w:left="1021" w:firstLine="0"/>
    </w:pPr>
  </w:style>
  <w:style w:type="paragraph" w:styleId="ListContinue4">
    <w:name w:val="List Continue 4"/>
    <w:basedOn w:val="List4"/>
    <w:rsid w:val="002B1C16"/>
    <w:pPr>
      <w:ind w:firstLine="0"/>
    </w:pPr>
  </w:style>
  <w:style w:type="paragraph" w:styleId="ListContinue5">
    <w:name w:val="List Continue 5"/>
    <w:basedOn w:val="List5"/>
    <w:rsid w:val="002B1C16"/>
    <w:pPr>
      <w:ind w:firstLine="0"/>
    </w:pPr>
  </w:style>
  <w:style w:type="paragraph" w:styleId="ListNumber3">
    <w:name w:val="List Number 3"/>
    <w:basedOn w:val="List3"/>
    <w:rsid w:val="002B1C16"/>
    <w:pPr>
      <w:numPr>
        <w:numId w:val="5"/>
      </w:numPr>
    </w:pPr>
  </w:style>
  <w:style w:type="paragraph" w:styleId="ListNumber4">
    <w:name w:val="List Number 4"/>
    <w:basedOn w:val="List4"/>
    <w:rsid w:val="002B1C16"/>
    <w:pPr>
      <w:numPr>
        <w:numId w:val="6"/>
      </w:numPr>
    </w:pPr>
  </w:style>
  <w:style w:type="paragraph" w:styleId="ListNumber5">
    <w:name w:val="List Number 5"/>
    <w:basedOn w:val="List5"/>
    <w:rsid w:val="002B1C16"/>
    <w:pPr>
      <w:numPr>
        <w:numId w:val="7"/>
      </w:numPr>
    </w:pPr>
  </w:style>
  <w:style w:type="paragraph" w:styleId="BlockText">
    <w:name w:val="Block Text"/>
    <w:basedOn w:val="Normal"/>
    <w:rsid w:val="002B1C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1C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1C16"/>
    <w:rPr>
      <w:sz w:val="16"/>
      <w:vertAlign w:val="superscript"/>
    </w:rPr>
  </w:style>
  <w:style w:type="character" w:customStyle="1" w:styleId="Symbols">
    <w:name w:val="Symbols"/>
    <w:basedOn w:val="DefaultParagraphFont"/>
    <w:rsid w:val="002B1C16"/>
    <w:rPr>
      <w:rFonts w:ascii="Symbol" w:hAnsi="Symbol"/>
    </w:rPr>
  </w:style>
  <w:style w:type="character" w:customStyle="1" w:styleId="MenuOptions">
    <w:name w:val="Menu Options"/>
    <w:basedOn w:val="DefaultParagraphFont"/>
    <w:rsid w:val="002B1C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1C16"/>
    <w:rPr>
      <w:b/>
    </w:rPr>
  </w:style>
  <w:style w:type="character" w:customStyle="1" w:styleId="Underlined">
    <w:name w:val="Underlined"/>
    <w:basedOn w:val="DefaultParagraphFont"/>
    <w:rsid w:val="002B1C16"/>
    <w:rPr>
      <w:u w:val="single"/>
    </w:rPr>
  </w:style>
  <w:style w:type="paragraph" w:customStyle="1" w:styleId="TableBodyTextRight">
    <w:name w:val="Table Body Text Right"/>
    <w:basedOn w:val="TableBodyText"/>
    <w:rsid w:val="002B1C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1C16"/>
    <w:rPr>
      <w:sz w:val="18"/>
    </w:rPr>
  </w:style>
  <w:style w:type="paragraph" w:customStyle="1" w:styleId="BodySmallRight">
    <w:name w:val="Body Small Right"/>
    <w:basedOn w:val="BodyTextRight"/>
    <w:rsid w:val="002B1C16"/>
    <w:rPr>
      <w:sz w:val="18"/>
      <w:szCs w:val="18"/>
    </w:rPr>
  </w:style>
  <w:style w:type="paragraph" w:customStyle="1" w:styleId="MarginEdition">
    <w:name w:val="Margin Edition"/>
    <w:basedOn w:val="MarginNote"/>
    <w:rsid w:val="002B1C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1C16"/>
    <w:rPr>
      <w:sz w:val="2"/>
      <w:szCs w:val="2"/>
    </w:rPr>
  </w:style>
  <w:style w:type="character" w:customStyle="1" w:styleId="Small">
    <w:name w:val="Small"/>
    <w:basedOn w:val="DefaultParagraphFont"/>
    <w:rsid w:val="002B1C16"/>
    <w:rPr>
      <w:sz w:val="16"/>
    </w:rPr>
  </w:style>
  <w:style w:type="paragraph" w:customStyle="1" w:styleId="WideTable">
    <w:name w:val="Wide Table"/>
    <w:basedOn w:val="Normal"/>
    <w:rsid w:val="002B1C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1C16"/>
  </w:style>
  <w:style w:type="paragraph" w:styleId="Quote">
    <w:name w:val="Quote"/>
    <w:basedOn w:val="Heading1"/>
    <w:link w:val="QuoteChar"/>
    <w:qFormat/>
    <w:rsid w:val="002B1C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1C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1C16"/>
    <w:pPr>
      <w:pageBreakBefore/>
    </w:pPr>
  </w:style>
  <w:style w:type="paragraph" w:customStyle="1" w:styleId="Border">
    <w:name w:val="Border"/>
    <w:basedOn w:val="Normal"/>
    <w:qFormat/>
    <w:rsid w:val="002B1C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1C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1C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1C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1C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1C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1C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1C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1C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1C16"/>
    <w:rPr>
      <w:u w:val="single"/>
    </w:rPr>
  </w:style>
  <w:style w:type="character" w:customStyle="1" w:styleId="BoldandItalics">
    <w:name w:val="Bold and Italics"/>
    <w:qFormat/>
    <w:rsid w:val="002B1C16"/>
    <w:rPr>
      <w:b/>
      <w:i/>
      <w:u w:val="none"/>
    </w:rPr>
  </w:style>
  <w:style w:type="paragraph" w:styleId="BalloonText">
    <w:name w:val="Balloon Text"/>
    <w:basedOn w:val="Normal"/>
    <w:link w:val="BalloonTextChar"/>
    <w:rsid w:val="002B1C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1C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1C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1C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1C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1C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1C16"/>
    <w:pPr>
      <w:spacing w:before="0" w:after="0"/>
    </w:pPr>
  </w:style>
  <w:style w:type="paragraph" w:customStyle="1" w:styleId="BodyTextBold">
    <w:name w:val="Body Text Bold"/>
    <w:basedOn w:val="BodyText"/>
    <w:qFormat/>
    <w:rsid w:val="002B1C16"/>
    <w:rPr>
      <w:b/>
    </w:rPr>
  </w:style>
  <w:style w:type="character" w:styleId="Hyperlink">
    <w:name w:val="Hyperlink"/>
    <w:basedOn w:val="DefaultParagraphFont"/>
    <w:uiPriority w:val="99"/>
    <w:unhideWhenUsed/>
    <w:rsid w:val="008468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303</Words>
  <Characters>2056</Characters>
  <Application>Microsoft Office Word</Application>
  <DocSecurity>0</DocSecurity>
  <Lines>60</Lines>
  <Paragraphs>49</Paragraphs>
  <ScaleCrop>false</ScaleCrop>
  <Company>Author-it Software Corporation Ltd.</Company>
  <LinksUpToDate>false</LinksUpToDate>
  <CharactersWithSpaces>2310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FBPLAB2001 Use basic laboratory equipment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2023-01-26T21:59:00Z</dcterms:created>
  <dcterms:modified xsi:type="dcterms:W3CDTF">2023-01-26T21:59:00Z</dcterms:modified>
</cp:coreProperties>
</file>