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1920" w:rsidP="000D19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FBPHVB3018 Operate a final prove and bread baking process</w:t>
      </w:r>
      <w:r>
        <w:fldChar w:fldCharType="end"/>
      </w:r>
    </w:p>
    <w:p w:rsidR="000D1920" w:rsidP="000D1920">
      <w:pPr>
        <w:pStyle w:val="Version"/>
        <w:sectPr w:rsidSect="003447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4702" w:rsidP="00344702">
      <w:pPr>
        <w:pStyle w:val="SuperHeading"/>
      </w:pPr>
      <w:r w:rsidRPr="00344702">
        <w:t>FBPHVB3018 Operate a final prove and bread baking process</w:t>
      </w:r>
    </w:p>
    <w:p w:rsidR="00000000" w:rsidRPr="00344702" w:rsidP="00344702">
      <w:pPr>
        <w:pStyle w:val="Heading1"/>
      </w:pPr>
      <w:bookmarkStart w:id="1" w:name="O_1186530"/>
      <w:bookmarkEnd w:id="1"/>
      <w:r w:rsidRPr="0034470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447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702">
            <w:pPr>
              <w:pStyle w:val="BodyTextBold"/>
              <w:rPr>
                <w:lang w:val="en-NZ"/>
              </w:rPr>
            </w:pPr>
            <w:r w:rsidRPr="0034470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702">
            <w:pPr>
              <w:pStyle w:val="BodyTextBold"/>
              <w:rPr>
                <w:lang w:val="en-NZ"/>
              </w:rPr>
            </w:pPr>
            <w:r w:rsidRPr="00344702">
              <w:t>Comments</w:t>
            </w:r>
          </w:p>
        </w:tc>
      </w:tr>
      <w:tr w:rsidTr="003447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702">
            <w:pPr>
              <w:pStyle w:val="BodyText"/>
              <w:rPr>
                <w:lang w:val="en-NZ"/>
              </w:rPr>
            </w:pPr>
            <w:r w:rsidRPr="0034470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702" w:rsidP="00344702">
            <w:pPr>
              <w:pStyle w:val="BodyText"/>
            </w:pPr>
            <w:r w:rsidRPr="00344702">
              <w:t>This version released with FBP Food, Beverage and Pharmaceutical Training Package Version 6.0.</w:t>
            </w:r>
          </w:p>
        </w:tc>
      </w:tr>
    </w:tbl>
    <w:p w:rsidR="00000000" w:rsidRPr="00344702" w:rsidP="00344702">
      <w:pPr>
        <w:pStyle w:val="BodyText"/>
      </w:pPr>
    </w:p>
    <w:p w:rsidR="00000000" w:rsidRPr="00344702" w:rsidP="00344702">
      <w:pPr>
        <w:pStyle w:val="AllowPageBreak"/>
      </w:pPr>
    </w:p>
    <w:p w:rsidR="00000000" w:rsidRPr="00344702" w:rsidP="00344702">
      <w:pPr>
        <w:pStyle w:val="Heading1"/>
      </w:pPr>
      <w:bookmarkStart w:id="2" w:name="O_1186531"/>
      <w:bookmarkEnd w:id="2"/>
      <w:r w:rsidRPr="00344702">
        <w:t>Application</w:t>
      </w:r>
    </w:p>
    <w:p w:rsidR="00000000" w:rsidRPr="00344702" w:rsidP="000D1920">
      <w:pPr>
        <w:pStyle w:val="BodyText"/>
      </w:pPr>
      <w:r w:rsidRPr="00344702">
        <w:t>This unit of competency describes the skills and knowledge re</w:t>
      </w:r>
      <w:r w:rsidRPr="00344702">
        <w:t>quired to set up, operate, adjust and shut down the process used to carry out the final proving (or proofing) and baking of bread dough.</w:t>
      </w:r>
    </w:p>
    <w:p w:rsidR="00000000" w:rsidRPr="00344702" w:rsidP="000D1920">
      <w:pPr>
        <w:pStyle w:val="BodyText"/>
      </w:pPr>
      <w:r w:rsidRPr="00344702">
        <w:t xml:space="preserve">This unit applies to individuals who apply basic operating principles to the operation and monitoring of a final prove </w:t>
      </w:r>
      <w:r w:rsidRPr="00344702">
        <w:t>and baking process of bread in a high volume baking environment. The work includes identifying and providing solutions to routine and some non-routine problems.</w:t>
      </w:r>
    </w:p>
    <w:p w:rsidR="00000000" w:rsidRPr="00344702" w:rsidP="000D1920">
      <w:pPr>
        <w:pStyle w:val="BodyText"/>
      </w:pPr>
      <w:r w:rsidRPr="00344702">
        <w:t>All work must be carried out to comply with workplace procedures according to state/territory h</w:t>
      </w:r>
      <w:r w:rsidRPr="00344702">
        <w:t>ealth and safety and food safety regulations, legislation and standards that apply to the workplace.</w:t>
      </w:r>
    </w:p>
    <w:p w:rsidR="00000000" w:rsidRPr="00344702" w:rsidP="000D1920">
      <w:pPr>
        <w:pStyle w:val="BodyText"/>
      </w:pPr>
      <w:r w:rsidRPr="00344702">
        <w:t>No licensing, legislative or certification requirements apply to this unit at the time of publication.</w:t>
      </w:r>
    </w:p>
    <w:p w:rsidR="00000000" w:rsidRPr="00344702" w:rsidP="00344702">
      <w:pPr>
        <w:pStyle w:val="Heading1"/>
      </w:pPr>
      <w:bookmarkStart w:id="3" w:name="O_1186532"/>
      <w:bookmarkEnd w:id="3"/>
      <w:r w:rsidRPr="00344702">
        <w:t>Pre-requisite Unit</w:t>
      </w:r>
    </w:p>
    <w:p w:rsidR="00000000" w:rsidRPr="00344702" w:rsidP="000D1920">
      <w:pPr>
        <w:pStyle w:val="BodyText"/>
      </w:pPr>
      <w:r w:rsidRPr="00344702">
        <w:t>Nil</w:t>
      </w:r>
    </w:p>
    <w:p w:rsidR="00000000" w:rsidRPr="00344702" w:rsidP="00344702">
      <w:pPr>
        <w:pStyle w:val="Heading1"/>
      </w:pPr>
      <w:bookmarkStart w:id="4" w:name="O_1186534"/>
      <w:bookmarkEnd w:id="4"/>
      <w:r w:rsidRPr="00344702">
        <w:t>Unit Sector</w:t>
      </w:r>
    </w:p>
    <w:p w:rsidR="00000000" w:rsidRPr="00344702" w:rsidP="000D1920">
      <w:pPr>
        <w:pStyle w:val="BodyText"/>
      </w:pPr>
      <w:r w:rsidRPr="00344702">
        <w:t>High Volume Baking (HVB)</w:t>
      </w:r>
    </w:p>
    <w:p w:rsidR="00000000" w:rsidRPr="00344702" w:rsidP="00344702">
      <w:pPr>
        <w:pStyle w:val="Heading1"/>
      </w:pPr>
      <w:bookmarkStart w:id="5" w:name="O_1186535"/>
      <w:bookmarkEnd w:id="5"/>
      <w:r w:rsidRPr="0034470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D19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702">
            <w:pPr>
              <w:pStyle w:val="BodyTextBold"/>
              <w:rPr>
                <w:lang w:val="en-NZ"/>
              </w:rPr>
            </w:pPr>
            <w:r w:rsidRPr="0034470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702">
            <w:pPr>
              <w:pStyle w:val="BodyTextBold"/>
              <w:rPr>
                <w:lang w:val="en-NZ"/>
              </w:rPr>
            </w:pPr>
            <w:r w:rsidRPr="00344702">
              <w:t>Performance Criteria</w:t>
            </w:r>
          </w:p>
        </w:tc>
      </w:tr>
      <w:tr w:rsidTr="000D19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702" w:rsidP="00344702">
            <w:pPr>
              <w:pStyle w:val="BodyText"/>
            </w:pPr>
            <w:r w:rsidRPr="0034470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702">
            <w:pPr>
              <w:pStyle w:val="BodyText"/>
              <w:rPr>
                <w:lang w:val="en-NZ"/>
              </w:rPr>
            </w:pPr>
            <w:r w:rsidRPr="0034470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D19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702">
            <w:pPr>
              <w:pStyle w:val="BodyText"/>
              <w:rPr>
                <w:lang w:val="en-NZ"/>
              </w:rPr>
            </w:pPr>
            <w:r w:rsidRPr="00344702">
              <w:t xml:space="preserve">1. Prepare final proving and baking equipment </w:t>
            </w:r>
            <w:r w:rsidRPr="00344702">
              <w:t>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702" w:rsidP="00344702">
            <w:pPr>
              <w:pStyle w:val="BodyText"/>
            </w:pPr>
            <w:r w:rsidRPr="00344702">
              <w:t>1.1 Supply dough to final prover to meet production and batch requirements</w:t>
            </w:r>
          </w:p>
          <w:p w:rsidR="00000000" w:rsidRPr="00344702" w:rsidP="00344702">
            <w:pPr>
              <w:pStyle w:val="BodyText"/>
            </w:pPr>
            <w:r w:rsidRPr="00344702">
              <w:t xml:space="preserve">1.2 Select, fit </w:t>
            </w:r>
            <w:r w:rsidRPr="00344702">
              <w:t>and use personal protective equipment and clothing</w:t>
            </w:r>
          </w:p>
          <w:p w:rsidR="00000000" w:rsidRPr="00344702" w:rsidP="00344702">
            <w:pPr>
              <w:pStyle w:val="BodyText"/>
            </w:pPr>
            <w:r w:rsidRPr="00344702">
              <w:t>1.3 Identify and confirm cleaning and maintenance requirements have been met according to health, safety and food safety procedures</w:t>
            </w:r>
          </w:p>
          <w:p w:rsidR="00000000" w:rsidRPr="00344702" w:rsidP="00344702">
            <w:pPr>
              <w:pStyle w:val="BodyText"/>
            </w:pPr>
            <w:r w:rsidRPr="00344702">
              <w:t>1.4 Fit and adjust machine components and related attachments to meet ope</w:t>
            </w:r>
            <w:r w:rsidRPr="00344702">
              <w:t>rating requirements</w:t>
            </w:r>
          </w:p>
          <w:p w:rsidR="00000000" w:rsidRPr="00344702" w:rsidP="00344702">
            <w:pPr>
              <w:pStyle w:val="BodyText"/>
            </w:pPr>
            <w:r w:rsidRPr="00344702">
              <w:t>1.5 Enter operating parameters to meet safety and production requirements</w:t>
            </w:r>
          </w:p>
          <w:p w:rsidR="00000000" w:rsidP="00344702">
            <w:pPr>
              <w:pStyle w:val="BodyText"/>
              <w:rPr>
                <w:lang w:val="en-NZ"/>
              </w:rPr>
            </w:pPr>
            <w:r w:rsidRPr="00344702">
              <w:t>1.6 Perform pre-start checks according to workplace procedures</w:t>
            </w:r>
          </w:p>
        </w:tc>
      </w:tr>
      <w:tr w:rsidTr="000D19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702">
            <w:pPr>
              <w:pStyle w:val="BodyText"/>
              <w:rPr>
                <w:lang w:val="en-NZ"/>
              </w:rPr>
            </w:pPr>
            <w:r w:rsidRPr="00344702">
              <w:t>2.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702" w:rsidP="00344702">
            <w:pPr>
              <w:pStyle w:val="BodyText"/>
            </w:pPr>
            <w:r w:rsidRPr="00344702">
              <w:t>2.1 Start up and operate final proving and baking process according to workplace procedures</w:t>
            </w:r>
          </w:p>
          <w:p w:rsidR="00000000" w:rsidRPr="00344702" w:rsidP="00344702">
            <w:pPr>
              <w:pStyle w:val="BodyText"/>
            </w:pPr>
            <w:r w:rsidRPr="00344702">
              <w:t>2.2 Monitor equipment to identify variations in operating conditions</w:t>
            </w:r>
          </w:p>
          <w:p w:rsidR="00000000" w:rsidRPr="00344702" w:rsidP="00344702">
            <w:pPr>
              <w:pStyle w:val="BodyText"/>
            </w:pPr>
            <w:r w:rsidRPr="00344702">
              <w:t>2.3 Monitor process and sample product to confirm product meets specifications</w:t>
            </w:r>
          </w:p>
          <w:p w:rsidR="00000000" w:rsidRPr="00344702" w:rsidP="00344702">
            <w:pPr>
              <w:pStyle w:val="BodyText"/>
            </w:pPr>
            <w:r w:rsidRPr="00344702">
              <w:t>2.4 Identify, re</w:t>
            </w:r>
            <w:r w:rsidRPr="00344702">
              <w:t>ctify or report product that fails to meet specifications</w:t>
            </w:r>
          </w:p>
          <w:p w:rsidR="00000000" w:rsidRPr="00344702" w:rsidP="00344702">
            <w:pPr>
              <w:pStyle w:val="BodyText"/>
            </w:pPr>
            <w:r w:rsidRPr="00344702">
              <w:t>2.5 Maintain work area and conduct activities according to housekeeping standards, food safety and workplace environmental guidelines</w:t>
            </w:r>
          </w:p>
          <w:p w:rsidR="00000000" w:rsidP="00344702">
            <w:pPr>
              <w:pStyle w:val="BodyText"/>
              <w:rPr>
                <w:lang w:val="en-NZ"/>
              </w:rPr>
            </w:pPr>
            <w:r w:rsidRPr="00344702">
              <w:t>2.6 Maintain workplace records in required format</w:t>
            </w:r>
          </w:p>
        </w:tc>
      </w:tr>
      <w:tr w:rsidTr="000D19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702">
            <w:pPr>
              <w:pStyle w:val="BodyText"/>
              <w:rPr>
                <w:lang w:val="en-NZ"/>
              </w:rPr>
            </w:pPr>
            <w:r w:rsidRPr="00344702">
              <w:t xml:space="preserve">3. Shut down </w:t>
            </w:r>
            <w:r w:rsidRPr="00344702">
              <w:t>the final proving and baking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702" w:rsidP="00344702">
            <w:pPr>
              <w:pStyle w:val="BodyText"/>
            </w:pPr>
            <w:r w:rsidRPr="00344702">
              <w:t>3.1 Identify appropriate shutdown procedure</w:t>
            </w:r>
          </w:p>
          <w:p w:rsidR="00000000" w:rsidRPr="00344702" w:rsidP="00344702">
            <w:pPr>
              <w:pStyle w:val="BodyText"/>
            </w:pPr>
            <w:r w:rsidRPr="00344702">
              <w:t>3.2 Shut down equipment safely and clean equipment according to workplace procedures</w:t>
            </w:r>
          </w:p>
          <w:p w:rsidR="00000000" w:rsidP="00344702">
            <w:pPr>
              <w:pStyle w:val="BodyText"/>
              <w:rPr>
                <w:lang w:val="en-NZ"/>
              </w:rPr>
            </w:pPr>
            <w:r w:rsidRPr="00344702">
              <w:t>3.3 Identify and report maintenance issues according to workplace requirements</w:t>
            </w:r>
          </w:p>
        </w:tc>
      </w:tr>
      <w:tr w:rsidTr="000D19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702">
            <w:pPr>
              <w:pStyle w:val="BodyText"/>
              <w:rPr>
                <w:lang w:val="en-NZ"/>
              </w:rPr>
            </w:pPr>
            <w:r w:rsidRPr="00344702">
              <w:t>4. Recogni</w:t>
            </w:r>
            <w:r w:rsidRPr="00344702">
              <w:t>se and correct common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702" w:rsidP="00344702">
            <w:pPr>
              <w:pStyle w:val="BodyText"/>
            </w:pPr>
            <w:r w:rsidRPr="00344702">
              <w:t>4.1 Test end product to ensure it meets specifications</w:t>
            </w:r>
          </w:p>
          <w:p w:rsidR="00000000" w:rsidRPr="00344702" w:rsidP="00344702">
            <w:pPr>
              <w:pStyle w:val="BodyText"/>
            </w:pPr>
            <w:r w:rsidRPr="00344702">
              <w:t>4.2 Identify causes of typical faults and how they would be rectified according to workplace requirements</w:t>
            </w:r>
          </w:p>
          <w:p w:rsidR="00000000" w:rsidRPr="00344702" w:rsidP="00344702">
            <w:pPr>
              <w:pStyle w:val="BodyText"/>
            </w:pPr>
            <w:r w:rsidRPr="00344702">
              <w:t>4.3 Discard faulty product according to workplace and environmenta</w:t>
            </w:r>
            <w:r w:rsidRPr="00344702">
              <w:t>l guidelines</w:t>
            </w:r>
          </w:p>
        </w:tc>
      </w:tr>
    </w:tbl>
    <w:p w:rsidR="00000000" w:rsidRPr="00344702" w:rsidP="00344702">
      <w:pPr>
        <w:pStyle w:val="BodyText"/>
      </w:pPr>
    </w:p>
    <w:p w:rsidR="00000000" w:rsidRPr="00344702" w:rsidP="00344702">
      <w:pPr>
        <w:pStyle w:val="AllowPageBreak"/>
      </w:pPr>
    </w:p>
    <w:p w:rsidR="00000000" w:rsidRPr="00344702" w:rsidP="00344702">
      <w:pPr>
        <w:pStyle w:val="Heading1"/>
      </w:pPr>
      <w:bookmarkStart w:id="6" w:name="O_1186536"/>
      <w:bookmarkEnd w:id="6"/>
      <w:r w:rsidRPr="00344702">
        <w:t>Foundation Skills</w:t>
      </w:r>
    </w:p>
    <w:p w:rsidR="00000000" w:rsidRPr="000D1920" w:rsidP="000D1920">
      <w:pPr>
        <w:pStyle w:val="BodyText"/>
        <w:rPr>
          <w:i/>
        </w:rPr>
      </w:pPr>
      <w:r w:rsidRPr="000D192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447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702">
            <w:pPr>
              <w:pStyle w:val="BodyTextBold"/>
              <w:rPr>
                <w:lang w:val="en-NZ"/>
              </w:rPr>
            </w:pPr>
            <w:r w:rsidRPr="0034470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702">
            <w:pPr>
              <w:pStyle w:val="BodyTextBold"/>
              <w:rPr>
                <w:lang w:val="en-NZ"/>
              </w:rPr>
            </w:pPr>
            <w:r w:rsidRPr="00344702">
              <w:t>Description</w:t>
            </w:r>
          </w:p>
        </w:tc>
      </w:tr>
      <w:tr w:rsidTr="003447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702">
            <w:pPr>
              <w:pStyle w:val="BodyText"/>
              <w:rPr>
                <w:lang w:val="en-NZ"/>
              </w:rPr>
            </w:pPr>
            <w:r w:rsidRPr="0034470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702">
            <w:pPr>
              <w:pStyle w:val="ListBullet"/>
              <w:rPr>
                <w:lang w:val="en-NZ"/>
              </w:rPr>
            </w:pPr>
            <w:r w:rsidRPr="00344702">
              <w:t>Interpret standard operating procedures and directions for the safe operation of equipment</w:t>
            </w:r>
          </w:p>
        </w:tc>
      </w:tr>
      <w:tr w:rsidTr="003447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702">
            <w:pPr>
              <w:pStyle w:val="BodyText"/>
              <w:rPr>
                <w:lang w:val="en-NZ"/>
              </w:rPr>
            </w:pPr>
            <w:r w:rsidRPr="0034470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702">
            <w:pPr>
              <w:pStyle w:val="ListBullet"/>
              <w:rPr>
                <w:lang w:val="en-NZ"/>
              </w:rPr>
            </w:pPr>
            <w:r w:rsidRPr="00344702">
              <w:t>Complete processing records using digital and/or paper-based formats</w:t>
            </w:r>
          </w:p>
        </w:tc>
      </w:tr>
      <w:tr w:rsidTr="003447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702">
            <w:pPr>
              <w:pStyle w:val="BodyText"/>
              <w:rPr>
                <w:lang w:val="en-NZ"/>
              </w:rPr>
            </w:pPr>
            <w:r w:rsidRPr="0034470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702" w:rsidP="00344702">
            <w:pPr>
              <w:pStyle w:val="ListBullet"/>
            </w:pPr>
            <w:r w:rsidRPr="00344702">
              <w:t>Interpret settings for final prover time, temperature (</w:t>
            </w:r>
            <w:r w:rsidRPr="00344702">
              <w:rPr>
                <w:rStyle w:val="Symbols"/>
              </w:rPr>
              <w:t></w:t>
            </w:r>
            <w:r w:rsidRPr="00344702">
              <w:t>C) and humidity (%)</w:t>
            </w:r>
          </w:p>
          <w:p w:rsidR="00000000" w:rsidRPr="00344702" w:rsidP="00344702">
            <w:pPr>
              <w:pStyle w:val="ListBullet"/>
            </w:pPr>
            <w:r w:rsidRPr="00344702">
              <w:t>Interpret settings for oven time and temperature (</w:t>
            </w:r>
            <w:r w:rsidRPr="00344702">
              <w:rPr>
                <w:rStyle w:val="Symbols"/>
              </w:rPr>
              <w:t></w:t>
            </w:r>
            <w:r w:rsidRPr="00344702">
              <w:t>C)</w:t>
            </w:r>
          </w:p>
        </w:tc>
      </w:tr>
    </w:tbl>
    <w:p w:rsidR="00000000" w:rsidRPr="00344702" w:rsidP="00344702">
      <w:pPr>
        <w:pStyle w:val="BodyText"/>
      </w:pPr>
    </w:p>
    <w:p w:rsidR="00000000" w:rsidRPr="00344702" w:rsidP="00344702">
      <w:pPr>
        <w:pStyle w:val="AllowPageBreak"/>
      </w:pPr>
    </w:p>
    <w:p w:rsidR="00000000" w:rsidRPr="00344702" w:rsidP="00344702">
      <w:pPr>
        <w:pStyle w:val="Heading1"/>
      </w:pPr>
      <w:bookmarkStart w:id="7" w:name="O_1186538"/>
      <w:bookmarkEnd w:id="7"/>
      <w:r w:rsidRPr="0034470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447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702">
            <w:pPr>
              <w:pStyle w:val="BodyTextBold"/>
              <w:rPr>
                <w:lang w:val="en-NZ"/>
              </w:rPr>
            </w:pPr>
            <w:r w:rsidRPr="0034470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702">
            <w:pPr>
              <w:pStyle w:val="BodyTextBold"/>
              <w:rPr>
                <w:lang w:val="en-NZ"/>
              </w:rPr>
            </w:pPr>
            <w:r w:rsidRPr="0034470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702">
            <w:pPr>
              <w:pStyle w:val="BodyTextBold"/>
              <w:rPr>
                <w:lang w:val="en-NZ"/>
              </w:rPr>
            </w:pPr>
            <w:r w:rsidRPr="0034470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702">
            <w:pPr>
              <w:pStyle w:val="BodyTextBold"/>
              <w:rPr>
                <w:lang w:val="en-NZ"/>
              </w:rPr>
            </w:pPr>
            <w:r w:rsidRPr="00344702">
              <w:t>Equivale</w:t>
            </w:r>
            <w:r w:rsidRPr="00344702">
              <w:t>nce status</w:t>
            </w:r>
          </w:p>
        </w:tc>
      </w:tr>
      <w:tr w:rsidTr="003447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702">
            <w:pPr>
              <w:pStyle w:val="BodyText"/>
              <w:rPr>
                <w:lang w:val="en-NZ"/>
              </w:rPr>
            </w:pPr>
            <w:r w:rsidRPr="00344702">
              <w:t>FBPHVB3018 Operate a final prove and bread baking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702">
            <w:pPr>
              <w:pStyle w:val="BodyText"/>
              <w:rPr>
                <w:lang w:val="en-NZ"/>
              </w:rPr>
            </w:pPr>
            <w:r w:rsidRPr="00344702">
              <w:t>FBPPBK3002 Operate a final prove and baking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702" w:rsidP="00344702">
            <w:pPr>
              <w:pStyle w:val="BodyText"/>
            </w:pPr>
            <w:r w:rsidRPr="00344702">
              <w:t xml:space="preserve">Unit code and title updated </w:t>
            </w:r>
          </w:p>
          <w:p w:rsidR="00000000" w:rsidRPr="00344702" w:rsidP="00344702">
            <w:pPr>
              <w:pStyle w:val="BodyText"/>
            </w:pPr>
            <w:r w:rsidRPr="00344702">
              <w:t>Minor changes to Performance Criteria to clarify intent</w:t>
            </w:r>
          </w:p>
          <w:p w:rsidR="00000000" w:rsidRPr="00344702" w:rsidP="00344702">
            <w:pPr>
              <w:pStyle w:val="BodyText"/>
            </w:pPr>
            <w:r w:rsidRPr="00344702">
              <w:t>Element 4 added</w:t>
            </w:r>
          </w:p>
          <w:p w:rsidR="00000000" w:rsidRPr="00344702" w:rsidP="00344702">
            <w:pPr>
              <w:pStyle w:val="BodyText"/>
            </w:pPr>
            <w:r w:rsidRPr="00344702">
              <w:t>Foundation Skills refined</w:t>
            </w:r>
          </w:p>
          <w:p w:rsidR="00000000" w:rsidRPr="00344702" w:rsidP="00344702">
            <w:pPr>
              <w:pStyle w:val="BodyText"/>
            </w:pPr>
            <w:r w:rsidRPr="00344702">
              <w:t>Performance Evidence clarified</w:t>
            </w:r>
          </w:p>
          <w:p w:rsidR="00000000" w:rsidP="00344702">
            <w:pPr>
              <w:pStyle w:val="BodyText"/>
              <w:rPr>
                <w:lang w:val="en-NZ"/>
              </w:rPr>
            </w:pPr>
            <w:r w:rsidRPr="00344702">
              <w:t>Minor changes to Knowledge Evidence and Assessment Conditions to clarify requirements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702" w:rsidP="00344702">
            <w:pPr>
              <w:pStyle w:val="BodyText"/>
            </w:pPr>
            <w:r w:rsidRPr="00344702">
              <w:t>Not equivalent</w:t>
            </w:r>
          </w:p>
        </w:tc>
      </w:tr>
    </w:tbl>
    <w:p w:rsidR="00000000" w:rsidRPr="00344702" w:rsidP="00344702">
      <w:pPr>
        <w:pStyle w:val="BodyText"/>
      </w:pPr>
    </w:p>
    <w:p w:rsidR="00000000" w:rsidRPr="00344702" w:rsidP="00344702">
      <w:pPr>
        <w:pStyle w:val="AllowPageBreak"/>
      </w:pPr>
    </w:p>
    <w:p w:rsidR="00000000" w:rsidRPr="00344702" w:rsidP="00344702">
      <w:pPr>
        <w:pStyle w:val="Heading1"/>
      </w:pPr>
      <w:bookmarkStart w:id="8" w:name="O_1186545"/>
      <w:bookmarkEnd w:id="8"/>
      <w:r w:rsidRPr="00344702">
        <w:t>Links</w:t>
      </w:r>
    </w:p>
    <w:p w:rsidR="00000000" w:rsidRPr="00344702" w:rsidP="000D1920">
      <w:pPr>
        <w:pStyle w:val="BodyText"/>
      </w:pPr>
      <w:r w:rsidRPr="0034470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6066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44702" w:rsidP="00344702"/>
    <w:sectPr w:rsidSect="003447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7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702" w:rsidRPr="000D1920" w:rsidP="000D19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7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920" w:rsidP="003447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1920" w:rsidP="003447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D1920" w:rsidP="003447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7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9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4702" w:rsidRPr="000D1920" w:rsidP="000D19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7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920" w:rsidRPr="002D2AF8" w:rsidP="003447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FBPHVB3018 Operate a final prove and bread baking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0D1920" w:rsidP="003447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D9C10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4CB8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47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47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47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47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47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47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47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47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47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47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47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4702"/>
  </w:style>
  <w:style w:type="character" w:customStyle="1" w:styleId="Heading1Char">
    <w:name w:val="Heading 1 Char"/>
    <w:basedOn w:val="DefaultParagraphFont"/>
    <w:link w:val="Heading1"/>
    <w:rsid w:val="003447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47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47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470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44702"/>
    <w:rPr>
      <w:i/>
    </w:rPr>
  </w:style>
  <w:style w:type="paragraph" w:customStyle="1" w:styleId="SuperHeading">
    <w:name w:val="SuperHeading"/>
    <w:basedOn w:val="Normal"/>
    <w:rsid w:val="003447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47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344702"/>
    <w:rPr>
      <w:rFonts w:ascii="Symbol" w:hAnsi="Symbol"/>
    </w:rPr>
  </w:style>
  <w:style w:type="paragraph" w:customStyle="1" w:styleId="BodyTextBold">
    <w:name w:val="Body Text Bold"/>
    <w:basedOn w:val="BodyText"/>
    <w:qFormat/>
    <w:rsid w:val="00344702"/>
    <w:rPr>
      <w:b/>
    </w:rPr>
  </w:style>
  <w:style w:type="character" w:customStyle="1" w:styleId="Heading2Char">
    <w:name w:val="Heading 2 Char"/>
    <w:basedOn w:val="DefaultParagraphFont"/>
    <w:link w:val="Heading2"/>
    <w:rsid w:val="003447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47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47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47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47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47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47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47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47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47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47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47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47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47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47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47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47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47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47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47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44702"/>
    <w:rPr>
      <w:b/>
      <w:spacing w:val="0"/>
    </w:rPr>
  </w:style>
  <w:style w:type="paragraph" w:customStyle="1" w:styleId="SuperTitle">
    <w:name w:val="SuperTitle"/>
    <w:basedOn w:val="Title"/>
    <w:rsid w:val="003447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47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47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470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47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47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47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47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47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47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47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47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470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447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47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47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4702"/>
  </w:style>
  <w:style w:type="paragraph" w:styleId="TableofFigures">
    <w:name w:val="table of figures"/>
    <w:basedOn w:val="Normal"/>
    <w:next w:val="Normal"/>
    <w:semiHidden/>
    <w:rsid w:val="003447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470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44702"/>
    <w:rPr>
      <w:rFonts w:ascii="Wingdings" w:hAnsi="Wingdings"/>
    </w:rPr>
  </w:style>
  <w:style w:type="paragraph" w:customStyle="1" w:styleId="TableHeading">
    <w:name w:val="Table Heading"/>
    <w:basedOn w:val="HeadingBase"/>
    <w:rsid w:val="003447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4702"/>
    <w:rPr>
      <w:color w:val="0033CC"/>
      <w:u w:val="none"/>
    </w:rPr>
  </w:style>
  <w:style w:type="paragraph" w:customStyle="1" w:styleId="BodyTextRight">
    <w:name w:val="Body Text Right"/>
    <w:basedOn w:val="BodyText"/>
    <w:rsid w:val="003447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47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470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47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47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47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4702"/>
    <w:rPr>
      <w:sz w:val="32"/>
    </w:rPr>
  </w:style>
  <w:style w:type="paragraph" w:customStyle="1" w:styleId="HeadingProcedure">
    <w:name w:val="Heading Procedure"/>
    <w:basedOn w:val="HeadingBase"/>
    <w:next w:val="Normal"/>
    <w:rsid w:val="003447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4702"/>
    <w:pPr>
      <w:spacing w:before="60" w:after="60"/>
    </w:pPr>
  </w:style>
  <w:style w:type="paragraph" w:styleId="ListContinue">
    <w:name w:val="List Continue"/>
    <w:basedOn w:val="List"/>
    <w:rsid w:val="00344702"/>
    <w:pPr>
      <w:ind w:firstLine="0"/>
    </w:pPr>
  </w:style>
  <w:style w:type="paragraph" w:customStyle="1" w:styleId="ListNote">
    <w:name w:val="List Note"/>
    <w:basedOn w:val="List"/>
    <w:rsid w:val="003447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47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47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4702"/>
    <w:rPr>
      <w:rFonts w:ascii="Courier New" w:hAnsi="Courier New"/>
    </w:rPr>
  </w:style>
  <w:style w:type="paragraph" w:customStyle="1" w:styleId="NoteBullet">
    <w:name w:val="Note Bullet"/>
    <w:basedOn w:val="Note"/>
    <w:rsid w:val="003447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47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47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47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470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447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47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4702"/>
    <w:rPr>
      <w:b/>
      <w:smallCaps/>
    </w:rPr>
  </w:style>
  <w:style w:type="paragraph" w:customStyle="1" w:styleId="TableListNumber">
    <w:name w:val="Table List Number"/>
    <w:basedOn w:val="ListNumber"/>
    <w:rsid w:val="003447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47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4702"/>
    <w:pPr>
      <w:numPr>
        <w:numId w:val="8"/>
      </w:numPr>
    </w:pPr>
  </w:style>
  <w:style w:type="paragraph" w:customStyle="1" w:styleId="ListAlpha2">
    <w:name w:val="List Alpha 2"/>
    <w:basedOn w:val="List2"/>
    <w:rsid w:val="00344702"/>
    <w:pPr>
      <w:numPr>
        <w:numId w:val="7"/>
      </w:numPr>
    </w:pPr>
  </w:style>
  <w:style w:type="paragraph" w:styleId="List2">
    <w:name w:val="List 2"/>
    <w:basedOn w:val="BodyText"/>
    <w:rsid w:val="003447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47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47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47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470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470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44702"/>
    <w:pPr>
      <w:numPr>
        <w:numId w:val="3"/>
      </w:numPr>
    </w:pPr>
  </w:style>
  <w:style w:type="paragraph" w:styleId="ListContinue2">
    <w:name w:val="List Continue 2"/>
    <w:basedOn w:val="List2"/>
    <w:rsid w:val="00344702"/>
    <w:pPr>
      <w:ind w:firstLine="0"/>
    </w:pPr>
  </w:style>
  <w:style w:type="paragraph" w:styleId="ListContinue3">
    <w:name w:val="List Continue 3"/>
    <w:basedOn w:val="List3"/>
    <w:rsid w:val="00344702"/>
    <w:pPr>
      <w:ind w:left="1021" w:firstLine="0"/>
    </w:pPr>
  </w:style>
  <w:style w:type="paragraph" w:styleId="ListContinue4">
    <w:name w:val="List Continue 4"/>
    <w:basedOn w:val="List4"/>
    <w:rsid w:val="00344702"/>
    <w:pPr>
      <w:ind w:firstLine="0"/>
    </w:pPr>
  </w:style>
  <w:style w:type="paragraph" w:styleId="ListContinue5">
    <w:name w:val="List Continue 5"/>
    <w:basedOn w:val="List5"/>
    <w:rsid w:val="00344702"/>
    <w:pPr>
      <w:ind w:firstLine="0"/>
    </w:pPr>
  </w:style>
  <w:style w:type="paragraph" w:styleId="ListNumber3">
    <w:name w:val="List Number 3"/>
    <w:basedOn w:val="List3"/>
    <w:rsid w:val="00344702"/>
    <w:pPr>
      <w:numPr>
        <w:numId w:val="4"/>
      </w:numPr>
    </w:pPr>
  </w:style>
  <w:style w:type="paragraph" w:styleId="ListNumber4">
    <w:name w:val="List Number 4"/>
    <w:basedOn w:val="List4"/>
    <w:rsid w:val="00344702"/>
    <w:pPr>
      <w:numPr>
        <w:numId w:val="5"/>
      </w:numPr>
    </w:pPr>
  </w:style>
  <w:style w:type="paragraph" w:styleId="ListNumber5">
    <w:name w:val="List Number 5"/>
    <w:basedOn w:val="List5"/>
    <w:rsid w:val="00344702"/>
    <w:pPr>
      <w:numPr>
        <w:numId w:val="6"/>
      </w:numPr>
    </w:pPr>
  </w:style>
  <w:style w:type="paragraph" w:styleId="BlockText">
    <w:name w:val="Block Text"/>
    <w:basedOn w:val="Normal"/>
    <w:rsid w:val="003447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47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4702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3447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4702"/>
    <w:rPr>
      <w:b/>
    </w:rPr>
  </w:style>
  <w:style w:type="character" w:customStyle="1" w:styleId="Underlined">
    <w:name w:val="Underlined"/>
    <w:basedOn w:val="DefaultParagraphFont"/>
    <w:rsid w:val="00344702"/>
    <w:rPr>
      <w:u w:val="single"/>
    </w:rPr>
  </w:style>
  <w:style w:type="paragraph" w:customStyle="1" w:styleId="TableBodyTextRight">
    <w:name w:val="Table Body Text Right"/>
    <w:basedOn w:val="TableBodyText"/>
    <w:rsid w:val="003447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4702"/>
    <w:rPr>
      <w:sz w:val="18"/>
    </w:rPr>
  </w:style>
  <w:style w:type="paragraph" w:customStyle="1" w:styleId="BodySmallRight">
    <w:name w:val="Body Small Right"/>
    <w:basedOn w:val="BodyTextRight"/>
    <w:rsid w:val="00344702"/>
    <w:rPr>
      <w:sz w:val="18"/>
      <w:szCs w:val="18"/>
    </w:rPr>
  </w:style>
  <w:style w:type="paragraph" w:customStyle="1" w:styleId="MarginEdition">
    <w:name w:val="Margin Edition"/>
    <w:basedOn w:val="MarginNote"/>
    <w:rsid w:val="003447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4702"/>
    <w:rPr>
      <w:sz w:val="2"/>
      <w:szCs w:val="2"/>
    </w:rPr>
  </w:style>
  <w:style w:type="character" w:customStyle="1" w:styleId="Small">
    <w:name w:val="Small"/>
    <w:basedOn w:val="DefaultParagraphFont"/>
    <w:rsid w:val="00344702"/>
    <w:rPr>
      <w:sz w:val="16"/>
    </w:rPr>
  </w:style>
  <w:style w:type="paragraph" w:customStyle="1" w:styleId="WideTable">
    <w:name w:val="Wide Table"/>
    <w:basedOn w:val="Normal"/>
    <w:rsid w:val="003447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4702"/>
  </w:style>
  <w:style w:type="paragraph" w:styleId="Quote">
    <w:name w:val="Quote"/>
    <w:basedOn w:val="Heading1"/>
    <w:link w:val="QuoteChar"/>
    <w:qFormat/>
    <w:rsid w:val="003447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47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4702"/>
    <w:pPr>
      <w:pageBreakBefore/>
    </w:pPr>
  </w:style>
  <w:style w:type="paragraph" w:customStyle="1" w:styleId="Border">
    <w:name w:val="Border"/>
    <w:basedOn w:val="Normal"/>
    <w:qFormat/>
    <w:rsid w:val="003447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47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47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47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47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47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47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47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47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4702"/>
    <w:rPr>
      <w:u w:val="single"/>
    </w:rPr>
  </w:style>
  <w:style w:type="character" w:customStyle="1" w:styleId="BoldandItalics">
    <w:name w:val="Bold and Italics"/>
    <w:qFormat/>
    <w:rsid w:val="00344702"/>
    <w:rPr>
      <w:b/>
      <w:i/>
      <w:u w:val="none"/>
    </w:rPr>
  </w:style>
  <w:style w:type="paragraph" w:styleId="BalloonText">
    <w:name w:val="Balloon Text"/>
    <w:basedOn w:val="Normal"/>
    <w:link w:val="BalloonTextChar"/>
    <w:rsid w:val="003447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47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47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47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47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47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470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D19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607</Words>
  <Characters>3745</Characters>
  <Application>Microsoft Office Word</Application>
  <DocSecurity>0</DocSecurity>
  <Lines>144</Lines>
  <Paragraphs>85</Paragraphs>
  <ScaleCrop>false</ScaleCrop>
  <Company>Author-it Software Corporation Ltd.</Company>
  <LinksUpToDate>false</LinksUpToDate>
  <CharactersWithSpaces>4267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FBPHVB3018 Operate a final prove and bread baking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2023-01-26T21:42:00Z</dcterms:created>
  <dcterms:modified xsi:type="dcterms:W3CDTF">2023-01-26T21:42:00Z</dcterms:modified>
</cp:coreProperties>
</file>