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770" w:rsidP="00DD47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FBPHVB3018 Operate a final prove and bread baking process</w:t>
      </w:r>
      <w:r>
        <w:fldChar w:fldCharType="end"/>
      </w:r>
    </w:p>
    <w:p w:rsidR="00DD4770" w:rsidP="00DD4770">
      <w:pPr>
        <w:pStyle w:val="Version"/>
        <w:sectPr w:rsidSect="00EE0C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C3C" w:rsidP="00EE0C3C">
      <w:pPr>
        <w:pStyle w:val="SuperHeading"/>
      </w:pPr>
      <w:r w:rsidRPr="00EE0C3C">
        <w:t>FBPHVB3018 Operate a final prove and bread baking process</w:t>
      </w:r>
    </w:p>
    <w:p w:rsidR="00000000" w:rsidRPr="00EE0C3C" w:rsidP="00EE0C3C">
      <w:pPr>
        <w:pStyle w:val="Heading1"/>
      </w:pPr>
      <w:bookmarkStart w:id="1" w:name="O_1186530"/>
      <w:bookmarkEnd w:id="1"/>
      <w:r w:rsidRPr="00EE0C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0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Bold"/>
              <w:rPr>
                <w:lang w:val="en-NZ"/>
              </w:rPr>
            </w:pPr>
            <w:r w:rsidRPr="00EE0C3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Bold"/>
              <w:rPr>
                <w:lang w:val="en-NZ"/>
              </w:rPr>
            </w:pPr>
            <w:r w:rsidRPr="00EE0C3C">
              <w:t>Comments</w:t>
            </w:r>
          </w:p>
        </w:tc>
      </w:tr>
      <w:tr w:rsidTr="00EE0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"/>
              <w:rPr>
                <w:lang w:val="en-NZ"/>
              </w:rPr>
            </w:pPr>
            <w:r w:rsidRPr="00EE0C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C3C" w:rsidP="00EE0C3C">
            <w:pPr>
              <w:pStyle w:val="BodyText"/>
            </w:pPr>
            <w:r w:rsidRPr="00EE0C3C">
              <w:t>This version released with FBP Food, Beverage and Pharmaceutical Training Package Version 6.0.</w:t>
            </w:r>
          </w:p>
        </w:tc>
      </w:tr>
    </w:tbl>
    <w:p w:rsidR="00000000" w:rsidRPr="00EE0C3C" w:rsidP="00EE0C3C">
      <w:pPr>
        <w:pStyle w:val="BodyText"/>
      </w:pPr>
    </w:p>
    <w:p w:rsidR="00000000" w:rsidRPr="00EE0C3C" w:rsidP="00EE0C3C">
      <w:pPr>
        <w:pStyle w:val="AllowPageBreak"/>
      </w:pPr>
    </w:p>
    <w:p w:rsidR="00000000" w:rsidRPr="00EE0C3C" w:rsidP="00EE0C3C">
      <w:pPr>
        <w:pStyle w:val="Heading1"/>
      </w:pPr>
      <w:bookmarkStart w:id="2" w:name="O_1186531"/>
      <w:bookmarkEnd w:id="2"/>
      <w:r w:rsidRPr="00EE0C3C">
        <w:t>Application</w:t>
      </w:r>
    </w:p>
    <w:p w:rsidR="00000000" w:rsidRPr="00EE0C3C" w:rsidP="00DD4770">
      <w:pPr>
        <w:pStyle w:val="BodyText"/>
      </w:pPr>
      <w:r w:rsidRPr="00EE0C3C">
        <w:t>This unit of competency describes the skills and knowledge re</w:t>
      </w:r>
      <w:r w:rsidRPr="00EE0C3C">
        <w:t>quired to set up, operate, adjust and shut down the process used to carry out the final proving (or proofing) and baking of bread dough.</w:t>
      </w:r>
    </w:p>
    <w:p w:rsidR="00000000" w:rsidRPr="00EE0C3C" w:rsidP="00DD4770">
      <w:pPr>
        <w:pStyle w:val="BodyText"/>
      </w:pPr>
      <w:r w:rsidRPr="00EE0C3C">
        <w:t xml:space="preserve">This unit applies to individuals who apply basic operating principles to the operation and monitoring of a final prove </w:t>
      </w:r>
      <w:r w:rsidRPr="00EE0C3C">
        <w:t>and baking process of bread in a high volume baking environment. The work includes identifying and providing solutions to routine and some non-routine problems.</w:t>
      </w:r>
    </w:p>
    <w:p w:rsidR="00000000" w:rsidRPr="00EE0C3C" w:rsidP="00DD4770">
      <w:pPr>
        <w:pStyle w:val="BodyText"/>
      </w:pPr>
      <w:r w:rsidRPr="00EE0C3C">
        <w:t>All work must be carried out to comply with workplace procedures according to state/territory h</w:t>
      </w:r>
      <w:r w:rsidRPr="00EE0C3C">
        <w:t>ealth and safety and food safety regulations, legislation and standards that apply to the workplace.</w:t>
      </w:r>
    </w:p>
    <w:p w:rsidR="00000000" w:rsidRPr="00EE0C3C" w:rsidP="00DD4770">
      <w:pPr>
        <w:pStyle w:val="BodyText"/>
      </w:pPr>
      <w:r w:rsidRPr="00EE0C3C">
        <w:t>No licensing, legislative or certification requirements apply to this unit at the time of publication.</w:t>
      </w:r>
    </w:p>
    <w:p w:rsidR="00000000" w:rsidRPr="00EE0C3C" w:rsidP="00EE0C3C">
      <w:pPr>
        <w:pStyle w:val="Heading1"/>
      </w:pPr>
      <w:bookmarkStart w:id="3" w:name="O_1186532"/>
      <w:bookmarkEnd w:id="3"/>
      <w:r w:rsidRPr="00EE0C3C">
        <w:t>Pre-requisite Unit</w:t>
      </w:r>
    </w:p>
    <w:p w:rsidR="00000000" w:rsidRPr="00EE0C3C" w:rsidP="00DD4770">
      <w:pPr>
        <w:pStyle w:val="BodyText"/>
      </w:pPr>
      <w:r w:rsidRPr="00EE0C3C">
        <w:t>Nil</w:t>
      </w:r>
    </w:p>
    <w:p w:rsidR="00000000" w:rsidRPr="00EE0C3C" w:rsidP="00EE0C3C">
      <w:pPr>
        <w:pStyle w:val="Heading1"/>
      </w:pPr>
      <w:bookmarkStart w:id="4" w:name="O_1186534"/>
      <w:bookmarkEnd w:id="4"/>
      <w:r w:rsidRPr="00EE0C3C">
        <w:t>Unit Sector</w:t>
      </w:r>
    </w:p>
    <w:p w:rsidR="00000000" w:rsidRPr="00EE0C3C" w:rsidP="00DD4770">
      <w:pPr>
        <w:pStyle w:val="BodyText"/>
      </w:pPr>
      <w:r w:rsidRPr="00EE0C3C">
        <w:t>High Volume Baking (HVB)</w:t>
      </w:r>
    </w:p>
    <w:p w:rsidR="00000000" w:rsidRPr="00EE0C3C" w:rsidP="00EE0C3C">
      <w:pPr>
        <w:pStyle w:val="Heading1"/>
      </w:pPr>
      <w:bookmarkStart w:id="5" w:name="O_1186535"/>
      <w:bookmarkEnd w:id="5"/>
      <w:r w:rsidRPr="00EE0C3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4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Bold"/>
              <w:rPr>
                <w:lang w:val="en-NZ"/>
              </w:rPr>
            </w:pPr>
            <w:r w:rsidRPr="00EE0C3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Bold"/>
              <w:rPr>
                <w:lang w:val="en-NZ"/>
              </w:rPr>
            </w:pPr>
            <w:r w:rsidRPr="00EE0C3C">
              <w:t>Performance Criteria</w:t>
            </w:r>
          </w:p>
        </w:tc>
      </w:tr>
      <w:tr w:rsidTr="00DD4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C3C" w:rsidP="00EE0C3C">
            <w:pPr>
              <w:pStyle w:val="BodyText"/>
            </w:pPr>
            <w:r w:rsidRPr="00EE0C3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"/>
              <w:rPr>
                <w:lang w:val="en-NZ"/>
              </w:rPr>
            </w:pPr>
            <w:r w:rsidRPr="00EE0C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4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"/>
              <w:rPr>
                <w:lang w:val="en-NZ"/>
              </w:rPr>
            </w:pPr>
            <w:r w:rsidRPr="00EE0C3C">
              <w:t xml:space="preserve">1. Prepare final proving and baking equipment </w:t>
            </w:r>
            <w:r w:rsidRPr="00EE0C3C">
              <w:t>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C3C" w:rsidP="00EE0C3C">
            <w:pPr>
              <w:pStyle w:val="BodyText"/>
            </w:pPr>
            <w:r w:rsidRPr="00EE0C3C">
              <w:t>1.1 Supply dough to final prover to meet production and batch requirements</w:t>
            </w:r>
          </w:p>
          <w:p w:rsidR="00000000" w:rsidRPr="00EE0C3C" w:rsidP="00EE0C3C">
            <w:pPr>
              <w:pStyle w:val="BodyText"/>
            </w:pPr>
            <w:r w:rsidRPr="00EE0C3C">
              <w:t xml:space="preserve">1.2 Select, fit </w:t>
            </w:r>
            <w:r w:rsidRPr="00EE0C3C">
              <w:t>and use personal protective equipment and clothing</w:t>
            </w:r>
          </w:p>
          <w:p w:rsidR="00000000" w:rsidRPr="00EE0C3C" w:rsidP="00EE0C3C">
            <w:pPr>
              <w:pStyle w:val="BodyText"/>
            </w:pPr>
            <w:r w:rsidRPr="00EE0C3C">
              <w:t>1.3 Identify and confirm cleaning and maintenance requirements have been met according to health, safety and food safety procedures</w:t>
            </w:r>
          </w:p>
          <w:p w:rsidR="00000000" w:rsidRPr="00EE0C3C" w:rsidP="00EE0C3C">
            <w:pPr>
              <w:pStyle w:val="BodyText"/>
            </w:pPr>
            <w:r w:rsidRPr="00EE0C3C">
              <w:t>1.4 Fit and adjust machine components and related attachments to meet operating requirements</w:t>
            </w:r>
          </w:p>
          <w:p w:rsidR="00000000" w:rsidRPr="00EE0C3C" w:rsidP="00EE0C3C">
            <w:pPr>
              <w:pStyle w:val="BodyText"/>
            </w:pPr>
            <w:r w:rsidRPr="00EE0C3C">
              <w:t>1.5 Enter operating parameters to meet safety and production requirements</w:t>
            </w:r>
          </w:p>
          <w:p w:rsidR="00000000" w:rsidP="00EE0C3C">
            <w:pPr>
              <w:pStyle w:val="BodyText"/>
              <w:rPr>
                <w:lang w:val="en-NZ"/>
              </w:rPr>
            </w:pPr>
            <w:r w:rsidRPr="00EE0C3C">
              <w:t>1.6 Perform pre-start checks according to workplace procedures</w:t>
            </w:r>
          </w:p>
        </w:tc>
      </w:tr>
      <w:tr w:rsidTr="00DD4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"/>
              <w:rPr>
                <w:lang w:val="en-NZ"/>
              </w:rPr>
            </w:pPr>
            <w:r w:rsidRPr="00EE0C3C">
              <w:t>2. Operate and monitor eq</w:t>
            </w:r>
            <w:r w:rsidRPr="00EE0C3C">
              <w:t>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C3C" w:rsidP="00EE0C3C">
            <w:pPr>
              <w:pStyle w:val="BodyText"/>
            </w:pPr>
            <w:r w:rsidRPr="00EE0C3C">
              <w:t>2.1 Start up and operate final proving and baking process according to workplace procedures</w:t>
            </w:r>
          </w:p>
          <w:p w:rsidR="00000000" w:rsidRPr="00EE0C3C" w:rsidP="00EE0C3C">
            <w:pPr>
              <w:pStyle w:val="BodyText"/>
            </w:pPr>
            <w:r w:rsidRPr="00EE0C3C">
              <w:t>2.2 Monitor equipment to identify variations in operating conditions</w:t>
            </w:r>
          </w:p>
          <w:p w:rsidR="00000000" w:rsidRPr="00EE0C3C" w:rsidP="00EE0C3C">
            <w:pPr>
              <w:pStyle w:val="BodyText"/>
            </w:pPr>
            <w:r w:rsidRPr="00EE0C3C">
              <w:t>2.3 Monitor process and sample product to confirm product meets specifications</w:t>
            </w:r>
          </w:p>
          <w:p w:rsidR="00000000" w:rsidRPr="00EE0C3C" w:rsidP="00EE0C3C">
            <w:pPr>
              <w:pStyle w:val="BodyText"/>
            </w:pPr>
            <w:r w:rsidRPr="00EE0C3C">
              <w:t>2.4 Iden</w:t>
            </w:r>
            <w:r w:rsidRPr="00EE0C3C">
              <w:t>tify, rectify or report product that fails to meet specifications</w:t>
            </w:r>
          </w:p>
          <w:p w:rsidR="00000000" w:rsidRPr="00EE0C3C" w:rsidP="00EE0C3C">
            <w:pPr>
              <w:pStyle w:val="BodyText"/>
            </w:pPr>
            <w:r w:rsidRPr="00EE0C3C">
              <w:t>2.5 Maintain work area and conduct activities according to housekeeping standards, food safety and workplace environmental guidelines</w:t>
            </w:r>
          </w:p>
          <w:p w:rsidR="00000000" w:rsidP="00EE0C3C">
            <w:pPr>
              <w:pStyle w:val="BodyText"/>
              <w:rPr>
                <w:lang w:val="en-NZ"/>
              </w:rPr>
            </w:pPr>
            <w:r w:rsidRPr="00EE0C3C">
              <w:t>2.6 Maintain workplace records in required format</w:t>
            </w:r>
          </w:p>
        </w:tc>
      </w:tr>
      <w:tr w:rsidTr="00DD4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"/>
              <w:rPr>
                <w:lang w:val="en-NZ"/>
              </w:rPr>
            </w:pPr>
            <w:r w:rsidRPr="00EE0C3C">
              <w:t>3. Sh</w:t>
            </w:r>
            <w:r w:rsidRPr="00EE0C3C">
              <w:t>ut down the final proving and baking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C3C" w:rsidP="00EE0C3C">
            <w:pPr>
              <w:pStyle w:val="BodyText"/>
            </w:pPr>
            <w:r w:rsidRPr="00EE0C3C">
              <w:t>3.1 Identify appropriate shutdown procedure</w:t>
            </w:r>
          </w:p>
          <w:p w:rsidR="00000000" w:rsidRPr="00EE0C3C" w:rsidP="00EE0C3C">
            <w:pPr>
              <w:pStyle w:val="BodyText"/>
            </w:pPr>
            <w:r w:rsidRPr="00EE0C3C">
              <w:t>3.2 Shut down equipment safely and clean equipment according to workplace procedures</w:t>
            </w:r>
          </w:p>
          <w:p w:rsidR="00000000" w:rsidP="00EE0C3C">
            <w:pPr>
              <w:pStyle w:val="BodyText"/>
              <w:rPr>
                <w:lang w:val="en-NZ"/>
              </w:rPr>
            </w:pPr>
            <w:r w:rsidRPr="00EE0C3C">
              <w:t>3.3 Identify and report maintenance issues according to workplace requirements</w:t>
            </w:r>
          </w:p>
        </w:tc>
      </w:tr>
      <w:tr w:rsidTr="00DD4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"/>
              <w:rPr>
                <w:lang w:val="en-NZ"/>
              </w:rPr>
            </w:pPr>
            <w:r w:rsidRPr="00EE0C3C">
              <w:t>4.</w:t>
            </w:r>
            <w:r w:rsidRPr="00EE0C3C">
              <w:t xml:space="preserve"> Recognise and correct common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C3C" w:rsidP="00EE0C3C">
            <w:pPr>
              <w:pStyle w:val="BodyText"/>
            </w:pPr>
            <w:r w:rsidRPr="00EE0C3C">
              <w:t>4.1 Test end product to ensure it meets specifications</w:t>
            </w:r>
          </w:p>
          <w:p w:rsidR="00000000" w:rsidRPr="00EE0C3C" w:rsidP="00EE0C3C">
            <w:pPr>
              <w:pStyle w:val="BodyText"/>
            </w:pPr>
            <w:r w:rsidRPr="00EE0C3C">
              <w:t>4.2 Identify causes of typical faults and how they would be rectified according to workplace requirements</w:t>
            </w:r>
          </w:p>
          <w:p w:rsidR="00000000" w:rsidRPr="00EE0C3C" w:rsidP="00EE0C3C">
            <w:pPr>
              <w:pStyle w:val="BodyText"/>
            </w:pPr>
            <w:r w:rsidRPr="00EE0C3C">
              <w:t>4.3 Discard faulty product according to workplace and envi</w:t>
            </w:r>
            <w:r w:rsidRPr="00EE0C3C">
              <w:t>ronmental guidelines</w:t>
            </w:r>
          </w:p>
        </w:tc>
      </w:tr>
    </w:tbl>
    <w:p w:rsidR="00000000" w:rsidRPr="00EE0C3C" w:rsidP="00EE0C3C">
      <w:pPr>
        <w:pStyle w:val="BodyText"/>
      </w:pPr>
    </w:p>
    <w:p w:rsidR="00000000" w:rsidRPr="00EE0C3C" w:rsidP="00EE0C3C">
      <w:pPr>
        <w:pStyle w:val="AllowPageBreak"/>
      </w:pPr>
    </w:p>
    <w:p w:rsidR="00000000" w:rsidRPr="00EE0C3C" w:rsidP="00EE0C3C">
      <w:pPr>
        <w:pStyle w:val="Heading1"/>
      </w:pPr>
      <w:bookmarkStart w:id="6" w:name="O_1186536"/>
      <w:bookmarkEnd w:id="6"/>
      <w:r w:rsidRPr="00EE0C3C">
        <w:t>Foundation Skills</w:t>
      </w:r>
    </w:p>
    <w:p w:rsidR="00000000" w:rsidRPr="00DD4770" w:rsidP="00DD4770">
      <w:pPr>
        <w:pStyle w:val="BodyText"/>
        <w:rPr>
          <w:i/>
        </w:rPr>
      </w:pPr>
      <w:r w:rsidRPr="00DD477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0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Bold"/>
              <w:rPr>
                <w:lang w:val="en-NZ"/>
              </w:rPr>
            </w:pPr>
            <w:r w:rsidRPr="00EE0C3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Bold"/>
              <w:rPr>
                <w:lang w:val="en-NZ"/>
              </w:rPr>
            </w:pPr>
            <w:r w:rsidRPr="00EE0C3C">
              <w:t>Description</w:t>
            </w:r>
          </w:p>
        </w:tc>
      </w:tr>
      <w:tr w:rsidTr="00EE0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"/>
              <w:rPr>
                <w:lang w:val="en-NZ"/>
              </w:rPr>
            </w:pPr>
            <w:r w:rsidRPr="00EE0C3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ListBullet"/>
              <w:rPr>
                <w:lang w:val="en-NZ"/>
              </w:rPr>
            </w:pPr>
            <w:r w:rsidRPr="00EE0C3C">
              <w:t>Interpret standard operating procedures and directions for the safe operation of equipment</w:t>
            </w:r>
          </w:p>
        </w:tc>
      </w:tr>
      <w:tr w:rsidTr="00EE0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"/>
              <w:rPr>
                <w:lang w:val="en-NZ"/>
              </w:rPr>
            </w:pPr>
            <w:r w:rsidRPr="00EE0C3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ListBullet"/>
              <w:rPr>
                <w:lang w:val="en-NZ"/>
              </w:rPr>
            </w:pPr>
            <w:r w:rsidRPr="00EE0C3C">
              <w:t>Complete processing records using digital and/or paper-based formats</w:t>
            </w:r>
          </w:p>
        </w:tc>
      </w:tr>
      <w:tr w:rsidTr="00EE0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"/>
              <w:rPr>
                <w:lang w:val="en-NZ"/>
              </w:rPr>
            </w:pPr>
            <w:r w:rsidRPr="00EE0C3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C3C" w:rsidP="00EE0C3C">
            <w:pPr>
              <w:pStyle w:val="ListBullet"/>
            </w:pPr>
            <w:r w:rsidRPr="00EE0C3C">
              <w:t>Interpret settings for final prover time, temperature (</w:t>
            </w:r>
            <w:r w:rsidRPr="00EE0C3C">
              <w:rPr>
                <w:rStyle w:val="Symbols"/>
              </w:rPr>
              <w:t></w:t>
            </w:r>
            <w:r w:rsidRPr="00EE0C3C">
              <w:t>C) and humidity (%)</w:t>
            </w:r>
          </w:p>
          <w:p w:rsidR="00000000" w:rsidRPr="00EE0C3C" w:rsidP="00EE0C3C">
            <w:pPr>
              <w:pStyle w:val="ListBullet"/>
            </w:pPr>
            <w:r w:rsidRPr="00EE0C3C">
              <w:t>Interpret settings for oven time and temperature (</w:t>
            </w:r>
            <w:r w:rsidRPr="00EE0C3C">
              <w:rPr>
                <w:rStyle w:val="Symbols"/>
              </w:rPr>
              <w:t></w:t>
            </w:r>
            <w:r w:rsidRPr="00EE0C3C">
              <w:t>C)</w:t>
            </w:r>
          </w:p>
        </w:tc>
      </w:tr>
    </w:tbl>
    <w:p w:rsidR="00000000" w:rsidRPr="00EE0C3C" w:rsidP="00EE0C3C">
      <w:pPr>
        <w:pStyle w:val="BodyText"/>
      </w:pPr>
    </w:p>
    <w:p w:rsidR="00000000" w:rsidRPr="00EE0C3C" w:rsidP="00EE0C3C">
      <w:pPr>
        <w:pStyle w:val="AllowPageBreak"/>
      </w:pPr>
    </w:p>
    <w:p w:rsidR="00000000" w:rsidRPr="00EE0C3C" w:rsidP="00EE0C3C">
      <w:pPr>
        <w:pStyle w:val="Heading1"/>
      </w:pPr>
      <w:bookmarkStart w:id="7" w:name="O_1186538"/>
      <w:bookmarkEnd w:id="7"/>
      <w:r w:rsidRPr="00EE0C3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E0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Bold"/>
              <w:rPr>
                <w:lang w:val="en-NZ"/>
              </w:rPr>
            </w:pPr>
            <w:r w:rsidRPr="00EE0C3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Bold"/>
              <w:rPr>
                <w:lang w:val="en-NZ"/>
              </w:rPr>
            </w:pPr>
            <w:r w:rsidRPr="00EE0C3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Bold"/>
              <w:rPr>
                <w:lang w:val="en-NZ"/>
              </w:rPr>
            </w:pPr>
            <w:r w:rsidRPr="00EE0C3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Bold"/>
              <w:rPr>
                <w:lang w:val="en-NZ"/>
              </w:rPr>
            </w:pPr>
            <w:r w:rsidRPr="00EE0C3C">
              <w:t>Equivalence status</w:t>
            </w:r>
          </w:p>
        </w:tc>
      </w:tr>
      <w:tr w:rsidTr="00EE0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"/>
              <w:rPr>
                <w:lang w:val="en-NZ"/>
              </w:rPr>
            </w:pPr>
            <w:r w:rsidRPr="00EE0C3C">
              <w:t>FBPHVB3018 Operate a final prove and bread baking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"/>
              <w:rPr>
                <w:lang w:val="en-NZ"/>
              </w:rPr>
            </w:pPr>
            <w:r w:rsidRPr="00EE0C3C">
              <w:t>FBPPBK3002 Operate a final prove and baking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C3C" w:rsidP="00EE0C3C">
            <w:pPr>
              <w:pStyle w:val="BodyText"/>
            </w:pPr>
            <w:r w:rsidRPr="00EE0C3C">
              <w:t xml:space="preserve">Unit code and title updated </w:t>
            </w:r>
          </w:p>
          <w:p w:rsidR="00000000" w:rsidRPr="00EE0C3C" w:rsidP="00EE0C3C">
            <w:pPr>
              <w:pStyle w:val="BodyText"/>
            </w:pPr>
            <w:r w:rsidRPr="00EE0C3C">
              <w:t>Minor changes to Performance Criteria to clarify intent</w:t>
            </w:r>
          </w:p>
          <w:p w:rsidR="00000000" w:rsidRPr="00EE0C3C" w:rsidP="00EE0C3C">
            <w:pPr>
              <w:pStyle w:val="BodyText"/>
            </w:pPr>
            <w:r w:rsidRPr="00EE0C3C">
              <w:t>Element 4 added</w:t>
            </w:r>
          </w:p>
          <w:p w:rsidR="00000000" w:rsidRPr="00EE0C3C" w:rsidP="00EE0C3C">
            <w:pPr>
              <w:pStyle w:val="BodyText"/>
            </w:pPr>
            <w:r w:rsidRPr="00EE0C3C">
              <w:t>Foundation Skills refined</w:t>
            </w:r>
          </w:p>
          <w:p w:rsidR="00000000" w:rsidRPr="00EE0C3C" w:rsidP="00EE0C3C">
            <w:pPr>
              <w:pStyle w:val="BodyText"/>
            </w:pPr>
            <w:r w:rsidRPr="00EE0C3C">
              <w:t>Performance Evidence clarified</w:t>
            </w:r>
          </w:p>
          <w:p w:rsidR="00000000" w:rsidP="00EE0C3C">
            <w:pPr>
              <w:pStyle w:val="BodyText"/>
              <w:rPr>
                <w:lang w:val="en-NZ"/>
              </w:rPr>
            </w:pPr>
            <w:r w:rsidRPr="00EE0C3C">
              <w:t>Minor changes to Knowledge Evidence and Assessment Conditions to clarify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C3C" w:rsidP="00EE0C3C">
            <w:pPr>
              <w:pStyle w:val="BodyText"/>
            </w:pPr>
            <w:r w:rsidRPr="00EE0C3C">
              <w:t>Not equivalent</w:t>
            </w:r>
          </w:p>
        </w:tc>
      </w:tr>
    </w:tbl>
    <w:p w:rsidR="00000000" w:rsidRPr="00EE0C3C" w:rsidP="00EE0C3C">
      <w:pPr>
        <w:pStyle w:val="BodyText"/>
      </w:pPr>
    </w:p>
    <w:p w:rsidR="00000000" w:rsidRPr="00EE0C3C" w:rsidP="00EE0C3C">
      <w:pPr>
        <w:pStyle w:val="AllowPageBreak"/>
      </w:pPr>
    </w:p>
    <w:p w:rsidR="00000000" w:rsidRPr="00EE0C3C" w:rsidP="00EE0C3C">
      <w:pPr>
        <w:pStyle w:val="Heading1"/>
      </w:pPr>
      <w:bookmarkStart w:id="8" w:name="O_1186545"/>
      <w:bookmarkEnd w:id="8"/>
      <w:r w:rsidRPr="00EE0C3C">
        <w:t>Links</w:t>
      </w:r>
    </w:p>
    <w:p w:rsidR="00000000" w:rsidRPr="00EE0C3C" w:rsidP="00DD4770">
      <w:pPr>
        <w:pStyle w:val="BodyText"/>
      </w:pPr>
      <w:r w:rsidRPr="00EE0C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7455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E0C3C" w:rsidP="00DD4770">
      <w:pPr>
        <w:pStyle w:val="BodyText"/>
        <w:sectPr w:rsidSect="00EE0C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0C3C" w:rsidP="00EE0C3C">
      <w:pPr>
        <w:pStyle w:val="SuperHeading"/>
      </w:pPr>
      <w:r w:rsidRPr="00EE0C3C">
        <w:t xml:space="preserve">Assessment </w:t>
      </w:r>
      <w:r w:rsidRPr="00EE0C3C">
        <w:t>Requirements for FBPHVB3018 Operate a final prove and bread baking process</w:t>
      </w:r>
    </w:p>
    <w:p w:rsidR="00000000" w:rsidRPr="00EE0C3C" w:rsidP="00EE0C3C">
      <w:pPr>
        <w:pStyle w:val="Heading1"/>
      </w:pPr>
      <w:bookmarkStart w:id="9" w:name="O_1186540"/>
      <w:bookmarkEnd w:id="9"/>
      <w:r w:rsidRPr="00EE0C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0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Bold"/>
              <w:rPr>
                <w:lang w:val="en-NZ"/>
              </w:rPr>
            </w:pPr>
            <w:r w:rsidRPr="00EE0C3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Bold"/>
              <w:rPr>
                <w:lang w:val="en-NZ"/>
              </w:rPr>
            </w:pPr>
            <w:r w:rsidRPr="00EE0C3C">
              <w:t>Comments</w:t>
            </w:r>
          </w:p>
        </w:tc>
      </w:tr>
      <w:tr w:rsidTr="00EE0C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C3C">
            <w:pPr>
              <w:pStyle w:val="BodyText"/>
              <w:rPr>
                <w:lang w:val="en-NZ"/>
              </w:rPr>
            </w:pPr>
            <w:r w:rsidRPr="00EE0C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C3C" w:rsidP="00EE0C3C">
            <w:pPr>
              <w:pStyle w:val="BodyText"/>
            </w:pPr>
            <w:r w:rsidRPr="00EE0C3C">
              <w:t>This version released with FBP Food, Beverage and Pharmaceutical Training Package Version 6.0.</w:t>
            </w:r>
          </w:p>
        </w:tc>
      </w:tr>
    </w:tbl>
    <w:p w:rsidR="00000000" w:rsidRPr="00EE0C3C" w:rsidP="00EE0C3C">
      <w:pPr>
        <w:pStyle w:val="BodyText"/>
      </w:pPr>
    </w:p>
    <w:p w:rsidR="00000000" w:rsidRPr="00EE0C3C" w:rsidP="00EE0C3C">
      <w:pPr>
        <w:pStyle w:val="AllowPageBreak"/>
      </w:pPr>
    </w:p>
    <w:p w:rsidR="00000000" w:rsidRPr="00EE0C3C" w:rsidP="00EE0C3C">
      <w:pPr>
        <w:pStyle w:val="Heading1"/>
      </w:pPr>
      <w:bookmarkStart w:id="10" w:name="O_1186541"/>
      <w:bookmarkEnd w:id="10"/>
      <w:r w:rsidRPr="00EE0C3C">
        <w:t>Performance Evidence</w:t>
      </w:r>
    </w:p>
    <w:p w:rsidR="00000000" w:rsidRPr="00EE0C3C" w:rsidP="00DD4770">
      <w:pPr>
        <w:pStyle w:val="BodyText"/>
      </w:pPr>
      <w:r w:rsidRPr="00EE0C3C">
        <w:t>An individual demonstrating competency must satisfy all of the elements and performance criteria in this unit.</w:t>
      </w:r>
    </w:p>
    <w:p w:rsidR="00000000" w:rsidRPr="00EE0C3C" w:rsidP="00DD4770">
      <w:pPr>
        <w:pStyle w:val="BodyText"/>
      </w:pPr>
      <w:r w:rsidRPr="00EE0C3C">
        <w:t>There must be evidence that the individual has operated a final prove and baking process for at least one batch of bread t</w:t>
      </w:r>
      <w:r w:rsidRPr="00EE0C3C">
        <w:t>o meet product specifications, including:</w:t>
      </w:r>
    </w:p>
    <w:p w:rsidR="00000000" w:rsidRPr="00EE0C3C" w:rsidP="00EE0C3C">
      <w:pPr>
        <w:pStyle w:val="ListBullet"/>
      </w:pPr>
      <w:r w:rsidRPr="00EE0C3C">
        <w:t>applying safe work practices</w:t>
      </w:r>
    </w:p>
    <w:p w:rsidR="00000000" w:rsidRPr="00EE0C3C" w:rsidP="00EE0C3C">
      <w:pPr>
        <w:pStyle w:val="ListBullet"/>
      </w:pPr>
      <w:r w:rsidRPr="00EE0C3C">
        <w:t>applying food safety procedures to work practices</w:t>
      </w:r>
    </w:p>
    <w:p w:rsidR="00000000" w:rsidRPr="00EE0C3C" w:rsidP="00EE0C3C">
      <w:pPr>
        <w:pStyle w:val="ListBullet"/>
      </w:pPr>
      <w:r w:rsidRPr="00EE0C3C">
        <w:t xml:space="preserve">conducting inspections to confirm product conforms to specifications </w:t>
      </w:r>
    </w:p>
    <w:p w:rsidR="00000000" w:rsidRPr="00EE0C3C" w:rsidP="00EE0C3C">
      <w:pPr>
        <w:pStyle w:val="ListBullet"/>
      </w:pPr>
      <w:r w:rsidRPr="00EE0C3C">
        <w:t>taking corrective action in response to typical faults and inconsistencies.</w:t>
      </w:r>
    </w:p>
    <w:p w:rsidR="00000000" w:rsidRPr="00EE0C3C" w:rsidP="00EE0C3C">
      <w:pPr>
        <w:pStyle w:val="AllowPageBreak"/>
      </w:pPr>
    </w:p>
    <w:p w:rsidR="00000000" w:rsidRPr="00EE0C3C" w:rsidP="00EE0C3C">
      <w:pPr>
        <w:pStyle w:val="Heading1"/>
      </w:pPr>
      <w:bookmarkStart w:id="11" w:name="O_1186542"/>
      <w:bookmarkEnd w:id="11"/>
      <w:r w:rsidRPr="00EE0C3C">
        <w:t>Knowledge Evidence</w:t>
      </w:r>
    </w:p>
    <w:p w:rsidR="00000000" w:rsidRPr="00EE0C3C" w:rsidP="00DD4770">
      <w:pPr>
        <w:pStyle w:val="BodyText"/>
      </w:pPr>
      <w:r w:rsidRPr="00EE0C3C">
        <w:t>An individual must be able to demonstrate the knowledge required to perform the tasks outlined in the elements and performance criteria of thi</w:t>
      </w:r>
      <w:r w:rsidRPr="00EE0C3C">
        <w:t>s unit. This includes knowledge of:</w:t>
      </w:r>
    </w:p>
    <w:p w:rsidR="00000000" w:rsidRPr="00EE0C3C" w:rsidP="00EE0C3C">
      <w:pPr>
        <w:pStyle w:val="ListBullet"/>
      </w:pPr>
      <w:r w:rsidRPr="00EE0C3C">
        <w:t>the purpose and basic principles of each stage of the final proving and baking process</w:t>
      </w:r>
    </w:p>
    <w:p w:rsidR="00000000" w:rsidRPr="00EE0C3C" w:rsidP="00EE0C3C">
      <w:pPr>
        <w:pStyle w:val="ListBullet"/>
      </w:pPr>
      <w:r w:rsidRPr="00EE0C3C">
        <w:t>basic operating principles of equipment, such as main equipment components, status and purpose of guards, equipment operating capaci</w:t>
      </w:r>
      <w:r w:rsidRPr="00EE0C3C">
        <w:t>ties and applications, and the purpose and location of sensors and related feedback instrumentation</w:t>
      </w:r>
    </w:p>
    <w:p w:rsidR="00000000" w:rsidRPr="00EE0C3C" w:rsidP="00EE0C3C">
      <w:pPr>
        <w:pStyle w:val="ListBullet"/>
      </w:pPr>
      <w:r w:rsidRPr="00EE0C3C">
        <w:t>good manufacturing practices (GMP) relevant to work task</w:t>
      </w:r>
    </w:p>
    <w:p w:rsidR="00000000" w:rsidRPr="00EE0C3C" w:rsidP="00EE0C3C">
      <w:pPr>
        <w:pStyle w:val="ListBullet"/>
      </w:pPr>
      <w:r w:rsidRPr="00EE0C3C">
        <w:t>flow of the final proving and baking process, and the effect of outputs on downstream processes</w:t>
      </w:r>
    </w:p>
    <w:p w:rsidR="00000000" w:rsidRPr="00EE0C3C" w:rsidP="00EE0C3C">
      <w:pPr>
        <w:pStyle w:val="ListBullet"/>
      </w:pPr>
      <w:r w:rsidRPr="00EE0C3C">
        <w:t>cha</w:t>
      </w:r>
      <w:r w:rsidRPr="00EE0C3C">
        <w:t>nges that occur in dough during baking, including starch gelatinisation, gluten coagulation and enzyme activity, and their effect on the final product</w:t>
      </w:r>
    </w:p>
    <w:p w:rsidR="00000000" w:rsidRPr="00EE0C3C" w:rsidP="00EE0C3C">
      <w:pPr>
        <w:pStyle w:val="ListBullet"/>
      </w:pPr>
      <w:r w:rsidRPr="00EE0C3C">
        <w:t>the effect of process variables, such as time, temperature and humidity, on process stages</w:t>
      </w:r>
    </w:p>
    <w:p w:rsidR="00000000" w:rsidRPr="00EE0C3C" w:rsidP="00EE0C3C">
      <w:pPr>
        <w:pStyle w:val="ListBullet"/>
      </w:pPr>
      <w:r w:rsidRPr="00EE0C3C">
        <w:t xml:space="preserve">the effect of </w:t>
      </w:r>
      <w:r w:rsidRPr="00EE0C3C">
        <w:t>yeast activity on the end product</w:t>
      </w:r>
    </w:p>
    <w:p w:rsidR="00000000" w:rsidRPr="00EE0C3C" w:rsidP="00EE0C3C">
      <w:pPr>
        <w:pStyle w:val="ListBullet"/>
      </w:pPr>
      <w:r w:rsidRPr="00EE0C3C">
        <w:t>quality characteristics to be achieved by final proving and baking process, including factors influencing crust formation and colour</w:t>
      </w:r>
    </w:p>
    <w:p w:rsidR="00000000" w:rsidRPr="00EE0C3C" w:rsidP="00EE0C3C">
      <w:pPr>
        <w:pStyle w:val="ListBullet"/>
      </w:pPr>
      <w:r w:rsidRPr="00EE0C3C">
        <w:t>quality requirements of materials, and effects of variation on final prove and baking pro</w:t>
      </w:r>
      <w:r w:rsidRPr="00EE0C3C">
        <w:t>cess performance</w:t>
      </w:r>
    </w:p>
    <w:p w:rsidR="00000000" w:rsidRPr="00EE0C3C" w:rsidP="00EE0C3C">
      <w:pPr>
        <w:pStyle w:val="ListBullet"/>
      </w:pPr>
      <w:r w:rsidRPr="00EE0C3C">
        <w:t>operating requirements and parameters, and corrective actions required if operations fall outside specified parameters</w:t>
      </w:r>
    </w:p>
    <w:p w:rsidR="00000000" w:rsidRPr="00EE0C3C" w:rsidP="00EE0C3C">
      <w:pPr>
        <w:pStyle w:val="ListBullet"/>
      </w:pPr>
      <w:r w:rsidRPr="00EE0C3C">
        <w:t>typical equipment faults and related causes, including signs and symptoms of faulty equipment</w:t>
      </w:r>
    </w:p>
    <w:p w:rsidR="00000000" w:rsidRPr="00EE0C3C" w:rsidP="00EE0C3C">
      <w:pPr>
        <w:pStyle w:val="ListBullet"/>
      </w:pPr>
      <w:r w:rsidRPr="00EE0C3C">
        <w:t>methods used to monitor th</w:t>
      </w:r>
      <w:r w:rsidRPr="00EE0C3C">
        <w:t>e final proving and baking process, such as inspecting, measuring and testing as required by the process</w:t>
      </w:r>
    </w:p>
    <w:p w:rsidR="00000000" w:rsidRPr="00EE0C3C" w:rsidP="00EE0C3C">
      <w:pPr>
        <w:pStyle w:val="ListBullet"/>
      </w:pPr>
      <w:r w:rsidRPr="00EE0C3C">
        <w:t>inspection or test points (control points) in final prove and baking process, and the related procedures and recording requirements</w:t>
      </w:r>
    </w:p>
    <w:p w:rsidR="00000000" w:rsidRPr="00EE0C3C" w:rsidP="00EE0C3C">
      <w:pPr>
        <w:pStyle w:val="ListBullet"/>
      </w:pPr>
      <w:r w:rsidRPr="00EE0C3C">
        <w:t>contamination/cross</w:t>
      </w:r>
      <w:r w:rsidRPr="00EE0C3C">
        <w:t>-contamination, cross-contact allergen risks and food safety risks associated with mixing dough, and related control measures</w:t>
      </w:r>
    </w:p>
    <w:p w:rsidR="00000000" w:rsidRPr="00EE0C3C" w:rsidP="00EE0C3C">
      <w:pPr>
        <w:pStyle w:val="ListBullet"/>
      </w:pPr>
      <w:r w:rsidRPr="00EE0C3C">
        <w:t>work health and safety hazards and controls relevant to the work process, including the limitations of personal protective equipment</w:t>
      </w:r>
    </w:p>
    <w:p w:rsidR="00000000" w:rsidRPr="00EE0C3C" w:rsidP="00EE0C3C">
      <w:pPr>
        <w:pStyle w:val="ListBullet"/>
      </w:pPr>
      <w:r w:rsidRPr="00EE0C3C">
        <w:t>requirements of different shutdowns as appropriate to the final prove and baking process and workplace production requireme</w:t>
      </w:r>
      <w:r w:rsidRPr="00EE0C3C">
        <w:t>nts, including emergency and routine shutdowns and procedures to follow in the event of a power outage</w:t>
      </w:r>
    </w:p>
    <w:p w:rsidR="00000000" w:rsidRPr="00EE0C3C" w:rsidP="00EE0C3C">
      <w:pPr>
        <w:pStyle w:val="ListBullet"/>
      </w:pPr>
      <w:r w:rsidRPr="00EE0C3C">
        <w:t>isolation, lock-out and tag-out procedures and responsibilities</w:t>
      </w:r>
    </w:p>
    <w:p w:rsidR="00000000" w:rsidRPr="00EE0C3C" w:rsidP="00EE0C3C">
      <w:pPr>
        <w:pStyle w:val="ListBullet"/>
      </w:pPr>
      <w:r w:rsidRPr="00EE0C3C">
        <w:t>procedures and responsibility for reporting production and performance information</w:t>
      </w:r>
    </w:p>
    <w:p w:rsidR="00000000" w:rsidRPr="00EE0C3C" w:rsidP="00EE0C3C">
      <w:pPr>
        <w:pStyle w:val="ListBullet"/>
      </w:pPr>
      <w:r w:rsidRPr="00EE0C3C">
        <w:t>workpl</w:t>
      </w:r>
      <w:r w:rsidRPr="00EE0C3C">
        <w:t>ace cleaning and sanitisation procedures</w:t>
      </w:r>
    </w:p>
    <w:p w:rsidR="00000000" w:rsidRPr="00EE0C3C" w:rsidP="00EE0C3C">
      <w:pPr>
        <w:pStyle w:val="ListBullet"/>
      </w:pPr>
      <w:r w:rsidRPr="00EE0C3C">
        <w:t>environmental issues and controls relevant to the final prove and baking process, including waste collection and handling procedures related to the process</w:t>
      </w:r>
    </w:p>
    <w:p w:rsidR="00000000" w:rsidRPr="00EE0C3C" w:rsidP="00EE0C3C">
      <w:pPr>
        <w:pStyle w:val="ListBullet"/>
      </w:pPr>
      <w:r w:rsidRPr="00EE0C3C">
        <w:t>emerging technologies related to high volume production bak</w:t>
      </w:r>
      <w:r w:rsidRPr="00EE0C3C">
        <w:t>ing</w:t>
      </w:r>
    </w:p>
    <w:p w:rsidR="00000000" w:rsidRPr="00EE0C3C" w:rsidP="00EE0C3C">
      <w:pPr>
        <w:pStyle w:val="ListBullet"/>
      </w:pPr>
      <w:r w:rsidRPr="00EE0C3C">
        <w:t>procedures to track traceability of product.</w:t>
      </w:r>
    </w:p>
    <w:p w:rsidR="00000000" w:rsidRPr="00EE0C3C" w:rsidP="00EE0C3C">
      <w:pPr>
        <w:pStyle w:val="AllowPageBreak"/>
      </w:pPr>
    </w:p>
    <w:p w:rsidR="00000000" w:rsidRPr="00EE0C3C" w:rsidP="00EE0C3C">
      <w:pPr>
        <w:pStyle w:val="Heading1"/>
      </w:pPr>
      <w:bookmarkStart w:id="12" w:name="O_1186543"/>
      <w:bookmarkEnd w:id="12"/>
      <w:r w:rsidRPr="00EE0C3C">
        <w:t>Assessment Conditions</w:t>
      </w:r>
    </w:p>
    <w:p w:rsidR="00000000" w:rsidRPr="00EE0C3C" w:rsidP="00DD4770">
      <w:pPr>
        <w:pStyle w:val="BodyText"/>
      </w:pPr>
      <w:r w:rsidRPr="00EE0C3C">
        <w:t xml:space="preserve">Assessment of the skills in this unit of competency must take place under the following conditions: </w:t>
      </w:r>
    </w:p>
    <w:p w:rsidR="00000000" w:rsidRPr="00EE0C3C" w:rsidP="00EE0C3C">
      <w:pPr>
        <w:pStyle w:val="ListBullet"/>
      </w:pPr>
      <w:r w:rsidRPr="00EE0C3C">
        <w:t>physical conditions:</w:t>
      </w:r>
    </w:p>
    <w:p w:rsidR="00000000" w:rsidRPr="00EE0C3C" w:rsidP="00EE0C3C">
      <w:pPr>
        <w:pStyle w:val="ListBullet2"/>
      </w:pPr>
      <w:r w:rsidRPr="00EE0C3C">
        <w:t>a high volume production bakery or an envi</w:t>
      </w:r>
      <w:r w:rsidRPr="00EE0C3C">
        <w:t>ronment that accurately represents workplace conditions</w:t>
      </w:r>
    </w:p>
    <w:p w:rsidR="00000000" w:rsidRPr="00EE0C3C" w:rsidP="00EE0C3C">
      <w:pPr>
        <w:pStyle w:val="ListBullet"/>
      </w:pPr>
      <w:r w:rsidRPr="00EE0C3C">
        <w:t>resources, equipment and materials:</w:t>
      </w:r>
    </w:p>
    <w:p w:rsidR="00000000" w:rsidRPr="00EE0C3C" w:rsidP="00EE0C3C">
      <w:pPr>
        <w:pStyle w:val="ListBullet2"/>
      </w:pPr>
      <w:r w:rsidRPr="00EE0C3C">
        <w:t>panned dough</w:t>
      </w:r>
    </w:p>
    <w:p w:rsidR="00000000" w:rsidRPr="00EE0C3C" w:rsidP="00EE0C3C">
      <w:pPr>
        <w:pStyle w:val="ListBullet2"/>
      </w:pPr>
      <w:r w:rsidRPr="00EE0C3C">
        <w:t>dough transfer equipment</w:t>
      </w:r>
    </w:p>
    <w:p w:rsidR="00000000" w:rsidRPr="00EE0C3C" w:rsidP="00EE0C3C">
      <w:pPr>
        <w:pStyle w:val="ListBullet2"/>
      </w:pPr>
      <w:r w:rsidRPr="00EE0C3C">
        <w:t>personal protective equipment</w:t>
      </w:r>
    </w:p>
    <w:p w:rsidR="00000000" w:rsidRPr="00EE0C3C" w:rsidP="00EE0C3C">
      <w:pPr>
        <w:pStyle w:val="ListBullet2"/>
      </w:pPr>
      <w:r w:rsidRPr="00EE0C3C">
        <w:t>final bread proving, baking and depanning equipment and related services</w:t>
      </w:r>
    </w:p>
    <w:p w:rsidR="00000000" w:rsidRPr="00EE0C3C" w:rsidP="00EE0C3C">
      <w:pPr>
        <w:pStyle w:val="ListBullet2"/>
      </w:pPr>
      <w:r w:rsidRPr="00EE0C3C">
        <w:t>cleaning materials and equipment</w:t>
      </w:r>
    </w:p>
    <w:p w:rsidR="00000000" w:rsidRPr="00EE0C3C" w:rsidP="00EE0C3C">
      <w:pPr>
        <w:pStyle w:val="ListBullet"/>
      </w:pPr>
      <w:r w:rsidRPr="00EE0C3C">
        <w:t>specifications:</w:t>
      </w:r>
    </w:p>
    <w:p w:rsidR="00000000" w:rsidRPr="00EE0C3C" w:rsidP="00EE0C3C">
      <w:pPr>
        <w:pStyle w:val="ListBullet2"/>
      </w:pPr>
      <w:r w:rsidRPr="00EE0C3C">
        <w:t>production schedule and batch instructions</w:t>
      </w:r>
    </w:p>
    <w:p w:rsidR="00000000" w:rsidRPr="00EE0C3C" w:rsidP="00EE0C3C">
      <w:pPr>
        <w:pStyle w:val="ListBullet2"/>
      </w:pPr>
      <w:r w:rsidRPr="00EE0C3C">
        <w:t>work procedures, including advice on safe work practices, food safety, quality, cleaning and environmental requirements</w:t>
      </w:r>
    </w:p>
    <w:p w:rsidR="00000000" w:rsidRPr="00EE0C3C" w:rsidP="00EE0C3C">
      <w:pPr>
        <w:pStyle w:val="ListBullet2"/>
      </w:pPr>
      <w:r w:rsidRPr="00EE0C3C">
        <w:t>information on equipment capacity and oper</w:t>
      </w:r>
      <w:r w:rsidRPr="00EE0C3C">
        <w:t>ating parameters</w:t>
      </w:r>
    </w:p>
    <w:p w:rsidR="00000000" w:rsidRPr="00EE0C3C" w:rsidP="00EE0C3C">
      <w:pPr>
        <w:pStyle w:val="ListBullet2"/>
      </w:pPr>
      <w:r w:rsidRPr="00EE0C3C">
        <w:t>documentation and recording procedures.</w:t>
      </w:r>
    </w:p>
    <w:p w:rsidR="00000000" w:rsidRPr="00EE0C3C" w:rsidP="00DD4770">
      <w:pPr>
        <w:pStyle w:val="BodyText"/>
      </w:pPr>
      <w:r w:rsidRPr="00EE0C3C">
        <w:t>Assessors of this unit must satisfy the requirements for assessors in applicable vocational education and training legislation, frameworks and/or standards.</w:t>
      </w:r>
    </w:p>
    <w:p w:rsidR="00000000" w:rsidRPr="00EE0C3C" w:rsidP="00EE0C3C">
      <w:pPr>
        <w:pStyle w:val="Heading1"/>
      </w:pPr>
      <w:bookmarkStart w:id="13" w:name="O_1186546"/>
      <w:bookmarkEnd w:id="13"/>
      <w:r w:rsidRPr="00EE0C3C">
        <w:t>Links</w:t>
      </w:r>
    </w:p>
    <w:p w:rsidR="00000000" w:rsidRPr="00EE0C3C" w:rsidP="00DD4770">
      <w:pPr>
        <w:pStyle w:val="BodyText"/>
      </w:pPr>
      <w:r w:rsidRPr="00EE0C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7455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E0C3C" w:rsidP="00EE0C3C"/>
    <w:sectPr w:rsidSect="00EE0C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C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C3C" w:rsidRPr="00DD4770" w:rsidP="00DD47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C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770" w:rsidP="00EE0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4770" w:rsidP="00EE0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D4770" w:rsidP="00EE0C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C3C" w:rsidP="00EE0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4770">
      <w:t>Approved</w:t>
    </w:r>
    <w:r w:rsidR="00DD47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47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4770">
      <w:rPr>
        <w:noProof/>
      </w:rPr>
      <w:t>4</w:t>
    </w:r>
    <w:r>
      <w:rPr>
        <w:noProof/>
      </w:rPr>
      <w:fldChar w:fldCharType="end"/>
    </w:r>
  </w:p>
  <w:p w:rsidR="00EE0C3C" w:rsidP="00EE0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47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4770">
      <w:t>Manufacturing Industry Skills Alliance</w:t>
    </w:r>
    <w:r w:rsidR="00DD4770">
      <w:fldChar w:fldCharType="end"/>
    </w:r>
  </w:p>
  <w:p w:rsidR="00EE0C3C" w:rsidP="00EE0C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C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7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C3C" w:rsidRPr="00DD4770" w:rsidP="00DD47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C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770" w:rsidRPr="002D2AF8" w:rsidP="00EE0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FBPHVB3018 Operate a final prove and bread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4770" w:rsidP="00EE0C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C3C" w:rsidRPr="002D2AF8" w:rsidP="00EE0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4770">
      <w:t>FBPHVB3018 Operate a final prove and bread baking process</w:t>
    </w:r>
    <w:r w:rsidR="00DD47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4770">
      <w:rPr>
        <w:noProof/>
      </w:rPr>
      <w:t>2 March 2025</w:t>
    </w:r>
    <w:r>
      <w:fldChar w:fldCharType="end"/>
    </w:r>
  </w:p>
  <w:p w:rsidR="00EE0C3C" w:rsidP="00EE0C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005B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EA9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C8E5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C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C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C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C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C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C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C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C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C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C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C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C3C"/>
  </w:style>
  <w:style w:type="character" w:customStyle="1" w:styleId="Heading1Char">
    <w:name w:val="Heading 1 Char"/>
    <w:basedOn w:val="DefaultParagraphFont"/>
    <w:link w:val="Heading1"/>
    <w:rsid w:val="00EE0C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C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C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C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0C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0C3C"/>
    <w:rPr>
      <w:i/>
    </w:rPr>
  </w:style>
  <w:style w:type="paragraph" w:customStyle="1" w:styleId="SuperHeading">
    <w:name w:val="SuperHeading"/>
    <w:basedOn w:val="Normal"/>
    <w:rsid w:val="00EE0C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C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EE0C3C"/>
    <w:rPr>
      <w:rFonts w:ascii="Symbol" w:hAnsi="Symbol"/>
    </w:rPr>
  </w:style>
  <w:style w:type="paragraph" w:customStyle="1" w:styleId="BodyTextBold">
    <w:name w:val="Body Text Bold"/>
    <w:basedOn w:val="BodyText"/>
    <w:qFormat/>
    <w:rsid w:val="00EE0C3C"/>
    <w:rPr>
      <w:b/>
    </w:rPr>
  </w:style>
  <w:style w:type="character" w:customStyle="1" w:styleId="Heading2Char">
    <w:name w:val="Heading 2 Char"/>
    <w:basedOn w:val="DefaultParagraphFont"/>
    <w:link w:val="Heading2"/>
    <w:rsid w:val="00EE0C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C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C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C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C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C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C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C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C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C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C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C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C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C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C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C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0C3C"/>
    <w:rPr>
      <w:b/>
      <w:spacing w:val="0"/>
    </w:rPr>
  </w:style>
  <w:style w:type="paragraph" w:customStyle="1" w:styleId="SuperTitle">
    <w:name w:val="SuperTitle"/>
    <w:basedOn w:val="Title"/>
    <w:rsid w:val="00EE0C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C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C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0C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C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C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C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C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C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C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C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C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0C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C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C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C3C"/>
  </w:style>
  <w:style w:type="paragraph" w:styleId="TableofFigures">
    <w:name w:val="table of figures"/>
    <w:basedOn w:val="Normal"/>
    <w:next w:val="Normal"/>
    <w:semiHidden/>
    <w:rsid w:val="00EE0C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C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0C3C"/>
    <w:rPr>
      <w:rFonts w:ascii="Wingdings" w:hAnsi="Wingdings"/>
    </w:rPr>
  </w:style>
  <w:style w:type="paragraph" w:customStyle="1" w:styleId="TableHeading">
    <w:name w:val="Table Heading"/>
    <w:basedOn w:val="HeadingBase"/>
    <w:rsid w:val="00EE0C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C3C"/>
    <w:rPr>
      <w:color w:val="0033CC"/>
      <w:u w:val="none"/>
    </w:rPr>
  </w:style>
  <w:style w:type="paragraph" w:customStyle="1" w:styleId="BodyTextRight">
    <w:name w:val="Body Text Right"/>
    <w:basedOn w:val="BodyText"/>
    <w:rsid w:val="00EE0C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C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C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C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C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C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C3C"/>
    <w:rPr>
      <w:sz w:val="32"/>
    </w:rPr>
  </w:style>
  <w:style w:type="paragraph" w:customStyle="1" w:styleId="HeadingProcedure">
    <w:name w:val="Heading Procedure"/>
    <w:basedOn w:val="HeadingBase"/>
    <w:next w:val="Normal"/>
    <w:rsid w:val="00EE0C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C3C"/>
    <w:pPr>
      <w:spacing w:before="60" w:after="60"/>
    </w:pPr>
  </w:style>
  <w:style w:type="paragraph" w:styleId="ListContinue">
    <w:name w:val="List Continue"/>
    <w:basedOn w:val="List"/>
    <w:rsid w:val="00EE0C3C"/>
    <w:pPr>
      <w:ind w:firstLine="0"/>
    </w:pPr>
  </w:style>
  <w:style w:type="paragraph" w:customStyle="1" w:styleId="ListNote">
    <w:name w:val="List Note"/>
    <w:basedOn w:val="List"/>
    <w:rsid w:val="00EE0C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C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C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C3C"/>
    <w:rPr>
      <w:rFonts w:ascii="Courier New" w:hAnsi="Courier New"/>
    </w:rPr>
  </w:style>
  <w:style w:type="paragraph" w:customStyle="1" w:styleId="NoteBullet">
    <w:name w:val="Note Bullet"/>
    <w:basedOn w:val="Note"/>
    <w:rsid w:val="00EE0C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C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C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C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C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0C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C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C3C"/>
    <w:rPr>
      <w:b/>
      <w:smallCaps/>
    </w:rPr>
  </w:style>
  <w:style w:type="paragraph" w:customStyle="1" w:styleId="TableListNumber">
    <w:name w:val="Table List Number"/>
    <w:basedOn w:val="ListNumber"/>
    <w:rsid w:val="00EE0C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C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C3C"/>
    <w:pPr>
      <w:numPr>
        <w:numId w:val="9"/>
      </w:numPr>
    </w:pPr>
  </w:style>
  <w:style w:type="paragraph" w:customStyle="1" w:styleId="ListAlpha2">
    <w:name w:val="List Alpha 2"/>
    <w:basedOn w:val="List2"/>
    <w:rsid w:val="00EE0C3C"/>
    <w:pPr>
      <w:numPr>
        <w:numId w:val="8"/>
      </w:numPr>
    </w:pPr>
  </w:style>
  <w:style w:type="paragraph" w:styleId="List2">
    <w:name w:val="List 2"/>
    <w:basedOn w:val="BodyText"/>
    <w:rsid w:val="00EE0C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C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C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C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C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C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0C3C"/>
    <w:pPr>
      <w:numPr>
        <w:numId w:val="4"/>
      </w:numPr>
    </w:pPr>
  </w:style>
  <w:style w:type="paragraph" w:styleId="ListContinue2">
    <w:name w:val="List Continue 2"/>
    <w:basedOn w:val="List2"/>
    <w:rsid w:val="00EE0C3C"/>
    <w:pPr>
      <w:ind w:firstLine="0"/>
    </w:pPr>
  </w:style>
  <w:style w:type="paragraph" w:styleId="ListContinue3">
    <w:name w:val="List Continue 3"/>
    <w:basedOn w:val="List3"/>
    <w:rsid w:val="00EE0C3C"/>
    <w:pPr>
      <w:ind w:left="1021" w:firstLine="0"/>
    </w:pPr>
  </w:style>
  <w:style w:type="paragraph" w:styleId="ListContinue4">
    <w:name w:val="List Continue 4"/>
    <w:basedOn w:val="List4"/>
    <w:rsid w:val="00EE0C3C"/>
    <w:pPr>
      <w:ind w:firstLine="0"/>
    </w:pPr>
  </w:style>
  <w:style w:type="paragraph" w:styleId="ListContinue5">
    <w:name w:val="List Continue 5"/>
    <w:basedOn w:val="List5"/>
    <w:rsid w:val="00EE0C3C"/>
    <w:pPr>
      <w:ind w:firstLine="0"/>
    </w:pPr>
  </w:style>
  <w:style w:type="paragraph" w:styleId="ListNumber3">
    <w:name w:val="List Number 3"/>
    <w:basedOn w:val="List3"/>
    <w:rsid w:val="00EE0C3C"/>
    <w:pPr>
      <w:numPr>
        <w:numId w:val="5"/>
      </w:numPr>
    </w:pPr>
  </w:style>
  <w:style w:type="paragraph" w:styleId="ListNumber4">
    <w:name w:val="List Number 4"/>
    <w:basedOn w:val="List4"/>
    <w:rsid w:val="00EE0C3C"/>
    <w:pPr>
      <w:numPr>
        <w:numId w:val="6"/>
      </w:numPr>
    </w:pPr>
  </w:style>
  <w:style w:type="paragraph" w:styleId="ListNumber5">
    <w:name w:val="List Number 5"/>
    <w:basedOn w:val="List5"/>
    <w:rsid w:val="00EE0C3C"/>
    <w:pPr>
      <w:numPr>
        <w:numId w:val="7"/>
      </w:numPr>
    </w:pPr>
  </w:style>
  <w:style w:type="paragraph" w:styleId="BlockText">
    <w:name w:val="Block Text"/>
    <w:basedOn w:val="Normal"/>
    <w:rsid w:val="00EE0C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C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C3C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EE0C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C3C"/>
    <w:rPr>
      <w:b/>
    </w:rPr>
  </w:style>
  <w:style w:type="character" w:customStyle="1" w:styleId="Underlined">
    <w:name w:val="Underlined"/>
    <w:basedOn w:val="DefaultParagraphFont"/>
    <w:rsid w:val="00EE0C3C"/>
    <w:rPr>
      <w:u w:val="single"/>
    </w:rPr>
  </w:style>
  <w:style w:type="paragraph" w:customStyle="1" w:styleId="TableBodyTextRight">
    <w:name w:val="Table Body Text Right"/>
    <w:basedOn w:val="TableBodyText"/>
    <w:rsid w:val="00EE0C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C3C"/>
    <w:rPr>
      <w:sz w:val="18"/>
    </w:rPr>
  </w:style>
  <w:style w:type="paragraph" w:customStyle="1" w:styleId="BodySmallRight">
    <w:name w:val="Body Small Right"/>
    <w:basedOn w:val="BodyTextRight"/>
    <w:rsid w:val="00EE0C3C"/>
    <w:rPr>
      <w:sz w:val="18"/>
      <w:szCs w:val="18"/>
    </w:rPr>
  </w:style>
  <w:style w:type="paragraph" w:customStyle="1" w:styleId="MarginEdition">
    <w:name w:val="Margin Edition"/>
    <w:basedOn w:val="MarginNote"/>
    <w:rsid w:val="00EE0C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C3C"/>
    <w:rPr>
      <w:sz w:val="2"/>
      <w:szCs w:val="2"/>
    </w:rPr>
  </w:style>
  <w:style w:type="character" w:customStyle="1" w:styleId="Small">
    <w:name w:val="Small"/>
    <w:basedOn w:val="DefaultParagraphFont"/>
    <w:rsid w:val="00EE0C3C"/>
    <w:rPr>
      <w:sz w:val="16"/>
    </w:rPr>
  </w:style>
  <w:style w:type="paragraph" w:customStyle="1" w:styleId="WideTable">
    <w:name w:val="Wide Table"/>
    <w:basedOn w:val="Normal"/>
    <w:rsid w:val="00EE0C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C3C"/>
  </w:style>
  <w:style w:type="paragraph" w:styleId="Quote">
    <w:name w:val="Quote"/>
    <w:basedOn w:val="Heading1"/>
    <w:link w:val="QuoteChar"/>
    <w:qFormat/>
    <w:rsid w:val="00EE0C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C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C3C"/>
    <w:pPr>
      <w:pageBreakBefore/>
    </w:pPr>
  </w:style>
  <w:style w:type="paragraph" w:customStyle="1" w:styleId="Border">
    <w:name w:val="Border"/>
    <w:basedOn w:val="Normal"/>
    <w:qFormat/>
    <w:rsid w:val="00EE0C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C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C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C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C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C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C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C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C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C3C"/>
    <w:rPr>
      <w:u w:val="single"/>
    </w:rPr>
  </w:style>
  <w:style w:type="character" w:customStyle="1" w:styleId="BoldandItalics">
    <w:name w:val="Bold and Italics"/>
    <w:qFormat/>
    <w:rsid w:val="00EE0C3C"/>
    <w:rPr>
      <w:b/>
      <w:i/>
      <w:u w:val="none"/>
    </w:rPr>
  </w:style>
  <w:style w:type="paragraph" w:styleId="BalloonText">
    <w:name w:val="Balloon Text"/>
    <w:basedOn w:val="Normal"/>
    <w:link w:val="BalloonTextChar"/>
    <w:rsid w:val="00EE0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C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C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C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C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C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C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47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1215</Words>
  <Characters>7691</Characters>
  <Application>Microsoft Office Word</Application>
  <DocSecurity>0</DocSecurity>
  <Lines>233</Lines>
  <Paragraphs>148</Paragraphs>
  <ScaleCrop>false</ScaleCrop>
  <Company>Author-it Software Corporation Ltd.</Company>
  <LinksUpToDate>false</LinksUpToDate>
  <CharactersWithSpaces>8758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FBPHVB3018 Operate a final prove and bread baking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2025-03-01T18:32:00Z</dcterms:created>
  <dcterms:modified xsi:type="dcterms:W3CDTF">2025-03-01T18:32:00Z</dcterms:modified>
</cp:coreProperties>
</file>