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3E4" w:rsidP="004C1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FBPHVB3018 Operate a final prove and bread baking process</w:t>
      </w:r>
      <w:r>
        <w:fldChar w:fldCharType="end"/>
      </w:r>
    </w:p>
    <w:p w:rsidR="004C13E4" w:rsidP="004C13E4">
      <w:pPr>
        <w:pStyle w:val="Version"/>
        <w:sectPr w:rsidSect="00642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8DC" w:rsidP="006428DC">
      <w:pPr>
        <w:pStyle w:val="SuperHeading"/>
      </w:pPr>
      <w:r w:rsidRPr="006428DC">
        <w:t>Assessment Requirements for FBPHVB3018 Operate a final prove and bread baking process</w:t>
      </w:r>
    </w:p>
    <w:p w:rsidR="00000000" w:rsidRPr="006428DC" w:rsidP="006428DC">
      <w:pPr>
        <w:pStyle w:val="Heading1"/>
      </w:pPr>
      <w:bookmarkStart w:id="1" w:name="O_1186540"/>
      <w:bookmarkEnd w:id="1"/>
      <w:r w:rsidRPr="006428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2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DC">
            <w:pPr>
              <w:pStyle w:val="BodyTextBold"/>
              <w:rPr>
                <w:lang w:val="en-NZ"/>
              </w:rPr>
            </w:pPr>
            <w:r w:rsidRPr="006428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DC">
            <w:pPr>
              <w:pStyle w:val="BodyTextBold"/>
              <w:rPr>
                <w:lang w:val="en-NZ"/>
              </w:rPr>
            </w:pPr>
            <w:r w:rsidRPr="006428DC">
              <w:t>Comments</w:t>
            </w:r>
          </w:p>
        </w:tc>
      </w:tr>
      <w:tr w:rsidTr="00642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8DC">
            <w:pPr>
              <w:pStyle w:val="BodyText"/>
              <w:rPr>
                <w:lang w:val="en-NZ"/>
              </w:rPr>
            </w:pPr>
            <w:r w:rsidRPr="006428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8DC" w:rsidP="006428DC">
            <w:pPr>
              <w:pStyle w:val="BodyText"/>
            </w:pPr>
            <w:r w:rsidRPr="006428DC">
              <w:t>This version released with FBP Food, Beverage and Pharmaceutical Training Package Version 6.0.</w:t>
            </w:r>
          </w:p>
        </w:tc>
      </w:tr>
    </w:tbl>
    <w:p w:rsidR="00000000" w:rsidRPr="006428DC" w:rsidP="006428DC">
      <w:pPr>
        <w:pStyle w:val="BodyText"/>
      </w:pPr>
    </w:p>
    <w:p w:rsidR="00000000" w:rsidRPr="006428DC" w:rsidP="006428DC">
      <w:pPr>
        <w:pStyle w:val="AllowPageBreak"/>
      </w:pPr>
    </w:p>
    <w:p w:rsidR="00000000" w:rsidRPr="006428DC" w:rsidP="006428DC">
      <w:pPr>
        <w:pStyle w:val="Heading1"/>
      </w:pPr>
      <w:bookmarkStart w:id="2" w:name="O_1186541"/>
      <w:bookmarkEnd w:id="2"/>
      <w:r w:rsidRPr="006428DC">
        <w:t>Performance Evidence</w:t>
      </w:r>
    </w:p>
    <w:p w:rsidR="00000000" w:rsidRPr="006428DC" w:rsidP="004C13E4">
      <w:pPr>
        <w:pStyle w:val="BodyText"/>
      </w:pPr>
      <w:r w:rsidRPr="006428DC">
        <w:t>An individual demonstrating competency must satisfy all of the elements and performance criteria in this unit.</w:t>
      </w:r>
    </w:p>
    <w:p w:rsidR="00000000" w:rsidRPr="006428DC" w:rsidP="004C13E4">
      <w:pPr>
        <w:pStyle w:val="BodyText"/>
      </w:pPr>
      <w:r w:rsidRPr="006428DC">
        <w:t xml:space="preserve">There must be evidence that the individual has operated a final prove and baking process for at least one </w:t>
      </w:r>
      <w:r w:rsidRPr="006428DC">
        <w:t>batch of bread to meet product specifications, including:</w:t>
      </w:r>
    </w:p>
    <w:p w:rsidR="00000000" w:rsidRPr="006428DC" w:rsidP="006428DC">
      <w:pPr>
        <w:pStyle w:val="ListBullet"/>
      </w:pPr>
      <w:r w:rsidRPr="006428DC">
        <w:t>applying safe work practices</w:t>
      </w:r>
    </w:p>
    <w:p w:rsidR="00000000" w:rsidRPr="006428DC" w:rsidP="006428DC">
      <w:pPr>
        <w:pStyle w:val="ListBullet"/>
      </w:pPr>
      <w:r w:rsidRPr="006428DC">
        <w:t>applying food safety procedures to work practices</w:t>
      </w:r>
    </w:p>
    <w:p w:rsidR="00000000" w:rsidRPr="006428DC" w:rsidP="006428DC">
      <w:pPr>
        <w:pStyle w:val="ListBullet"/>
      </w:pPr>
      <w:r w:rsidRPr="006428DC">
        <w:t xml:space="preserve">conducting inspections to confirm product conforms to specifications </w:t>
      </w:r>
    </w:p>
    <w:p w:rsidR="00000000" w:rsidRPr="006428DC" w:rsidP="006428DC">
      <w:pPr>
        <w:pStyle w:val="ListBullet"/>
      </w:pPr>
      <w:r w:rsidRPr="006428DC">
        <w:t>taking corrective action in response to typical faults and inconsistencies.</w:t>
      </w:r>
    </w:p>
    <w:p w:rsidR="00000000" w:rsidRPr="006428DC" w:rsidP="006428DC">
      <w:pPr>
        <w:pStyle w:val="AllowPageBreak"/>
      </w:pPr>
    </w:p>
    <w:p w:rsidR="00000000" w:rsidRPr="006428DC" w:rsidP="006428DC">
      <w:pPr>
        <w:pStyle w:val="Heading1"/>
      </w:pPr>
      <w:bookmarkStart w:id="3" w:name="O_1186542"/>
      <w:bookmarkEnd w:id="3"/>
      <w:r w:rsidRPr="006428DC">
        <w:t>Knowledge Evidence</w:t>
      </w:r>
    </w:p>
    <w:p w:rsidR="00000000" w:rsidRPr="006428DC" w:rsidP="004C13E4">
      <w:pPr>
        <w:pStyle w:val="BodyText"/>
      </w:pPr>
      <w:r w:rsidRPr="006428DC">
        <w:t>An individual must be able to demonstrate the knowledge required to perform the tasks outlined in the elements and performance criteria of thi</w:t>
      </w:r>
      <w:r w:rsidRPr="006428DC">
        <w:t>s unit. This includes knowledge of:</w:t>
      </w:r>
    </w:p>
    <w:p w:rsidR="00000000" w:rsidRPr="006428DC" w:rsidP="006428DC">
      <w:pPr>
        <w:pStyle w:val="ListBullet"/>
      </w:pPr>
      <w:r w:rsidRPr="006428DC">
        <w:t>the purpose and basic principles of each stage of the final proving and baking process</w:t>
      </w:r>
    </w:p>
    <w:p w:rsidR="00000000" w:rsidRPr="006428DC" w:rsidP="006428DC">
      <w:pPr>
        <w:pStyle w:val="ListBullet"/>
      </w:pPr>
      <w:r w:rsidRPr="006428DC">
        <w:t>basic operating principles of equipment, such as main equipment components, status and purpose of guards, equipment operating capaci</w:t>
      </w:r>
      <w:r w:rsidRPr="006428DC">
        <w:t>ties and applications, and the purpose and location of sensors and related feedback instrumentation</w:t>
      </w:r>
    </w:p>
    <w:p w:rsidR="00000000" w:rsidRPr="006428DC" w:rsidP="006428DC">
      <w:pPr>
        <w:pStyle w:val="ListBullet"/>
      </w:pPr>
      <w:r w:rsidRPr="006428DC">
        <w:t>good manufacturing practices (GMP) relevant to work task</w:t>
      </w:r>
    </w:p>
    <w:p w:rsidR="00000000" w:rsidRPr="006428DC" w:rsidP="006428DC">
      <w:pPr>
        <w:pStyle w:val="ListBullet"/>
      </w:pPr>
      <w:r w:rsidRPr="006428DC">
        <w:t>flow of the final proving and baking process, and the effect of outputs on downstream processes</w:t>
      </w:r>
    </w:p>
    <w:p w:rsidR="00000000" w:rsidRPr="006428DC" w:rsidP="006428DC">
      <w:pPr>
        <w:pStyle w:val="ListBullet"/>
      </w:pPr>
      <w:r w:rsidRPr="006428DC">
        <w:t>cha</w:t>
      </w:r>
      <w:r w:rsidRPr="006428DC">
        <w:t>nges that occur in dough during baking, including starch gelatinisation, gluten coagulation and enzyme activity, and their effect on the final product</w:t>
      </w:r>
    </w:p>
    <w:p w:rsidR="00000000" w:rsidRPr="006428DC" w:rsidP="006428DC">
      <w:pPr>
        <w:pStyle w:val="ListBullet"/>
      </w:pPr>
      <w:r w:rsidRPr="006428DC">
        <w:t>the effect of process variables, such as time, temperature and humidity, on process stages</w:t>
      </w:r>
    </w:p>
    <w:p w:rsidR="00000000" w:rsidRPr="006428DC" w:rsidP="006428DC">
      <w:pPr>
        <w:pStyle w:val="ListBullet"/>
      </w:pPr>
      <w:r w:rsidRPr="006428DC">
        <w:t xml:space="preserve">the effect of </w:t>
      </w:r>
      <w:r w:rsidRPr="006428DC">
        <w:t>yeast activity on the end product</w:t>
      </w:r>
    </w:p>
    <w:p w:rsidR="00000000" w:rsidRPr="006428DC" w:rsidP="006428DC">
      <w:pPr>
        <w:pStyle w:val="ListBullet"/>
      </w:pPr>
      <w:r w:rsidRPr="006428DC">
        <w:t>quality characteristics to be achieved by final proving and baking process, including factors influencing crust formation and colour</w:t>
      </w:r>
    </w:p>
    <w:p w:rsidR="00000000" w:rsidRPr="006428DC" w:rsidP="006428DC">
      <w:pPr>
        <w:pStyle w:val="ListBullet"/>
      </w:pPr>
      <w:r w:rsidRPr="006428DC">
        <w:t>quality requirements of materials, and effects of variation on final prove and baking pro</w:t>
      </w:r>
      <w:r w:rsidRPr="006428DC">
        <w:t>cess performance</w:t>
      </w:r>
    </w:p>
    <w:p w:rsidR="00000000" w:rsidRPr="006428DC" w:rsidP="006428DC">
      <w:pPr>
        <w:pStyle w:val="ListBullet"/>
      </w:pPr>
      <w:r w:rsidRPr="006428DC">
        <w:t>operating requirements and parameters, and corrective actions required if operations fall outside specified parameters</w:t>
      </w:r>
    </w:p>
    <w:p w:rsidR="00000000" w:rsidRPr="006428DC" w:rsidP="006428DC">
      <w:pPr>
        <w:pStyle w:val="ListBullet"/>
      </w:pPr>
      <w:r w:rsidRPr="006428DC">
        <w:t>typical equipment faults and related causes, including signs and symptoms of faulty equipment</w:t>
      </w:r>
    </w:p>
    <w:p w:rsidR="00000000" w:rsidRPr="006428DC" w:rsidP="006428DC">
      <w:pPr>
        <w:pStyle w:val="ListBullet"/>
      </w:pPr>
      <w:r w:rsidRPr="006428DC">
        <w:t>methods used to monitor th</w:t>
      </w:r>
      <w:r w:rsidRPr="006428DC">
        <w:t>e final proving and baking process, such as inspecting, measuring and testing as required by the process</w:t>
      </w:r>
    </w:p>
    <w:p w:rsidR="00000000" w:rsidRPr="006428DC" w:rsidP="006428DC">
      <w:pPr>
        <w:pStyle w:val="ListBullet"/>
      </w:pPr>
      <w:r w:rsidRPr="006428DC">
        <w:t>inspection or test points (control points) in final prove and baking process, and the related procedures and recording requirements</w:t>
      </w:r>
    </w:p>
    <w:p w:rsidR="00000000" w:rsidRPr="006428DC" w:rsidP="006428DC">
      <w:pPr>
        <w:pStyle w:val="ListBullet"/>
      </w:pPr>
      <w:r w:rsidRPr="006428DC">
        <w:t>contamination/cross</w:t>
      </w:r>
      <w:r w:rsidRPr="006428DC">
        <w:t>-contamination, cross-contact allergen risks and food safety risks associated with mixing dough, and related control measures</w:t>
      </w:r>
    </w:p>
    <w:p w:rsidR="00000000" w:rsidRPr="006428DC" w:rsidP="006428DC">
      <w:pPr>
        <w:pStyle w:val="ListBullet"/>
      </w:pPr>
      <w:r w:rsidRPr="006428DC">
        <w:t>work health and safety hazards and controls relevant to the work process, including the limitations of personal protective equipme</w:t>
      </w:r>
      <w:r w:rsidRPr="006428DC">
        <w:t>nt</w:t>
      </w:r>
    </w:p>
    <w:p w:rsidR="00000000" w:rsidRPr="006428DC" w:rsidP="006428DC">
      <w:pPr>
        <w:pStyle w:val="ListBullet"/>
      </w:pPr>
      <w:r w:rsidRPr="006428DC">
        <w:t>requirements of different shutdowns as appropriate to the final prove and baking process and workplace production requirements, including emergency and routine shutdowns and procedures to follow in the event of a power outage</w:t>
      </w:r>
    </w:p>
    <w:p w:rsidR="00000000" w:rsidRPr="006428DC" w:rsidP="006428DC">
      <w:pPr>
        <w:pStyle w:val="ListBullet"/>
      </w:pPr>
      <w:r w:rsidRPr="006428DC">
        <w:t>isolation, lock-out and tag-out procedures and responsibilities</w:t>
      </w:r>
    </w:p>
    <w:p w:rsidR="00000000" w:rsidRPr="006428DC" w:rsidP="006428DC">
      <w:pPr>
        <w:pStyle w:val="ListBullet"/>
      </w:pPr>
      <w:r w:rsidRPr="006428DC">
        <w:t>procedures and responsibility for reporting production and performance information</w:t>
      </w:r>
    </w:p>
    <w:p w:rsidR="00000000" w:rsidRPr="006428DC" w:rsidP="006428DC">
      <w:pPr>
        <w:pStyle w:val="ListBullet"/>
      </w:pPr>
      <w:r w:rsidRPr="006428DC">
        <w:t>workplace cleaning and sanitisation procedures</w:t>
      </w:r>
    </w:p>
    <w:p w:rsidR="00000000" w:rsidRPr="006428DC" w:rsidP="006428DC">
      <w:pPr>
        <w:pStyle w:val="ListBullet"/>
      </w:pPr>
      <w:r w:rsidRPr="006428DC">
        <w:t xml:space="preserve">environmental issues and controls relevant to the final prove </w:t>
      </w:r>
      <w:r w:rsidRPr="006428DC">
        <w:t>and baking process, including waste collection and handling procedures related to the process</w:t>
      </w:r>
    </w:p>
    <w:p w:rsidR="00000000" w:rsidRPr="006428DC" w:rsidP="006428DC">
      <w:pPr>
        <w:pStyle w:val="ListBullet"/>
      </w:pPr>
      <w:r w:rsidRPr="006428DC">
        <w:t>emerging technologies related to high volume production baking</w:t>
      </w:r>
    </w:p>
    <w:p w:rsidR="00000000" w:rsidRPr="006428DC" w:rsidP="006428DC">
      <w:pPr>
        <w:pStyle w:val="ListBullet"/>
      </w:pPr>
      <w:r w:rsidRPr="006428DC">
        <w:t>procedures to track traceability of product.</w:t>
      </w:r>
    </w:p>
    <w:p w:rsidR="00000000" w:rsidRPr="006428DC" w:rsidP="006428DC">
      <w:pPr>
        <w:pStyle w:val="AllowPageBreak"/>
      </w:pPr>
    </w:p>
    <w:p w:rsidR="00000000" w:rsidRPr="006428DC" w:rsidP="006428DC">
      <w:pPr>
        <w:pStyle w:val="Heading1"/>
      </w:pPr>
      <w:bookmarkStart w:id="4" w:name="O_1186543"/>
      <w:bookmarkEnd w:id="4"/>
      <w:r w:rsidRPr="006428DC">
        <w:t>Assessment Conditions</w:t>
      </w:r>
    </w:p>
    <w:p w:rsidR="00000000" w:rsidRPr="006428DC" w:rsidP="004C13E4">
      <w:pPr>
        <w:pStyle w:val="BodyText"/>
      </w:pPr>
      <w:r w:rsidRPr="006428DC">
        <w:t>Assessment of</w:t>
      </w:r>
      <w:r w:rsidRPr="006428DC">
        <w:t xml:space="preserve"> the skills in this unit of competency must take place under the following conditions: </w:t>
      </w:r>
    </w:p>
    <w:p w:rsidR="00000000" w:rsidRPr="006428DC" w:rsidP="006428DC">
      <w:pPr>
        <w:pStyle w:val="ListBullet"/>
      </w:pPr>
      <w:r w:rsidRPr="006428DC">
        <w:t>physical conditions:</w:t>
      </w:r>
    </w:p>
    <w:p w:rsidR="00000000" w:rsidRPr="006428DC" w:rsidP="006428DC">
      <w:pPr>
        <w:pStyle w:val="ListBullet2"/>
      </w:pPr>
      <w:r w:rsidRPr="006428DC">
        <w:t>a high volume production bakery or an environment that accurately represents workplace conditions</w:t>
      </w:r>
    </w:p>
    <w:p w:rsidR="00000000" w:rsidRPr="006428DC" w:rsidP="006428DC">
      <w:pPr>
        <w:pStyle w:val="ListBullet"/>
      </w:pPr>
      <w:r w:rsidRPr="006428DC">
        <w:t>resources, equipment and materials:</w:t>
      </w:r>
    </w:p>
    <w:p w:rsidR="00000000" w:rsidRPr="006428DC" w:rsidP="006428DC">
      <w:pPr>
        <w:pStyle w:val="ListBullet2"/>
      </w:pPr>
      <w:r w:rsidRPr="006428DC">
        <w:t>panned do</w:t>
      </w:r>
      <w:r w:rsidRPr="006428DC">
        <w:t>ugh</w:t>
      </w:r>
    </w:p>
    <w:p w:rsidR="00000000" w:rsidRPr="006428DC" w:rsidP="006428DC">
      <w:pPr>
        <w:pStyle w:val="ListBullet2"/>
      </w:pPr>
      <w:r w:rsidRPr="006428DC">
        <w:t>dough transfer equipment</w:t>
      </w:r>
    </w:p>
    <w:p w:rsidR="00000000" w:rsidRPr="006428DC" w:rsidP="006428DC">
      <w:pPr>
        <w:pStyle w:val="ListBullet2"/>
      </w:pPr>
      <w:r w:rsidRPr="006428DC">
        <w:t>personal protective equipment</w:t>
      </w:r>
    </w:p>
    <w:p w:rsidR="00000000" w:rsidRPr="006428DC" w:rsidP="006428DC">
      <w:pPr>
        <w:pStyle w:val="ListBullet2"/>
      </w:pPr>
      <w:r w:rsidRPr="006428DC">
        <w:t>final bread proving, baking and depanning equipment and related services</w:t>
      </w:r>
    </w:p>
    <w:p w:rsidR="00000000" w:rsidRPr="006428DC" w:rsidP="006428DC">
      <w:pPr>
        <w:pStyle w:val="ListBullet2"/>
      </w:pPr>
      <w:r w:rsidRPr="006428DC">
        <w:t>cleaning materials and equipment</w:t>
      </w:r>
    </w:p>
    <w:p w:rsidR="00000000" w:rsidRPr="006428DC" w:rsidP="006428DC">
      <w:pPr>
        <w:pStyle w:val="ListBullet"/>
      </w:pPr>
      <w:r w:rsidRPr="006428DC">
        <w:t>specifications:</w:t>
      </w:r>
    </w:p>
    <w:p w:rsidR="00000000" w:rsidRPr="006428DC" w:rsidP="006428DC">
      <w:pPr>
        <w:pStyle w:val="ListBullet2"/>
      </w:pPr>
      <w:r w:rsidRPr="006428DC">
        <w:t>production schedule and batch instructions</w:t>
      </w:r>
    </w:p>
    <w:p w:rsidR="00000000" w:rsidRPr="006428DC" w:rsidP="006428DC">
      <w:pPr>
        <w:pStyle w:val="ListBullet2"/>
      </w:pPr>
      <w:r w:rsidRPr="006428DC">
        <w:t>work procedures, including advice on safe work practices, food safety, quality, cleaning and environmental requirements</w:t>
      </w:r>
    </w:p>
    <w:p w:rsidR="00000000" w:rsidRPr="006428DC" w:rsidP="006428DC">
      <w:pPr>
        <w:pStyle w:val="ListBullet2"/>
      </w:pPr>
      <w:r w:rsidRPr="006428DC">
        <w:t>information on equipment capacity and operating parameters</w:t>
      </w:r>
    </w:p>
    <w:p w:rsidR="00000000" w:rsidRPr="006428DC" w:rsidP="006428DC">
      <w:pPr>
        <w:pStyle w:val="ListBullet2"/>
      </w:pPr>
      <w:r w:rsidRPr="006428DC">
        <w:t>documentation and recording procedures.</w:t>
      </w:r>
    </w:p>
    <w:p w:rsidR="00000000" w:rsidRPr="006428DC" w:rsidP="004C13E4">
      <w:pPr>
        <w:pStyle w:val="BodyText"/>
      </w:pPr>
      <w:r w:rsidRPr="006428DC">
        <w:t>Assessors of this unit must satisfy t</w:t>
      </w:r>
      <w:r w:rsidRPr="006428DC">
        <w:t>he requirements for assessors in applicable vocational education and training legislation, frameworks and/or standards.</w:t>
      </w:r>
    </w:p>
    <w:p w:rsidR="00000000" w:rsidRPr="006428DC" w:rsidP="006428DC">
      <w:pPr>
        <w:pStyle w:val="Heading1"/>
      </w:pPr>
      <w:bookmarkStart w:id="5" w:name="O_1186546"/>
      <w:bookmarkEnd w:id="5"/>
      <w:r w:rsidRPr="006428DC">
        <w:t>Links</w:t>
      </w:r>
    </w:p>
    <w:p w:rsidR="00000000" w:rsidRPr="006428DC" w:rsidP="004C13E4">
      <w:pPr>
        <w:pStyle w:val="BodyText"/>
      </w:pPr>
      <w:r w:rsidRPr="006428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13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28DC" w:rsidP="006428DC"/>
    <w:sectPr w:rsidSect="006428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DC" w:rsidRPr="004C13E4" w:rsidP="004C1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E4" w:rsidP="00642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3E4" w:rsidP="00642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13E4" w:rsidP="00642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8DC" w:rsidRPr="004C13E4" w:rsidP="004C1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E4" w:rsidRPr="002D2AF8" w:rsidP="00642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FBPHVB3018 Operate a final prove and bread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C13E4" w:rsidP="00642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D28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D47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FEE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8DC"/>
  </w:style>
  <w:style w:type="character" w:customStyle="1" w:styleId="Heading1Char">
    <w:name w:val="Heading 1 Char"/>
    <w:basedOn w:val="DefaultParagraphFont"/>
    <w:link w:val="Heading1"/>
    <w:rsid w:val="00642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8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8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28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28DC"/>
    <w:rPr>
      <w:b/>
    </w:rPr>
  </w:style>
  <w:style w:type="character" w:customStyle="1" w:styleId="Heading2Char">
    <w:name w:val="Heading 2 Char"/>
    <w:basedOn w:val="DefaultParagraphFont"/>
    <w:link w:val="Heading2"/>
    <w:rsid w:val="00642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8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8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8DC"/>
    <w:rPr>
      <w:b/>
      <w:spacing w:val="0"/>
    </w:rPr>
  </w:style>
  <w:style w:type="paragraph" w:customStyle="1" w:styleId="SuperTitle">
    <w:name w:val="SuperTitle"/>
    <w:basedOn w:val="Title"/>
    <w:rsid w:val="00642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8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8DC"/>
    <w:rPr>
      <w:i/>
    </w:rPr>
  </w:style>
  <w:style w:type="paragraph" w:styleId="Caption">
    <w:name w:val="caption"/>
    <w:basedOn w:val="BodyText"/>
    <w:next w:val="Normal"/>
    <w:qFormat/>
    <w:rsid w:val="00642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8DC"/>
  </w:style>
  <w:style w:type="paragraph" w:styleId="TableofFigures">
    <w:name w:val="table of figures"/>
    <w:basedOn w:val="Normal"/>
    <w:next w:val="Normal"/>
    <w:semiHidden/>
    <w:rsid w:val="00642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8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8DC"/>
    <w:rPr>
      <w:rFonts w:ascii="Wingdings" w:hAnsi="Wingdings"/>
    </w:rPr>
  </w:style>
  <w:style w:type="paragraph" w:customStyle="1" w:styleId="TableHeading">
    <w:name w:val="Table Heading"/>
    <w:basedOn w:val="HeadingBase"/>
    <w:rsid w:val="00642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8DC"/>
    <w:rPr>
      <w:color w:val="0033CC"/>
      <w:u w:val="none"/>
    </w:rPr>
  </w:style>
  <w:style w:type="paragraph" w:customStyle="1" w:styleId="BodyTextRight">
    <w:name w:val="Body Text Right"/>
    <w:basedOn w:val="BodyText"/>
    <w:rsid w:val="00642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8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8DC"/>
    <w:rPr>
      <w:sz w:val="32"/>
    </w:rPr>
  </w:style>
  <w:style w:type="paragraph" w:customStyle="1" w:styleId="HeadingProcedure">
    <w:name w:val="Heading Procedure"/>
    <w:basedOn w:val="HeadingBase"/>
    <w:next w:val="Normal"/>
    <w:rsid w:val="00642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8DC"/>
    <w:pPr>
      <w:spacing w:before="60" w:after="60"/>
    </w:pPr>
  </w:style>
  <w:style w:type="paragraph" w:styleId="ListContinue">
    <w:name w:val="List Continue"/>
    <w:basedOn w:val="List"/>
    <w:rsid w:val="006428DC"/>
    <w:pPr>
      <w:ind w:firstLine="0"/>
    </w:pPr>
  </w:style>
  <w:style w:type="paragraph" w:customStyle="1" w:styleId="ListNote">
    <w:name w:val="List Note"/>
    <w:basedOn w:val="List"/>
    <w:rsid w:val="00642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8DC"/>
    <w:rPr>
      <w:rFonts w:ascii="Courier New" w:hAnsi="Courier New"/>
    </w:rPr>
  </w:style>
  <w:style w:type="paragraph" w:customStyle="1" w:styleId="NoteBullet">
    <w:name w:val="Note Bullet"/>
    <w:basedOn w:val="Note"/>
    <w:rsid w:val="00642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8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8DC"/>
    <w:rPr>
      <w:b/>
      <w:smallCaps/>
    </w:rPr>
  </w:style>
  <w:style w:type="paragraph" w:customStyle="1" w:styleId="TableListNumber">
    <w:name w:val="Table List Number"/>
    <w:basedOn w:val="ListNumber"/>
    <w:rsid w:val="00642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8DC"/>
    <w:pPr>
      <w:numPr>
        <w:numId w:val="9"/>
      </w:numPr>
    </w:pPr>
  </w:style>
  <w:style w:type="paragraph" w:customStyle="1" w:styleId="ListAlpha2">
    <w:name w:val="List Alpha 2"/>
    <w:basedOn w:val="List2"/>
    <w:rsid w:val="006428DC"/>
    <w:pPr>
      <w:numPr>
        <w:numId w:val="8"/>
      </w:numPr>
    </w:pPr>
  </w:style>
  <w:style w:type="paragraph" w:styleId="List2">
    <w:name w:val="List 2"/>
    <w:basedOn w:val="BodyText"/>
    <w:rsid w:val="00642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8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8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8DC"/>
    <w:pPr>
      <w:numPr>
        <w:numId w:val="4"/>
      </w:numPr>
    </w:pPr>
  </w:style>
  <w:style w:type="paragraph" w:styleId="ListContinue2">
    <w:name w:val="List Continue 2"/>
    <w:basedOn w:val="List2"/>
    <w:rsid w:val="006428DC"/>
    <w:pPr>
      <w:ind w:firstLine="0"/>
    </w:pPr>
  </w:style>
  <w:style w:type="paragraph" w:styleId="ListContinue3">
    <w:name w:val="List Continue 3"/>
    <w:basedOn w:val="List3"/>
    <w:rsid w:val="006428DC"/>
    <w:pPr>
      <w:ind w:left="1021" w:firstLine="0"/>
    </w:pPr>
  </w:style>
  <w:style w:type="paragraph" w:styleId="ListContinue4">
    <w:name w:val="List Continue 4"/>
    <w:basedOn w:val="List4"/>
    <w:rsid w:val="006428DC"/>
    <w:pPr>
      <w:ind w:firstLine="0"/>
    </w:pPr>
  </w:style>
  <w:style w:type="paragraph" w:styleId="ListContinue5">
    <w:name w:val="List Continue 5"/>
    <w:basedOn w:val="List5"/>
    <w:rsid w:val="006428DC"/>
    <w:pPr>
      <w:ind w:firstLine="0"/>
    </w:pPr>
  </w:style>
  <w:style w:type="paragraph" w:styleId="ListNumber3">
    <w:name w:val="List Number 3"/>
    <w:basedOn w:val="List3"/>
    <w:rsid w:val="006428DC"/>
    <w:pPr>
      <w:numPr>
        <w:numId w:val="5"/>
      </w:numPr>
    </w:pPr>
  </w:style>
  <w:style w:type="paragraph" w:styleId="ListNumber4">
    <w:name w:val="List Number 4"/>
    <w:basedOn w:val="List4"/>
    <w:rsid w:val="006428DC"/>
    <w:pPr>
      <w:numPr>
        <w:numId w:val="6"/>
      </w:numPr>
    </w:pPr>
  </w:style>
  <w:style w:type="paragraph" w:styleId="ListNumber5">
    <w:name w:val="List Number 5"/>
    <w:basedOn w:val="List5"/>
    <w:rsid w:val="006428DC"/>
    <w:pPr>
      <w:numPr>
        <w:numId w:val="7"/>
      </w:numPr>
    </w:pPr>
  </w:style>
  <w:style w:type="paragraph" w:styleId="BlockText">
    <w:name w:val="Block Text"/>
    <w:basedOn w:val="Normal"/>
    <w:rsid w:val="00642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8DC"/>
    <w:rPr>
      <w:sz w:val="16"/>
      <w:vertAlign w:val="superscript"/>
    </w:rPr>
  </w:style>
  <w:style w:type="character" w:customStyle="1" w:styleId="Symbols">
    <w:name w:val="Symbols"/>
    <w:basedOn w:val="DefaultParagraphFont"/>
    <w:rsid w:val="006428DC"/>
    <w:rPr>
      <w:rFonts w:ascii="Symbol" w:hAnsi="Symbol"/>
    </w:rPr>
  </w:style>
  <w:style w:type="character" w:customStyle="1" w:styleId="MenuOptions">
    <w:name w:val="Menu Options"/>
    <w:basedOn w:val="DefaultParagraphFont"/>
    <w:rsid w:val="00642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8DC"/>
    <w:rPr>
      <w:b/>
    </w:rPr>
  </w:style>
  <w:style w:type="character" w:customStyle="1" w:styleId="Underlined">
    <w:name w:val="Underlined"/>
    <w:basedOn w:val="DefaultParagraphFont"/>
    <w:rsid w:val="006428DC"/>
    <w:rPr>
      <w:u w:val="single"/>
    </w:rPr>
  </w:style>
  <w:style w:type="paragraph" w:customStyle="1" w:styleId="TableBodyTextRight">
    <w:name w:val="Table Body Text Right"/>
    <w:basedOn w:val="TableBodyText"/>
    <w:rsid w:val="00642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8DC"/>
    <w:rPr>
      <w:sz w:val="18"/>
    </w:rPr>
  </w:style>
  <w:style w:type="paragraph" w:customStyle="1" w:styleId="BodySmallRight">
    <w:name w:val="Body Small Right"/>
    <w:basedOn w:val="BodyTextRight"/>
    <w:rsid w:val="006428DC"/>
    <w:rPr>
      <w:sz w:val="18"/>
      <w:szCs w:val="18"/>
    </w:rPr>
  </w:style>
  <w:style w:type="paragraph" w:customStyle="1" w:styleId="MarginEdition">
    <w:name w:val="Margin Edition"/>
    <w:basedOn w:val="MarginNote"/>
    <w:rsid w:val="00642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8DC"/>
    <w:rPr>
      <w:sz w:val="2"/>
      <w:szCs w:val="2"/>
    </w:rPr>
  </w:style>
  <w:style w:type="character" w:customStyle="1" w:styleId="Small">
    <w:name w:val="Small"/>
    <w:basedOn w:val="DefaultParagraphFont"/>
    <w:rsid w:val="006428DC"/>
    <w:rPr>
      <w:sz w:val="16"/>
    </w:rPr>
  </w:style>
  <w:style w:type="paragraph" w:customStyle="1" w:styleId="WideTable">
    <w:name w:val="Wide Table"/>
    <w:basedOn w:val="Normal"/>
    <w:rsid w:val="00642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8DC"/>
  </w:style>
  <w:style w:type="paragraph" w:styleId="Quote">
    <w:name w:val="Quote"/>
    <w:basedOn w:val="Heading1"/>
    <w:link w:val="QuoteChar"/>
    <w:qFormat/>
    <w:rsid w:val="00642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8DC"/>
    <w:pPr>
      <w:pageBreakBefore/>
    </w:pPr>
  </w:style>
  <w:style w:type="paragraph" w:customStyle="1" w:styleId="Border">
    <w:name w:val="Border"/>
    <w:basedOn w:val="Normal"/>
    <w:qFormat/>
    <w:rsid w:val="00642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8DC"/>
    <w:rPr>
      <w:u w:val="single"/>
    </w:rPr>
  </w:style>
  <w:style w:type="character" w:customStyle="1" w:styleId="BoldandItalics">
    <w:name w:val="Bold and Italics"/>
    <w:qFormat/>
    <w:rsid w:val="006428DC"/>
    <w:rPr>
      <w:b/>
      <w:i/>
      <w:u w:val="none"/>
    </w:rPr>
  </w:style>
  <w:style w:type="paragraph" w:styleId="BalloonText">
    <w:name w:val="Balloon Text"/>
    <w:basedOn w:val="Normal"/>
    <w:link w:val="BalloonTextChar"/>
    <w:rsid w:val="00642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8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1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4089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FBPHVB3018 Operate a final prove and bread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2022-04-19T18:00:00Z</dcterms:created>
  <dcterms:modified xsi:type="dcterms:W3CDTF">2022-04-19T18:00:00Z</dcterms:modified>
</cp:coreProperties>
</file>