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514" w:rsidP="00345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FBPHVB3017 Operate a bread dough mixing and development process</w:t>
      </w:r>
      <w:r>
        <w:fldChar w:fldCharType="end"/>
      </w:r>
    </w:p>
    <w:p w:rsidR="00345514" w:rsidP="00345514">
      <w:pPr>
        <w:pStyle w:val="Version"/>
        <w:sectPr w:rsidSect="00661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13B" w:rsidP="0066113B">
      <w:pPr>
        <w:pStyle w:val="SuperHeading"/>
      </w:pPr>
      <w:r w:rsidRPr="0066113B">
        <w:t>Assessment Requirements for FBPHVB3017 Operate a bread dough mixing and development process</w:t>
      </w:r>
    </w:p>
    <w:p w:rsidR="00000000" w:rsidRPr="0066113B" w:rsidP="0066113B">
      <w:pPr>
        <w:pStyle w:val="Heading1"/>
      </w:pPr>
      <w:bookmarkStart w:id="1" w:name="O_1186521"/>
      <w:bookmarkEnd w:id="1"/>
      <w:r w:rsidRPr="006611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1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13B">
            <w:pPr>
              <w:pStyle w:val="BodyTextBold"/>
              <w:rPr>
                <w:lang w:val="en-NZ"/>
              </w:rPr>
            </w:pPr>
            <w:r w:rsidRPr="006611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13B">
            <w:pPr>
              <w:pStyle w:val="BodyTextBold"/>
              <w:rPr>
                <w:lang w:val="en-NZ"/>
              </w:rPr>
            </w:pPr>
            <w:r w:rsidRPr="0066113B">
              <w:t>Comments</w:t>
            </w:r>
          </w:p>
        </w:tc>
      </w:tr>
      <w:tr w:rsidTr="00661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13B">
            <w:pPr>
              <w:pStyle w:val="BodyText"/>
              <w:rPr>
                <w:lang w:val="en-NZ"/>
              </w:rPr>
            </w:pPr>
            <w:r w:rsidRPr="006611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13B" w:rsidP="0066113B">
            <w:pPr>
              <w:pStyle w:val="BodyText"/>
            </w:pPr>
            <w:r w:rsidRPr="0066113B">
              <w:t>This version released with FBP Food, Beverage and Pharmaceutical Training Package Version 6.0.</w:t>
            </w:r>
          </w:p>
        </w:tc>
      </w:tr>
    </w:tbl>
    <w:p w:rsidR="00000000" w:rsidRPr="0066113B" w:rsidP="0066113B">
      <w:pPr>
        <w:pStyle w:val="BodyText"/>
      </w:pPr>
    </w:p>
    <w:p w:rsidR="00000000" w:rsidRPr="0066113B" w:rsidP="0066113B">
      <w:pPr>
        <w:pStyle w:val="AllowPageBreak"/>
      </w:pPr>
    </w:p>
    <w:p w:rsidR="00000000" w:rsidRPr="0066113B" w:rsidP="0066113B">
      <w:pPr>
        <w:pStyle w:val="Heading1"/>
      </w:pPr>
      <w:bookmarkStart w:id="2" w:name="O_1186522"/>
      <w:bookmarkEnd w:id="2"/>
      <w:r w:rsidRPr="0066113B">
        <w:t>Performance Evidence</w:t>
      </w:r>
    </w:p>
    <w:p w:rsidR="00000000" w:rsidRPr="0066113B" w:rsidP="00345514">
      <w:pPr>
        <w:pStyle w:val="BodyText"/>
      </w:pPr>
      <w:r w:rsidRPr="0066113B">
        <w:t>An individual demonstrating competency must satisfy all of the elements and performance criteria in this unit.</w:t>
      </w:r>
    </w:p>
    <w:p w:rsidR="00000000" w:rsidRPr="0066113B" w:rsidP="00345514">
      <w:pPr>
        <w:pStyle w:val="BodyText"/>
      </w:pPr>
      <w:r w:rsidRPr="0066113B">
        <w:t>There must be evidence that the individual has operated a dough mixing and development process to produc</w:t>
      </w:r>
      <w:r w:rsidRPr="0066113B">
        <w:t>e at least one batch of two different formulations of bread dough to meet product specifications, including:</w:t>
      </w:r>
    </w:p>
    <w:p w:rsidR="00000000" w:rsidRPr="0066113B" w:rsidP="0066113B">
      <w:pPr>
        <w:pStyle w:val="ListBullet"/>
      </w:pPr>
      <w:r w:rsidRPr="0066113B">
        <w:t>applying safe work practices</w:t>
      </w:r>
    </w:p>
    <w:p w:rsidR="00000000" w:rsidRPr="0066113B" w:rsidP="0066113B">
      <w:pPr>
        <w:pStyle w:val="ListBullet"/>
      </w:pPr>
      <w:r w:rsidRPr="0066113B">
        <w:t>applying food safety procedures to work practices</w:t>
      </w:r>
    </w:p>
    <w:p w:rsidR="00000000" w:rsidRPr="0066113B" w:rsidP="0066113B">
      <w:pPr>
        <w:pStyle w:val="ListBullet"/>
      </w:pPr>
      <w:r w:rsidRPr="0066113B">
        <w:t>loading ingredients in correct quantities and sequences for the recipe and the process</w:t>
      </w:r>
    </w:p>
    <w:p w:rsidR="00000000" w:rsidRPr="0066113B" w:rsidP="0066113B">
      <w:pPr>
        <w:pStyle w:val="ListBullet"/>
      </w:pPr>
      <w:r w:rsidRPr="0066113B">
        <w:t>taking corrective action in response to typical faults and inconsistencies.</w:t>
      </w:r>
    </w:p>
    <w:p w:rsidR="00000000" w:rsidRPr="0066113B" w:rsidP="0066113B">
      <w:pPr>
        <w:pStyle w:val="AllowPageBreak"/>
      </w:pPr>
    </w:p>
    <w:p w:rsidR="00000000" w:rsidRPr="0066113B" w:rsidP="0066113B">
      <w:pPr>
        <w:pStyle w:val="Heading1"/>
      </w:pPr>
      <w:bookmarkStart w:id="3" w:name="O_1186523"/>
      <w:bookmarkEnd w:id="3"/>
      <w:r w:rsidRPr="0066113B">
        <w:t>Knowledge Evidence</w:t>
      </w:r>
    </w:p>
    <w:p w:rsidR="00000000" w:rsidRPr="0066113B" w:rsidP="00345514">
      <w:pPr>
        <w:pStyle w:val="BodyText"/>
      </w:pPr>
      <w:r w:rsidRPr="0066113B">
        <w:t>An individual must be able to demonstrate the knowledge</w:t>
      </w:r>
      <w:r w:rsidRPr="0066113B">
        <w:t xml:space="preserve"> required to perform the tasks outlined in the </w:t>
      </w:r>
    </w:p>
    <w:p w:rsidR="00000000" w:rsidRPr="0066113B" w:rsidP="0066113B">
      <w:pPr>
        <w:pStyle w:val="ListBullet"/>
      </w:pPr>
      <w:r w:rsidRPr="0066113B">
        <w:t>elements and performance criteria of this unit. This includes knowledge of:</w:t>
      </w:r>
    </w:p>
    <w:p w:rsidR="00000000" w:rsidRPr="0066113B" w:rsidP="0066113B">
      <w:pPr>
        <w:pStyle w:val="ListBullet"/>
      </w:pPr>
      <w:r w:rsidRPr="0066113B">
        <w:t>purpose and basic principles of dough-making process, including components of wheat, flour types and grades relevant to products pr</w:t>
      </w:r>
      <w:r w:rsidRPr="0066113B">
        <w:t>oduced, yeast activity and dough development</w:t>
      </w:r>
    </w:p>
    <w:p w:rsidR="00000000" w:rsidRPr="0066113B" w:rsidP="0066113B">
      <w:pPr>
        <w:pStyle w:val="ListBullet"/>
      </w:pPr>
      <w:r w:rsidRPr="0066113B">
        <w:t>effects of variation in ingredient quality on the dough produced</w:t>
      </w:r>
    </w:p>
    <w:p w:rsidR="00000000" w:rsidRPr="0066113B" w:rsidP="0066113B">
      <w:pPr>
        <w:pStyle w:val="ListBullet"/>
      </w:pPr>
      <w:r w:rsidRPr="0066113B">
        <w:t>basic operating principles of equipment, including equipment components, status and purpose of guards, equipment operating capacities and applicat</w:t>
      </w:r>
      <w:r w:rsidRPr="0066113B">
        <w:t>ions, and the purpose and location of sensors and related feedback instrumentation</w:t>
      </w:r>
    </w:p>
    <w:p w:rsidR="00000000" w:rsidRPr="0066113B" w:rsidP="0066113B">
      <w:pPr>
        <w:pStyle w:val="ListBullet"/>
      </w:pPr>
      <w:r w:rsidRPr="0066113B">
        <w:t>good manufacturing practices (GMP) relevant to work task</w:t>
      </w:r>
    </w:p>
    <w:p w:rsidR="00000000" w:rsidRPr="0066113B" w:rsidP="0066113B">
      <w:pPr>
        <w:pStyle w:val="ListBullet"/>
      </w:pPr>
      <w:r w:rsidRPr="0066113B">
        <w:t>settings relevant to dough making equipment being used, including:</w:t>
      </w:r>
    </w:p>
    <w:p w:rsidR="00000000" w:rsidRPr="0066113B" w:rsidP="0066113B">
      <w:pPr>
        <w:pStyle w:val="ListBullet2"/>
      </w:pPr>
      <w:r w:rsidRPr="0066113B">
        <w:t>mixing rate</w:t>
      </w:r>
    </w:p>
    <w:p w:rsidR="00000000" w:rsidRPr="0066113B" w:rsidP="0066113B">
      <w:pPr>
        <w:pStyle w:val="ListBullet2"/>
      </w:pPr>
      <w:r w:rsidRPr="0066113B">
        <w:t>mixing time and work input</w:t>
      </w:r>
    </w:p>
    <w:p w:rsidR="00000000" w:rsidRPr="0066113B" w:rsidP="0066113B">
      <w:pPr>
        <w:pStyle w:val="ListBullet2"/>
      </w:pPr>
      <w:r w:rsidRPr="0066113B">
        <w:t>ice and w</w:t>
      </w:r>
      <w:r w:rsidRPr="0066113B">
        <w:t>ater requirements</w:t>
      </w:r>
    </w:p>
    <w:p w:rsidR="00000000" w:rsidRPr="0066113B" w:rsidP="0066113B">
      <w:pPr>
        <w:pStyle w:val="ListBullet2"/>
      </w:pPr>
      <w:r w:rsidRPr="0066113B">
        <w:t>water temperature</w:t>
      </w:r>
    </w:p>
    <w:p w:rsidR="00000000" w:rsidRPr="0066113B" w:rsidP="0066113B">
      <w:pPr>
        <w:pStyle w:val="ListBullet2"/>
      </w:pPr>
      <w:r w:rsidRPr="0066113B">
        <w:t>speed</w:t>
      </w:r>
    </w:p>
    <w:p w:rsidR="00000000" w:rsidRPr="0066113B" w:rsidP="0066113B">
      <w:pPr>
        <w:pStyle w:val="ListBullet2"/>
      </w:pPr>
      <w:r w:rsidRPr="0066113B">
        <w:t>flour temperature</w:t>
      </w:r>
    </w:p>
    <w:p w:rsidR="00000000" w:rsidRPr="0066113B" w:rsidP="0066113B">
      <w:pPr>
        <w:pStyle w:val="ListBullet2"/>
      </w:pPr>
      <w:r w:rsidRPr="0066113B">
        <w:t>cooling</w:t>
      </w:r>
    </w:p>
    <w:p w:rsidR="00000000" w:rsidRPr="0066113B" w:rsidP="0066113B">
      <w:pPr>
        <w:pStyle w:val="ListBullet2"/>
      </w:pPr>
      <w:r w:rsidRPr="0066113B">
        <w:t>vacuum delay and level</w:t>
      </w:r>
    </w:p>
    <w:p w:rsidR="00000000" w:rsidRPr="0066113B" w:rsidP="0066113B">
      <w:pPr>
        <w:pStyle w:val="ListBullet2"/>
      </w:pPr>
      <w:r w:rsidRPr="0066113B">
        <w:t>slurry addition</w:t>
      </w:r>
    </w:p>
    <w:p w:rsidR="00000000" w:rsidRPr="0066113B" w:rsidP="0066113B">
      <w:pPr>
        <w:pStyle w:val="ListBullet"/>
      </w:pPr>
      <w:r w:rsidRPr="0066113B">
        <w:t>flow of the dough-making process, including the stages and changes that occur during baking, and the effect of outputs on downstream processes</w:t>
      </w:r>
    </w:p>
    <w:p w:rsidR="00000000" w:rsidRPr="0066113B" w:rsidP="0066113B">
      <w:pPr>
        <w:pStyle w:val="ListBullet"/>
      </w:pPr>
      <w:r w:rsidRPr="0066113B">
        <w:t>significance of factors such as dough temperature, development, time, water addition and temperature, yeast activity</w:t>
      </w:r>
    </w:p>
    <w:p w:rsidR="00000000" w:rsidRPr="0066113B" w:rsidP="0066113B">
      <w:pPr>
        <w:pStyle w:val="ListBullet"/>
      </w:pPr>
      <w:r w:rsidRPr="0066113B">
        <w:t>required characteristics of dough, and effect of dough characteristics and variation on the final product</w:t>
      </w:r>
    </w:p>
    <w:p w:rsidR="00000000" w:rsidRPr="0066113B" w:rsidP="0066113B">
      <w:pPr>
        <w:pStyle w:val="ListBullet"/>
      </w:pPr>
      <w:r w:rsidRPr="0066113B">
        <w:t>typical faults that occur as a re</w:t>
      </w:r>
      <w:r w:rsidRPr="0066113B">
        <w:t>sult of ingredients or processing parameters, and corrective action required where operation is outside specified parameters</w:t>
      </w:r>
    </w:p>
    <w:p w:rsidR="00000000" w:rsidRPr="0066113B" w:rsidP="0066113B">
      <w:pPr>
        <w:pStyle w:val="ListBullet"/>
      </w:pPr>
      <w:r w:rsidRPr="0066113B">
        <w:t xml:space="preserve">typical equipment faults and related causes, including signs and symptoms of faulty equipment and early warning signs of potential </w:t>
      </w:r>
      <w:r w:rsidRPr="0066113B">
        <w:t>problems, and procedures and responsibilities for addressing issues</w:t>
      </w:r>
    </w:p>
    <w:p w:rsidR="00000000" w:rsidRPr="0066113B" w:rsidP="0066113B">
      <w:pPr>
        <w:pStyle w:val="ListBullet"/>
      </w:pPr>
      <w:r w:rsidRPr="0066113B">
        <w:t>methods used to monitor the dough making process, including inspecting, measuring and testing</w:t>
      </w:r>
    </w:p>
    <w:p w:rsidR="00000000" w:rsidRPr="0066113B" w:rsidP="0066113B">
      <w:pPr>
        <w:pStyle w:val="ListBullet"/>
      </w:pPr>
      <w:r w:rsidRPr="0066113B">
        <w:t>contamination/cross-contamination, cross-contact allergen risks and food safety risks associat</w:t>
      </w:r>
      <w:r w:rsidRPr="0066113B">
        <w:t>ed with mixing dough, and related control measures</w:t>
      </w:r>
    </w:p>
    <w:p w:rsidR="00000000" w:rsidRPr="0066113B" w:rsidP="0066113B">
      <w:pPr>
        <w:pStyle w:val="ListBullet"/>
      </w:pPr>
      <w:r w:rsidRPr="0066113B">
        <w:t>requirements of different shutdowns as appropriate to the dough making process and workplace production requirements, including emergency and routine shutdowns and procedures to follow in the event of a po</w:t>
      </w:r>
      <w:r w:rsidRPr="0066113B">
        <w:t>wer outage</w:t>
      </w:r>
    </w:p>
    <w:p w:rsidR="00000000" w:rsidRPr="0066113B" w:rsidP="0066113B">
      <w:pPr>
        <w:pStyle w:val="ListBullet"/>
      </w:pPr>
      <w:r w:rsidRPr="0066113B">
        <w:t>procedures and responsibility for reporting production and performance information</w:t>
      </w:r>
    </w:p>
    <w:p w:rsidR="00000000" w:rsidRPr="0066113B" w:rsidP="0066113B">
      <w:pPr>
        <w:pStyle w:val="ListBullet"/>
      </w:pPr>
      <w:r w:rsidRPr="0066113B">
        <w:t>workplace cleaning procedures for the dough making process</w:t>
      </w:r>
    </w:p>
    <w:p w:rsidR="00000000" w:rsidRPr="0066113B" w:rsidP="0066113B">
      <w:pPr>
        <w:pStyle w:val="ListBullet"/>
      </w:pPr>
      <w:r w:rsidRPr="0066113B">
        <w:t>environmental issues and controls relevant to the dough making process, including waste colle</w:t>
      </w:r>
      <w:r w:rsidRPr="0066113B">
        <w:t>ction and handling procedures</w:t>
      </w:r>
    </w:p>
    <w:p w:rsidR="00000000" w:rsidRPr="0066113B" w:rsidP="0066113B">
      <w:pPr>
        <w:pStyle w:val="ListBullet"/>
      </w:pPr>
      <w:r w:rsidRPr="0066113B">
        <w:t>emerging technologies related to high volume production baking</w:t>
      </w:r>
    </w:p>
    <w:p w:rsidR="00000000" w:rsidRPr="0066113B" w:rsidP="0066113B">
      <w:pPr>
        <w:pStyle w:val="ListBullet"/>
      </w:pPr>
      <w:r w:rsidRPr="0066113B">
        <w:t>procedures to track traceability of product.</w:t>
      </w:r>
    </w:p>
    <w:p w:rsidR="00000000" w:rsidRPr="0066113B" w:rsidP="0066113B">
      <w:pPr>
        <w:pStyle w:val="AllowPageBreak"/>
      </w:pPr>
    </w:p>
    <w:p w:rsidR="00000000" w:rsidRPr="0066113B" w:rsidP="0066113B">
      <w:pPr>
        <w:pStyle w:val="Heading1"/>
      </w:pPr>
      <w:bookmarkStart w:id="4" w:name="O_1186524"/>
      <w:bookmarkEnd w:id="4"/>
      <w:r w:rsidRPr="0066113B">
        <w:t>Assessment Conditions</w:t>
      </w:r>
    </w:p>
    <w:p w:rsidR="00000000" w:rsidRPr="0066113B" w:rsidP="00345514">
      <w:pPr>
        <w:pStyle w:val="BodyText"/>
      </w:pPr>
      <w:r w:rsidRPr="0066113B">
        <w:t>Assessment of the skills in this unit of competency must take place under the</w:t>
      </w:r>
      <w:r w:rsidRPr="0066113B">
        <w:t xml:space="preserve"> following conditions: </w:t>
      </w:r>
    </w:p>
    <w:p w:rsidR="00000000" w:rsidRPr="0066113B" w:rsidP="0066113B">
      <w:pPr>
        <w:pStyle w:val="ListBullet"/>
      </w:pPr>
      <w:r w:rsidRPr="0066113B">
        <w:t>physical conditions:</w:t>
      </w:r>
    </w:p>
    <w:p w:rsidR="00000000" w:rsidRPr="0066113B" w:rsidP="0066113B">
      <w:pPr>
        <w:pStyle w:val="ListBullet2"/>
      </w:pPr>
      <w:r w:rsidRPr="0066113B">
        <w:t>a high volume production bakery or an environment that accurately represents workplace conditions</w:t>
      </w:r>
    </w:p>
    <w:p w:rsidR="00000000" w:rsidRPr="0066113B" w:rsidP="0066113B">
      <w:pPr>
        <w:pStyle w:val="ListBullet"/>
      </w:pPr>
      <w:r w:rsidRPr="0066113B">
        <w:t>resources, equipment and materials:</w:t>
      </w:r>
    </w:p>
    <w:p w:rsidR="00000000" w:rsidRPr="0066113B" w:rsidP="0066113B">
      <w:pPr>
        <w:pStyle w:val="ListBullet2"/>
      </w:pPr>
      <w:r w:rsidRPr="0066113B">
        <w:t>ingredients to be processed</w:t>
      </w:r>
    </w:p>
    <w:p w:rsidR="00000000" w:rsidRPr="0066113B" w:rsidP="0066113B">
      <w:pPr>
        <w:pStyle w:val="ListBullet2"/>
      </w:pPr>
      <w:r w:rsidRPr="0066113B">
        <w:t>dough mixing and development equipment and re</w:t>
      </w:r>
      <w:r w:rsidRPr="0066113B">
        <w:t>lated services</w:t>
      </w:r>
    </w:p>
    <w:p w:rsidR="00000000" w:rsidRPr="0066113B" w:rsidP="0066113B">
      <w:pPr>
        <w:pStyle w:val="ListBullet2"/>
      </w:pPr>
      <w:r w:rsidRPr="0066113B">
        <w:t>personal protective equipment</w:t>
      </w:r>
    </w:p>
    <w:p w:rsidR="00000000" w:rsidRPr="0066113B" w:rsidP="0066113B">
      <w:pPr>
        <w:pStyle w:val="ListBullet2"/>
      </w:pPr>
      <w:r w:rsidRPr="0066113B">
        <w:t>cleaning materials and equipment</w:t>
      </w:r>
    </w:p>
    <w:p w:rsidR="00000000" w:rsidRPr="0066113B" w:rsidP="0066113B">
      <w:pPr>
        <w:pStyle w:val="ListBullet"/>
      </w:pPr>
      <w:r w:rsidRPr="0066113B">
        <w:t>specifications:</w:t>
      </w:r>
    </w:p>
    <w:p w:rsidR="00000000" w:rsidRPr="0066113B" w:rsidP="0066113B">
      <w:pPr>
        <w:pStyle w:val="ListBullet2"/>
      </w:pPr>
      <w:r w:rsidRPr="0066113B">
        <w:t>dough specification/recipe</w:t>
      </w:r>
    </w:p>
    <w:p w:rsidR="00000000" w:rsidRPr="0066113B" w:rsidP="0066113B">
      <w:pPr>
        <w:pStyle w:val="ListBullet2"/>
      </w:pPr>
      <w:r w:rsidRPr="0066113B">
        <w:t>work procedures, including advice on safe work practices, food safety, quality, cleaning and environmental requirements</w:t>
      </w:r>
    </w:p>
    <w:p w:rsidR="00000000" w:rsidRPr="0066113B" w:rsidP="0066113B">
      <w:pPr>
        <w:pStyle w:val="ListBullet2"/>
      </w:pPr>
      <w:r w:rsidRPr="0066113B">
        <w:t>manuals related to operation of dough making equipment.</w:t>
      </w:r>
    </w:p>
    <w:p w:rsidR="00000000" w:rsidRPr="0066113B" w:rsidP="00345514">
      <w:pPr>
        <w:pStyle w:val="BodyText"/>
      </w:pPr>
      <w:r w:rsidRPr="0066113B">
        <w:t>Assessors of this unit must satisfy the requirements for assessors in applicable vocational education and training legislation, frameworks and/or standards.</w:t>
      </w:r>
    </w:p>
    <w:p w:rsidR="00000000" w:rsidRPr="0066113B" w:rsidP="0066113B">
      <w:pPr>
        <w:pStyle w:val="Heading1"/>
      </w:pPr>
      <w:bookmarkStart w:id="5" w:name="O_1186527"/>
      <w:bookmarkEnd w:id="5"/>
      <w:r w:rsidRPr="0066113B">
        <w:t>Links</w:t>
      </w:r>
    </w:p>
    <w:p w:rsidR="00000000" w:rsidRPr="0066113B" w:rsidP="00345514">
      <w:pPr>
        <w:pStyle w:val="BodyText"/>
      </w:pPr>
      <w:r w:rsidRPr="0066113B">
        <w:t>Companion Volumes,</w:t>
      </w:r>
      <w:r w:rsidRPr="0066113B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079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113B" w:rsidP="0066113B"/>
    <w:sectPr w:rsidSect="00661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B" w:rsidRPr="00345514" w:rsidP="00345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14" w:rsidP="00661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514" w:rsidP="00661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5514" w:rsidP="00661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13B" w:rsidRPr="00345514" w:rsidP="00345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14" w:rsidRPr="002D2AF8" w:rsidP="00661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FBPHVB3017 Operate a bread dough mixing and development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45514" w:rsidP="00661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C2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41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409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13B"/>
  </w:style>
  <w:style w:type="character" w:customStyle="1" w:styleId="Heading1Char">
    <w:name w:val="Heading 1 Char"/>
    <w:basedOn w:val="DefaultParagraphFont"/>
    <w:link w:val="Heading1"/>
    <w:rsid w:val="00661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1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11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113B"/>
    <w:rPr>
      <w:b/>
    </w:rPr>
  </w:style>
  <w:style w:type="character" w:customStyle="1" w:styleId="Heading2Char">
    <w:name w:val="Heading 2 Char"/>
    <w:basedOn w:val="DefaultParagraphFont"/>
    <w:link w:val="Heading2"/>
    <w:rsid w:val="00661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13B"/>
    <w:rPr>
      <w:b/>
      <w:spacing w:val="0"/>
    </w:rPr>
  </w:style>
  <w:style w:type="paragraph" w:customStyle="1" w:styleId="SuperTitle">
    <w:name w:val="SuperTitle"/>
    <w:basedOn w:val="Title"/>
    <w:rsid w:val="00661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13B"/>
    <w:rPr>
      <w:i/>
    </w:rPr>
  </w:style>
  <w:style w:type="paragraph" w:styleId="Caption">
    <w:name w:val="caption"/>
    <w:basedOn w:val="BodyText"/>
    <w:next w:val="Normal"/>
    <w:qFormat/>
    <w:rsid w:val="00661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13B"/>
  </w:style>
  <w:style w:type="paragraph" w:styleId="TableofFigures">
    <w:name w:val="table of figures"/>
    <w:basedOn w:val="Normal"/>
    <w:next w:val="Normal"/>
    <w:semiHidden/>
    <w:rsid w:val="00661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1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13B"/>
    <w:rPr>
      <w:rFonts w:ascii="Wingdings" w:hAnsi="Wingdings"/>
    </w:rPr>
  </w:style>
  <w:style w:type="paragraph" w:customStyle="1" w:styleId="TableHeading">
    <w:name w:val="Table Heading"/>
    <w:basedOn w:val="HeadingBase"/>
    <w:rsid w:val="00661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13B"/>
    <w:rPr>
      <w:color w:val="0033CC"/>
      <w:u w:val="none"/>
    </w:rPr>
  </w:style>
  <w:style w:type="paragraph" w:customStyle="1" w:styleId="BodyTextRight">
    <w:name w:val="Body Text Right"/>
    <w:basedOn w:val="BodyText"/>
    <w:rsid w:val="00661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1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13B"/>
    <w:rPr>
      <w:sz w:val="32"/>
    </w:rPr>
  </w:style>
  <w:style w:type="paragraph" w:customStyle="1" w:styleId="HeadingProcedure">
    <w:name w:val="Heading Procedure"/>
    <w:basedOn w:val="HeadingBase"/>
    <w:next w:val="Normal"/>
    <w:rsid w:val="00661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13B"/>
    <w:pPr>
      <w:spacing w:before="60" w:after="60"/>
    </w:pPr>
  </w:style>
  <w:style w:type="paragraph" w:styleId="ListContinue">
    <w:name w:val="List Continue"/>
    <w:basedOn w:val="List"/>
    <w:rsid w:val="0066113B"/>
    <w:pPr>
      <w:ind w:firstLine="0"/>
    </w:pPr>
  </w:style>
  <w:style w:type="paragraph" w:customStyle="1" w:styleId="ListNote">
    <w:name w:val="List Note"/>
    <w:basedOn w:val="List"/>
    <w:rsid w:val="00661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13B"/>
    <w:rPr>
      <w:rFonts w:ascii="Courier New" w:hAnsi="Courier New"/>
    </w:rPr>
  </w:style>
  <w:style w:type="paragraph" w:customStyle="1" w:styleId="NoteBullet">
    <w:name w:val="Note Bullet"/>
    <w:basedOn w:val="Note"/>
    <w:rsid w:val="00661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1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13B"/>
    <w:rPr>
      <w:b/>
      <w:smallCaps/>
    </w:rPr>
  </w:style>
  <w:style w:type="paragraph" w:customStyle="1" w:styleId="TableListNumber">
    <w:name w:val="Table List Number"/>
    <w:basedOn w:val="ListNumber"/>
    <w:rsid w:val="00661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13B"/>
    <w:pPr>
      <w:numPr>
        <w:numId w:val="9"/>
      </w:numPr>
    </w:pPr>
  </w:style>
  <w:style w:type="paragraph" w:customStyle="1" w:styleId="ListAlpha2">
    <w:name w:val="List Alpha 2"/>
    <w:basedOn w:val="List2"/>
    <w:rsid w:val="0066113B"/>
    <w:pPr>
      <w:numPr>
        <w:numId w:val="8"/>
      </w:numPr>
    </w:pPr>
  </w:style>
  <w:style w:type="paragraph" w:styleId="List2">
    <w:name w:val="List 2"/>
    <w:basedOn w:val="BodyText"/>
    <w:rsid w:val="00661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1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1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13B"/>
    <w:pPr>
      <w:numPr>
        <w:numId w:val="4"/>
      </w:numPr>
    </w:pPr>
  </w:style>
  <w:style w:type="paragraph" w:styleId="ListContinue2">
    <w:name w:val="List Continue 2"/>
    <w:basedOn w:val="List2"/>
    <w:rsid w:val="0066113B"/>
    <w:pPr>
      <w:ind w:firstLine="0"/>
    </w:pPr>
  </w:style>
  <w:style w:type="paragraph" w:styleId="ListContinue3">
    <w:name w:val="List Continue 3"/>
    <w:basedOn w:val="List3"/>
    <w:rsid w:val="0066113B"/>
    <w:pPr>
      <w:ind w:left="1021" w:firstLine="0"/>
    </w:pPr>
  </w:style>
  <w:style w:type="paragraph" w:styleId="ListContinue4">
    <w:name w:val="List Continue 4"/>
    <w:basedOn w:val="List4"/>
    <w:rsid w:val="0066113B"/>
    <w:pPr>
      <w:ind w:firstLine="0"/>
    </w:pPr>
  </w:style>
  <w:style w:type="paragraph" w:styleId="ListContinue5">
    <w:name w:val="List Continue 5"/>
    <w:basedOn w:val="List5"/>
    <w:rsid w:val="0066113B"/>
    <w:pPr>
      <w:ind w:firstLine="0"/>
    </w:pPr>
  </w:style>
  <w:style w:type="paragraph" w:styleId="ListNumber3">
    <w:name w:val="List Number 3"/>
    <w:basedOn w:val="List3"/>
    <w:rsid w:val="0066113B"/>
    <w:pPr>
      <w:numPr>
        <w:numId w:val="5"/>
      </w:numPr>
    </w:pPr>
  </w:style>
  <w:style w:type="paragraph" w:styleId="ListNumber4">
    <w:name w:val="List Number 4"/>
    <w:basedOn w:val="List4"/>
    <w:rsid w:val="0066113B"/>
    <w:pPr>
      <w:numPr>
        <w:numId w:val="6"/>
      </w:numPr>
    </w:pPr>
  </w:style>
  <w:style w:type="paragraph" w:styleId="ListNumber5">
    <w:name w:val="List Number 5"/>
    <w:basedOn w:val="List5"/>
    <w:rsid w:val="0066113B"/>
    <w:pPr>
      <w:numPr>
        <w:numId w:val="7"/>
      </w:numPr>
    </w:pPr>
  </w:style>
  <w:style w:type="paragraph" w:styleId="BlockText">
    <w:name w:val="Block Text"/>
    <w:basedOn w:val="Normal"/>
    <w:rsid w:val="00661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13B"/>
    <w:rPr>
      <w:sz w:val="16"/>
      <w:vertAlign w:val="superscript"/>
    </w:rPr>
  </w:style>
  <w:style w:type="character" w:customStyle="1" w:styleId="Symbols">
    <w:name w:val="Symbols"/>
    <w:basedOn w:val="DefaultParagraphFont"/>
    <w:rsid w:val="0066113B"/>
    <w:rPr>
      <w:rFonts w:ascii="Symbol" w:hAnsi="Symbol"/>
    </w:rPr>
  </w:style>
  <w:style w:type="character" w:customStyle="1" w:styleId="MenuOptions">
    <w:name w:val="Menu Options"/>
    <w:basedOn w:val="DefaultParagraphFont"/>
    <w:rsid w:val="00661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13B"/>
    <w:rPr>
      <w:b/>
    </w:rPr>
  </w:style>
  <w:style w:type="character" w:customStyle="1" w:styleId="Underlined">
    <w:name w:val="Underlined"/>
    <w:basedOn w:val="DefaultParagraphFont"/>
    <w:rsid w:val="0066113B"/>
    <w:rPr>
      <w:u w:val="single"/>
    </w:rPr>
  </w:style>
  <w:style w:type="paragraph" w:customStyle="1" w:styleId="TableBodyTextRight">
    <w:name w:val="Table Body Text Right"/>
    <w:basedOn w:val="TableBodyText"/>
    <w:rsid w:val="00661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13B"/>
    <w:rPr>
      <w:sz w:val="18"/>
    </w:rPr>
  </w:style>
  <w:style w:type="paragraph" w:customStyle="1" w:styleId="BodySmallRight">
    <w:name w:val="Body Small Right"/>
    <w:basedOn w:val="BodyTextRight"/>
    <w:rsid w:val="0066113B"/>
    <w:rPr>
      <w:sz w:val="18"/>
      <w:szCs w:val="18"/>
    </w:rPr>
  </w:style>
  <w:style w:type="paragraph" w:customStyle="1" w:styleId="MarginEdition">
    <w:name w:val="Margin Edition"/>
    <w:basedOn w:val="MarginNote"/>
    <w:rsid w:val="00661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13B"/>
    <w:rPr>
      <w:sz w:val="2"/>
      <w:szCs w:val="2"/>
    </w:rPr>
  </w:style>
  <w:style w:type="character" w:customStyle="1" w:styleId="Small">
    <w:name w:val="Small"/>
    <w:basedOn w:val="DefaultParagraphFont"/>
    <w:rsid w:val="0066113B"/>
    <w:rPr>
      <w:sz w:val="16"/>
    </w:rPr>
  </w:style>
  <w:style w:type="paragraph" w:customStyle="1" w:styleId="WideTable">
    <w:name w:val="Wide Table"/>
    <w:basedOn w:val="Normal"/>
    <w:rsid w:val="00661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13B"/>
  </w:style>
  <w:style w:type="paragraph" w:styleId="Quote">
    <w:name w:val="Quote"/>
    <w:basedOn w:val="Heading1"/>
    <w:link w:val="QuoteChar"/>
    <w:qFormat/>
    <w:rsid w:val="00661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13B"/>
    <w:pPr>
      <w:pageBreakBefore/>
    </w:pPr>
  </w:style>
  <w:style w:type="paragraph" w:customStyle="1" w:styleId="Border">
    <w:name w:val="Border"/>
    <w:basedOn w:val="Normal"/>
    <w:qFormat/>
    <w:rsid w:val="00661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13B"/>
    <w:rPr>
      <w:u w:val="single"/>
    </w:rPr>
  </w:style>
  <w:style w:type="character" w:customStyle="1" w:styleId="BoldandItalics">
    <w:name w:val="Bold and Italics"/>
    <w:qFormat/>
    <w:rsid w:val="0066113B"/>
    <w:rPr>
      <w:b/>
      <w:i/>
      <w:u w:val="none"/>
    </w:rPr>
  </w:style>
  <w:style w:type="paragraph" w:styleId="BalloonText">
    <w:name w:val="Balloon Text"/>
    <w:basedOn w:val="Normal"/>
    <w:link w:val="BalloonTextChar"/>
    <w:rsid w:val="0066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1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5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3972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FBPHVB3017 Operate a bread dough mixing and development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