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6EF0" w:rsidP="004A6EF0">
      <w:pPr>
        <w:pStyle w:val="Title"/>
      </w:pPr>
      <w:r>
        <w:fldChar w:fldCharType="begin"/>
      </w:r>
      <w:r>
        <w:instrText xml:space="preserve"> TITLE   \* MERGEFORMAT </w:instrText>
      </w:r>
      <w:r>
        <w:fldChar w:fldCharType="separate"/>
      </w:r>
      <w:r>
        <w:t>Assessment Requirements for FBPHVB3014 Finish baked products</w:t>
      </w:r>
      <w:r>
        <w:fldChar w:fldCharType="end"/>
      </w:r>
    </w:p>
    <w:p w:rsidR="004A6EF0" w:rsidP="004A6EF0">
      <w:pPr>
        <w:pStyle w:val="Version"/>
        <w:sectPr w:rsidSect="00DC7A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7ABB" w:rsidP="00DC7ABB">
      <w:pPr>
        <w:pStyle w:val="SuperHeading"/>
      </w:pPr>
      <w:r w:rsidRPr="00DC7ABB">
        <w:t>Assessment Requirements for FBPHVB3014 Finish baked products</w:t>
      </w:r>
    </w:p>
    <w:p w:rsidR="00000000" w:rsidRPr="00DC7ABB" w:rsidP="00DC7ABB">
      <w:pPr>
        <w:pStyle w:val="Heading1"/>
      </w:pPr>
      <w:bookmarkStart w:id="1" w:name="O_1185816"/>
      <w:bookmarkEnd w:id="1"/>
      <w:r w:rsidRPr="00DC7ABB">
        <w:t>Modification History</w:t>
      </w:r>
    </w:p>
    <w:tbl>
      <w:tblPr>
        <w:tblW w:w="9520" w:type="dxa"/>
        <w:tblLayout w:type="fixed"/>
        <w:tblCellMar>
          <w:left w:w="62" w:type="dxa"/>
          <w:right w:w="62" w:type="dxa"/>
        </w:tblCellMar>
        <w:tblLook w:val="0000"/>
      </w:tblPr>
      <w:tblGrid>
        <w:gridCol w:w="2581"/>
        <w:gridCol w:w="6939"/>
      </w:tblGrid>
      <w:tr w:rsidTr="00DC7AB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ABB">
            <w:pPr>
              <w:pStyle w:val="BodyTextBold"/>
              <w:rPr>
                <w:lang w:val="en-NZ"/>
              </w:rPr>
            </w:pPr>
            <w:r w:rsidRPr="00DC7AB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ABB">
            <w:pPr>
              <w:pStyle w:val="BodyTextBold"/>
              <w:rPr>
                <w:lang w:val="en-NZ"/>
              </w:rPr>
            </w:pPr>
            <w:r w:rsidRPr="00DC7ABB">
              <w:t>Comments</w:t>
            </w:r>
          </w:p>
        </w:tc>
      </w:tr>
      <w:tr w:rsidTr="00DC7AB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ABB">
            <w:pPr>
              <w:pStyle w:val="BodyText"/>
              <w:rPr>
                <w:lang w:val="en-NZ"/>
              </w:rPr>
            </w:pPr>
            <w:r w:rsidRPr="00DC7AB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ABB" w:rsidP="00DC7ABB">
            <w:pPr>
              <w:pStyle w:val="BodyText"/>
            </w:pPr>
            <w:r w:rsidRPr="00DC7ABB">
              <w:t>This version released with FBP Food, Beverage and Pharmaceutical Training Package Version 6.0.</w:t>
            </w:r>
          </w:p>
        </w:tc>
      </w:tr>
    </w:tbl>
    <w:p w:rsidR="00000000" w:rsidRPr="00DC7ABB" w:rsidP="00DC7ABB">
      <w:pPr>
        <w:pStyle w:val="BodyText"/>
      </w:pPr>
    </w:p>
    <w:p w:rsidR="00000000" w:rsidRPr="00DC7ABB" w:rsidP="00DC7ABB">
      <w:pPr>
        <w:pStyle w:val="AllowPageBreak"/>
      </w:pPr>
    </w:p>
    <w:p w:rsidR="00000000" w:rsidRPr="00DC7ABB" w:rsidP="00DC7ABB">
      <w:pPr>
        <w:pStyle w:val="Heading1"/>
      </w:pPr>
      <w:bookmarkStart w:id="2" w:name="O_1185817"/>
      <w:bookmarkEnd w:id="2"/>
      <w:r w:rsidRPr="00DC7ABB">
        <w:t>Performance Evidence</w:t>
      </w:r>
    </w:p>
    <w:p w:rsidR="00000000" w:rsidRPr="00DC7ABB" w:rsidP="004A6EF0">
      <w:pPr>
        <w:pStyle w:val="BodyText"/>
      </w:pPr>
      <w:r w:rsidRPr="00DC7ABB">
        <w:t xml:space="preserve">An individual demonstrating competency must satisfy </w:t>
      </w:r>
      <w:r w:rsidRPr="00DC7ABB">
        <w:t xml:space="preserve">all of the elements and performance criteria in this unit. </w:t>
      </w:r>
    </w:p>
    <w:p w:rsidR="00000000" w:rsidRPr="00DC7ABB" w:rsidP="004A6EF0">
      <w:pPr>
        <w:pStyle w:val="BodyText"/>
      </w:pPr>
      <w:r w:rsidRPr="00DC7ABB">
        <w:t>There must be evidence that the individual has operated and monitored equipment to finish at least one batch of baked products to meet specifications, including:</w:t>
      </w:r>
    </w:p>
    <w:p w:rsidR="00000000" w:rsidRPr="00DC7ABB" w:rsidP="00DC7ABB">
      <w:pPr>
        <w:pStyle w:val="ListBullet"/>
      </w:pPr>
      <w:r w:rsidRPr="00DC7ABB">
        <w:t>applying safe work procedures</w:t>
      </w:r>
    </w:p>
    <w:p w:rsidR="00000000" w:rsidRPr="00DC7ABB" w:rsidP="00DC7ABB">
      <w:pPr>
        <w:pStyle w:val="ListBullet"/>
      </w:pPr>
      <w:r w:rsidRPr="00DC7ABB">
        <w:t>fol</w:t>
      </w:r>
      <w:r w:rsidRPr="00DC7ABB">
        <w:t>lowing food safety procedures</w:t>
      </w:r>
    </w:p>
    <w:p w:rsidR="00000000" w:rsidRPr="00DC7ABB" w:rsidP="00DC7ABB">
      <w:pPr>
        <w:pStyle w:val="ListBullet"/>
      </w:pPr>
      <w:r w:rsidRPr="00DC7ABB">
        <w:t>monitoring the spread and application of finish and the quantity and appearance of finished product</w:t>
      </w:r>
    </w:p>
    <w:p w:rsidR="00000000" w:rsidRPr="00DC7ABB" w:rsidP="00DC7ABB">
      <w:pPr>
        <w:pStyle w:val="ListBullet"/>
      </w:pPr>
      <w:r w:rsidRPr="00DC7ABB">
        <w:t>taking corrective action in response to typical faults and inconsistencies in separated product.</w:t>
      </w:r>
    </w:p>
    <w:p w:rsidR="00000000" w:rsidRPr="00DC7ABB" w:rsidP="00DC7ABB">
      <w:pPr>
        <w:pStyle w:val="AllowPageBreak"/>
      </w:pPr>
    </w:p>
    <w:p w:rsidR="00000000" w:rsidRPr="00DC7ABB" w:rsidP="00DC7ABB">
      <w:pPr>
        <w:pStyle w:val="Heading1"/>
      </w:pPr>
      <w:bookmarkStart w:id="3" w:name="O_1185818"/>
      <w:bookmarkEnd w:id="3"/>
      <w:r w:rsidRPr="00DC7ABB">
        <w:t>Knowledge Evidence</w:t>
      </w:r>
    </w:p>
    <w:p w:rsidR="00000000" w:rsidRPr="00DC7ABB" w:rsidP="004A6EF0">
      <w:pPr>
        <w:pStyle w:val="BodyText"/>
      </w:pPr>
      <w:r w:rsidRPr="00DC7ABB">
        <w:t>An individual must be able to demonstrate the knowledge required to perform the tasks outlined in the elements and performance criteria of this unit. This includes knowledge of:</w:t>
      </w:r>
    </w:p>
    <w:p w:rsidR="00000000" w:rsidRPr="00DC7ABB" w:rsidP="00DC7ABB">
      <w:pPr>
        <w:pStyle w:val="ListBullet"/>
      </w:pPr>
      <w:r w:rsidRPr="00DC7ABB">
        <w:t>purpose and basic principles of the finishing process</w:t>
      </w:r>
    </w:p>
    <w:p w:rsidR="00000000" w:rsidRPr="00DC7ABB" w:rsidP="00DC7ABB">
      <w:pPr>
        <w:pStyle w:val="ListBullet"/>
      </w:pPr>
      <w:r w:rsidRPr="00DC7ABB">
        <w:t>typi</w:t>
      </w:r>
      <w:r w:rsidRPr="00DC7ABB">
        <w:t>cal pre-bake finishes that are carried out on sweet and savoury baked products</w:t>
      </w:r>
    </w:p>
    <w:p w:rsidR="00000000" w:rsidRPr="00DC7ABB" w:rsidP="00DC7ABB">
      <w:pPr>
        <w:pStyle w:val="ListBullet"/>
      </w:pPr>
      <w:r w:rsidRPr="00DC7ABB">
        <w:t>typical post-bake finishes that are carried out on sweet and savoury baked products, including:</w:t>
      </w:r>
    </w:p>
    <w:p w:rsidR="00000000" w:rsidRPr="00DC7ABB" w:rsidP="00DC7ABB">
      <w:pPr>
        <w:pStyle w:val="ListBullet2"/>
      </w:pPr>
      <w:r w:rsidRPr="00DC7ABB">
        <w:t>fillings – sweet and savoury</w:t>
      </w:r>
    </w:p>
    <w:p w:rsidR="00000000" w:rsidRPr="00DC7ABB" w:rsidP="00DC7ABB">
      <w:pPr>
        <w:pStyle w:val="ListBullet2"/>
      </w:pPr>
      <w:r w:rsidRPr="00DC7ABB">
        <w:t>icings</w:t>
      </w:r>
    </w:p>
    <w:p w:rsidR="00000000" w:rsidRPr="00DC7ABB" w:rsidP="00DC7ABB">
      <w:pPr>
        <w:pStyle w:val="ListBullet"/>
      </w:pPr>
      <w:r w:rsidRPr="00DC7ABB">
        <w:t>methods used to apply finishes</w:t>
      </w:r>
    </w:p>
    <w:p w:rsidR="00000000" w:rsidRPr="00DC7ABB" w:rsidP="00DC7ABB">
      <w:pPr>
        <w:pStyle w:val="ListBullet"/>
      </w:pPr>
      <w:r w:rsidRPr="00DC7ABB">
        <w:t>basic operat</w:t>
      </w:r>
      <w:r w:rsidRPr="00DC7ABB">
        <w:t>ing principles of equipment, including the relationship between control panels and systems and the physical equipment</w:t>
      </w:r>
    </w:p>
    <w:p w:rsidR="00000000" w:rsidRPr="00DC7ABB" w:rsidP="00DC7ABB">
      <w:pPr>
        <w:pStyle w:val="ListBullet"/>
      </w:pPr>
      <w:r w:rsidRPr="00DC7ABB">
        <w:t>the flow of the finishing process and the effect of outputs on downstream processes, including packaging</w:t>
      </w:r>
    </w:p>
    <w:p w:rsidR="00000000" w:rsidRPr="00DC7ABB" w:rsidP="00DC7ABB">
      <w:pPr>
        <w:pStyle w:val="ListBullet"/>
      </w:pPr>
      <w:r w:rsidRPr="00DC7ABB">
        <w:t>quality characteristics to be ach</w:t>
      </w:r>
      <w:r w:rsidRPr="00DC7ABB">
        <w:t>ieved by the finish</w:t>
      </w:r>
    </w:p>
    <w:p w:rsidR="00000000" w:rsidRPr="00DC7ABB" w:rsidP="00DC7ABB">
      <w:pPr>
        <w:pStyle w:val="ListBullet"/>
      </w:pPr>
      <w:r w:rsidRPr="00DC7ABB">
        <w:t>typical equipment faults and related causes, including signs and symptoms of faulty equipment and early warning signs of potential problems</w:t>
      </w:r>
    </w:p>
    <w:p w:rsidR="00000000" w:rsidRPr="00DC7ABB" w:rsidP="00DC7ABB">
      <w:pPr>
        <w:pStyle w:val="ListBullet"/>
      </w:pPr>
      <w:r w:rsidRPr="00DC7ABB">
        <w:t>methods used to monitor the finishing process, including inspecting, measuring and testing:</w:t>
      </w:r>
    </w:p>
    <w:p w:rsidR="00000000" w:rsidRPr="00DC7ABB" w:rsidP="00DC7ABB">
      <w:pPr>
        <w:pStyle w:val="ListBullet2"/>
      </w:pPr>
      <w:r w:rsidRPr="00DC7ABB">
        <w:t>temperature of toppings</w:t>
      </w:r>
    </w:p>
    <w:p w:rsidR="00000000" w:rsidRPr="00DC7ABB" w:rsidP="00DC7ABB">
      <w:pPr>
        <w:pStyle w:val="ListBullet2"/>
      </w:pPr>
      <w:r w:rsidRPr="00DC7ABB">
        <w:t>spread and application of toppings and glazes</w:t>
      </w:r>
    </w:p>
    <w:p w:rsidR="00000000" w:rsidRPr="00DC7ABB" w:rsidP="00DC7ABB">
      <w:pPr>
        <w:pStyle w:val="ListBullet2"/>
      </w:pPr>
      <w:r w:rsidRPr="00DC7ABB">
        <w:t>placement of jams and fillings</w:t>
      </w:r>
    </w:p>
    <w:p w:rsidR="00000000" w:rsidRPr="00DC7ABB" w:rsidP="00DC7ABB">
      <w:pPr>
        <w:pStyle w:val="ListBullet2"/>
      </w:pPr>
      <w:r w:rsidRPr="00DC7ABB">
        <w:t>quantity and appearance of finished product</w:t>
      </w:r>
    </w:p>
    <w:p w:rsidR="00000000" w:rsidRPr="00DC7ABB" w:rsidP="00DC7ABB">
      <w:pPr>
        <w:pStyle w:val="ListBullet"/>
      </w:pPr>
      <w:r w:rsidRPr="00DC7ABB">
        <w:t>contamination/cross-contamination and food safety risks associated with the baking process, and related contro</w:t>
      </w:r>
      <w:r w:rsidRPr="00DC7ABB">
        <w:t>l measures</w:t>
      </w:r>
    </w:p>
    <w:p w:rsidR="00000000" w:rsidRPr="00DC7ABB" w:rsidP="00DC7ABB">
      <w:pPr>
        <w:pStyle w:val="ListBullet"/>
      </w:pPr>
      <w:r w:rsidRPr="00DC7ABB">
        <w:t>common microbiological, physical, chemical and allergen hazards related to the foods handled in the work area, including the types of hazards likely to occur, the conditions under which they occur, possible consequences, and control methods to p</w:t>
      </w:r>
      <w:r w:rsidRPr="00DC7ABB">
        <w:t>revent occurrence</w:t>
      </w:r>
    </w:p>
    <w:p w:rsidR="00000000" w:rsidRPr="00DC7ABB" w:rsidP="00DC7ABB">
      <w:pPr>
        <w:pStyle w:val="ListBullet"/>
      </w:pPr>
      <w:r w:rsidRPr="00DC7ABB">
        <w:t>health and safety hazards and controls, including risks of spontaneous combustion and limitations of protective clothing and equipment used</w:t>
      </w:r>
    </w:p>
    <w:p w:rsidR="00000000" w:rsidRPr="00DC7ABB" w:rsidP="00DC7ABB">
      <w:pPr>
        <w:pStyle w:val="ListBullet"/>
      </w:pPr>
      <w:r w:rsidRPr="00DC7ABB">
        <w:t>requirements of different shutdowns as appropriate to the finishing process and workplace producti</w:t>
      </w:r>
      <w:r w:rsidRPr="00DC7ABB">
        <w:t>on requirements, including emergency and routine shutdowns, and procedures to follow in the event of a power outage</w:t>
      </w:r>
    </w:p>
    <w:p w:rsidR="00000000" w:rsidRPr="00DC7ABB" w:rsidP="00DC7ABB">
      <w:pPr>
        <w:pStyle w:val="ListBullet"/>
      </w:pPr>
      <w:r w:rsidRPr="00DC7ABB">
        <w:t>isolation, lock-out and tag-out procedures and responsibilities relevant to operating a baking process</w:t>
      </w:r>
    </w:p>
    <w:p w:rsidR="00000000" w:rsidRPr="00DC7ABB" w:rsidP="00DC7ABB">
      <w:pPr>
        <w:pStyle w:val="ListBullet"/>
      </w:pPr>
      <w:r w:rsidRPr="00DC7ABB">
        <w:t>environmental issues and controls rel</w:t>
      </w:r>
      <w:r w:rsidRPr="00DC7ABB">
        <w:t>evant to the baking process, including waste/rework collection and handling procedures related to the process</w:t>
      </w:r>
    </w:p>
    <w:p w:rsidR="00000000" w:rsidRPr="00DC7ABB" w:rsidP="00DC7ABB">
      <w:pPr>
        <w:pStyle w:val="ListBullet"/>
      </w:pPr>
      <w:r w:rsidRPr="00DC7ABB">
        <w:t>emerging technologies related to high volume production baking</w:t>
      </w:r>
    </w:p>
    <w:p w:rsidR="00000000" w:rsidRPr="00DC7ABB" w:rsidP="00DC7ABB">
      <w:pPr>
        <w:pStyle w:val="ListBullet"/>
      </w:pPr>
      <w:r w:rsidRPr="00DC7ABB">
        <w:t>routine maintenance procedures for finishing equipment</w:t>
      </w:r>
    </w:p>
    <w:p w:rsidR="00000000" w:rsidRPr="00DC7ABB" w:rsidP="00DC7ABB">
      <w:pPr>
        <w:pStyle w:val="ListBullet"/>
      </w:pPr>
      <w:r w:rsidRPr="00DC7ABB">
        <w:t>cleaning and sanitisation pr</w:t>
      </w:r>
      <w:r w:rsidRPr="00DC7ABB">
        <w:t>ocedures for finishing equipment</w:t>
      </w:r>
    </w:p>
    <w:p w:rsidR="00000000" w:rsidRPr="00DC7ABB" w:rsidP="00DC7ABB">
      <w:pPr>
        <w:pStyle w:val="ListBullet"/>
      </w:pPr>
      <w:r w:rsidRPr="00DC7ABB">
        <w:t>procedures and responsibility for reporting production information and traceability of product.</w:t>
      </w:r>
    </w:p>
    <w:p w:rsidR="00000000" w:rsidRPr="00DC7ABB" w:rsidP="00DC7ABB">
      <w:pPr>
        <w:pStyle w:val="AllowPageBreak"/>
      </w:pPr>
    </w:p>
    <w:p w:rsidR="00000000" w:rsidRPr="00DC7ABB" w:rsidP="00DC7ABB">
      <w:pPr>
        <w:pStyle w:val="Heading1"/>
      </w:pPr>
      <w:bookmarkStart w:id="4" w:name="O_1185819"/>
      <w:bookmarkEnd w:id="4"/>
      <w:r w:rsidRPr="00DC7ABB">
        <w:t>Assessment Conditions</w:t>
      </w:r>
    </w:p>
    <w:p w:rsidR="00000000" w:rsidRPr="00DC7ABB" w:rsidP="004A6EF0">
      <w:pPr>
        <w:pStyle w:val="BodyText"/>
      </w:pPr>
      <w:r w:rsidRPr="00DC7ABB">
        <w:t>Assessment of the skills in this unit of competency must take place under the following conditions:</w:t>
      </w:r>
    </w:p>
    <w:p w:rsidR="00000000" w:rsidRPr="00DC7ABB" w:rsidP="00DC7ABB">
      <w:pPr>
        <w:pStyle w:val="ListBullet"/>
      </w:pPr>
      <w:r w:rsidRPr="00DC7ABB">
        <w:t>physical conditions:</w:t>
      </w:r>
    </w:p>
    <w:p w:rsidR="00000000" w:rsidRPr="00DC7ABB" w:rsidP="00DC7ABB">
      <w:pPr>
        <w:pStyle w:val="ListBullet2"/>
      </w:pPr>
      <w:r w:rsidRPr="00DC7ABB">
        <w:t>a high volume production bakery or an environment that accurately represents workplace conditions</w:t>
      </w:r>
    </w:p>
    <w:p w:rsidR="00000000" w:rsidRPr="00DC7ABB" w:rsidP="00DC7ABB">
      <w:pPr>
        <w:pStyle w:val="ListBullet"/>
      </w:pPr>
      <w:r w:rsidRPr="00DC7ABB">
        <w:t>resources, equipment and materials</w:t>
      </w:r>
      <w:r w:rsidRPr="00DC7ABB">
        <w:t>:</w:t>
      </w:r>
    </w:p>
    <w:p w:rsidR="00000000" w:rsidRPr="00DC7ABB" w:rsidP="00DC7ABB">
      <w:pPr>
        <w:pStyle w:val="ListBullet2"/>
      </w:pPr>
      <w:r w:rsidRPr="00DC7ABB">
        <w:t>personal protective clothing and equipment</w:t>
      </w:r>
    </w:p>
    <w:p w:rsidR="00000000" w:rsidRPr="00DC7ABB" w:rsidP="00DC7ABB">
      <w:pPr>
        <w:pStyle w:val="ListBullet2"/>
      </w:pPr>
      <w:r w:rsidRPr="00DC7ABB">
        <w:t>finishing equipment and related services</w:t>
      </w:r>
    </w:p>
    <w:p w:rsidR="00000000" w:rsidRPr="00DC7ABB" w:rsidP="00DC7ABB">
      <w:pPr>
        <w:pStyle w:val="ListBullet2"/>
      </w:pPr>
      <w:r w:rsidRPr="00DC7ABB">
        <w:t>product to be finished</w:t>
      </w:r>
    </w:p>
    <w:p w:rsidR="00000000" w:rsidRPr="00DC7ABB" w:rsidP="00DC7ABB">
      <w:pPr>
        <w:pStyle w:val="ListBullet2"/>
      </w:pPr>
      <w:r w:rsidRPr="00DC7ABB">
        <w:t>monitoring procedures and equipment</w:t>
      </w:r>
    </w:p>
    <w:p w:rsidR="00000000" w:rsidRPr="00DC7ABB" w:rsidP="00DC7ABB">
      <w:pPr>
        <w:pStyle w:val="ListBullet2"/>
      </w:pPr>
      <w:r w:rsidRPr="00DC7ABB">
        <w:t>cleaning equipment</w:t>
      </w:r>
    </w:p>
    <w:p w:rsidR="00000000" w:rsidRPr="00DC7ABB" w:rsidP="00DC7ABB">
      <w:pPr>
        <w:pStyle w:val="ListBullet"/>
      </w:pPr>
      <w:r w:rsidRPr="00DC7ABB">
        <w:t>specifications:</w:t>
      </w:r>
    </w:p>
    <w:p w:rsidR="00000000" w:rsidRPr="00DC7ABB" w:rsidP="00DC7ABB">
      <w:pPr>
        <w:pStyle w:val="ListBullet2"/>
      </w:pPr>
      <w:r w:rsidRPr="00DC7ABB">
        <w:t>work procedures, including advice on safe work practices, food safety, qu</w:t>
      </w:r>
      <w:r w:rsidRPr="00DC7ABB">
        <w:t>ality and environmental requirements</w:t>
      </w:r>
    </w:p>
    <w:p w:rsidR="00000000" w:rsidRPr="00DC7ABB" w:rsidP="00DC7ABB">
      <w:pPr>
        <w:pStyle w:val="ListBullet2"/>
      </w:pPr>
      <w:r w:rsidRPr="00DC7ABB">
        <w:t>information on equipment capacity and operating parameters</w:t>
      </w:r>
    </w:p>
    <w:p w:rsidR="00000000" w:rsidRPr="00DC7ABB" w:rsidP="00DC7ABB">
      <w:pPr>
        <w:pStyle w:val="ListBullet2"/>
      </w:pPr>
      <w:r w:rsidRPr="00DC7ABB">
        <w:t>production schedule and recipe/batch instructions</w:t>
      </w:r>
    </w:p>
    <w:p w:rsidR="00000000" w:rsidRPr="00DC7ABB" w:rsidP="00DC7ABB">
      <w:pPr>
        <w:pStyle w:val="ListBullet2"/>
      </w:pPr>
      <w:r w:rsidRPr="00DC7ABB">
        <w:t>documentation and recording requirements and procedures.</w:t>
      </w:r>
    </w:p>
    <w:p w:rsidR="00000000" w:rsidRPr="00DC7ABB" w:rsidP="004A6EF0">
      <w:pPr>
        <w:pStyle w:val="BodyText"/>
      </w:pPr>
      <w:r w:rsidRPr="00DC7ABB">
        <w:t>Assessors of this unit must satisfy the requirements for assessors in applicable vocational education and training legislation, frameworks and/or standards.</w:t>
      </w:r>
    </w:p>
    <w:p w:rsidR="00000000" w:rsidRPr="00DC7ABB" w:rsidP="00DC7ABB">
      <w:pPr>
        <w:pStyle w:val="Heading1"/>
      </w:pPr>
      <w:bookmarkStart w:id="5" w:name="O_1185822"/>
      <w:bookmarkEnd w:id="5"/>
      <w:r w:rsidRPr="00DC7ABB">
        <w:t>Links</w:t>
      </w:r>
    </w:p>
    <w:p w:rsidR="00000000" w:rsidRPr="00DC7ABB" w:rsidP="004A6EF0">
      <w:pPr>
        <w:pStyle w:val="BodyText"/>
      </w:pPr>
      <w:r w:rsidRPr="00DC7ABB">
        <w:t>Companion Volumes, including Implementation Guides, are available at VETNe</w:t>
      </w:r>
      <w:r w:rsidRPr="00DC7ABB">
        <w:t xml:space="preserve">t: - </w:t>
      </w:r>
      <w:r>
        <w:fldChar w:fldCharType="begin"/>
      </w:r>
      <w:r>
        <w:instrText xml:space="preserve"> HYPERLINK "https://vetnet.gov.au/Pages/TrainingDocs.aspx?q=78b15323-cd38-483e-aad7-1159b570a5c4" </w:instrText>
      </w:r>
      <w:r>
        <w:fldChar w:fldCharType="separate"/>
      </w:r>
      <w:r w:rsidRPr="00E374AC">
        <w:rPr>
          <w:rStyle w:val="Hyperlink"/>
        </w:rPr>
        <w:t>https://vetnet.gov.au/Pages/TrainingDocs.aspx?q=78b15323-cd38-483e-aad7-1159b570a5c4</w:t>
      </w:r>
      <w:r>
        <w:fldChar w:fldCharType="end"/>
      </w:r>
    </w:p>
    <w:p w:rsidR="00000000" w:rsidRPr="00DC7ABB" w:rsidP="00DC7ABB"/>
    <w:sectPr w:rsidSect="00DC7A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BB" w:rsidRPr="004A6EF0" w:rsidP="004A6E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EF0" w:rsidP="00DC7A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6EF0" w:rsidP="00DC7AB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4A6EF0" w:rsidP="00DC7A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E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7ABB" w:rsidRPr="004A6EF0" w:rsidP="004A6E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EF0" w:rsidRPr="002D2AF8" w:rsidP="00DC7ABB">
    <w:pPr>
      <w:pStyle w:val="Header"/>
      <w:framePr w:wrap="around"/>
    </w:pPr>
    <w:r>
      <w:fldChar w:fldCharType="begin"/>
    </w:r>
    <w:r>
      <w:instrText xml:space="preserve"> TITLE   \* MERGEFORMAT </w:instrText>
    </w:r>
    <w:r>
      <w:fldChar w:fldCharType="separate"/>
    </w:r>
    <w:r>
      <w:t>Assessment Requirements for FBPHVB3014 Finish baked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4A6EF0" w:rsidP="00DC7A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FC0B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229C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B206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A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7ABB"/>
    <w:pPr>
      <w:spacing w:before="360" w:after="60"/>
      <w:outlineLvl w:val="0"/>
    </w:pPr>
    <w:rPr>
      <w:sz w:val="32"/>
    </w:rPr>
  </w:style>
  <w:style w:type="paragraph" w:styleId="Heading2">
    <w:name w:val="heading 2"/>
    <w:basedOn w:val="HeadingBase"/>
    <w:next w:val="BodyText"/>
    <w:link w:val="Heading2Char"/>
    <w:qFormat/>
    <w:rsid w:val="00DC7ABB"/>
    <w:pPr>
      <w:keepLines/>
      <w:spacing w:before="240" w:after="120"/>
      <w:outlineLvl w:val="1"/>
    </w:pPr>
    <w:rPr>
      <w:sz w:val="28"/>
      <w:szCs w:val="40"/>
    </w:rPr>
  </w:style>
  <w:style w:type="paragraph" w:styleId="Heading3">
    <w:name w:val="heading 3"/>
    <w:basedOn w:val="HeadingBase"/>
    <w:next w:val="BodyText"/>
    <w:link w:val="Heading3Char"/>
    <w:qFormat/>
    <w:rsid w:val="00DC7ABB"/>
    <w:pPr>
      <w:spacing w:before="180" w:after="120"/>
      <w:outlineLvl w:val="2"/>
    </w:pPr>
    <w:rPr>
      <w:spacing w:val="-10"/>
      <w:kern w:val="32"/>
    </w:rPr>
  </w:style>
  <w:style w:type="paragraph" w:styleId="Heading4">
    <w:name w:val="heading 4"/>
    <w:basedOn w:val="HeadingBase"/>
    <w:next w:val="BodyText"/>
    <w:link w:val="Heading4Char"/>
    <w:qFormat/>
    <w:rsid w:val="00DC7ABB"/>
    <w:pPr>
      <w:spacing w:before="160" w:after="120"/>
      <w:outlineLvl w:val="3"/>
    </w:pPr>
    <w:rPr>
      <w:sz w:val="22"/>
    </w:rPr>
  </w:style>
  <w:style w:type="paragraph" w:styleId="Heading5">
    <w:name w:val="heading 5"/>
    <w:basedOn w:val="HeadingBase"/>
    <w:next w:val="Normal"/>
    <w:link w:val="Heading5Char"/>
    <w:qFormat/>
    <w:rsid w:val="00DC7ABB"/>
    <w:pPr>
      <w:spacing w:before="80"/>
      <w:outlineLvl w:val="4"/>
    </w:pPr>
    <w:rPr>
      <w:color w:val="918585"/>
      <w:sz w:val="20"/>
    </w:rPr>
  </w:style>
  <w:style w:type="paragraph" w:styleId="Heading6">
    <w:name w:val="heading 6"/>
    <w:basedOn w:val="HeadingBase"/>
    <w:next w:val="Normal"/>
    <w:link w:val="Heading6Char"/>
    <w:qFormat/>
    <w:rsid w:val="00DC7ABB"/>
    <w:pPr>
      <w:spacing w:before="60"/>
      <w:outlineLvl w:val="5"/>
    </w:pPr>
    <w:rPr>
      <w:color w:val="918585"/>
      <w:sz w:val="20"/>
    </w:rPr>
  </w:style>
  <w:style w:type="paragraph" w:styleId="Heading7">
    <w:name w:val="heading 7"/>
    <w:basedOn w:val="Normal"/>
    <w:next w:val="Normal"/>
    <w:link w:val="Heading7Char"/>
    <w:qFormat/>
    <w:rsid w:val="00DC7ABB"/>
    <w:pPr>
      <w:ind w:left="720"/>
      <w:outlineLvl w:val="6"/>
    </w:pPr>
    <w:rPr>
      <w:i/>
    </w:rPr>
  </w:style>
  <w:style w:type="paragraph" w:styleId="Heading8">
    <w:name w:val="heading 8"/>
    <w:basedOn w:val="Normal"/>
    <w:next w:val="Normal"/>
    <w:link w:val="Heading8Char"/>
    <w:qFormat/>
    <w:rsid w:val="00DC7ABB"/>
    <w:pPr>
      <w:ind w:left="720"/>
      <w:outlineLvl w:val="7"/>
    </w:pPr>
    <w:rPr>
      <w:i/>
    </w:rPr>
  </w:style>
  <w:style w:type="paragraph" w:styleId="Heading9">
    <w:name w:val="heading 9"/>
    <w:basedOn w:val="Normal"/>
    <w:next w:val="Normal"/>
    <w:link w:val="Heading9Char"/>
    <w:qFormat/>
    <w:rsid w:val="00DC7ABB"/>
    <w:pPr>
      <w:ind w:left="720"/>
      <w:outlineLvl w:val="8"/>
    </w:pPr>
    <w:rPr>
      <w:i/>
    </w:rPr>
  </w:style>
  <w:style w:type="character" w:default="1" w:styleId="DefaultParagraphFont">
    <w:name w:val="Default Paragraph Font"/>
    <w:uiPriority w:val="1"/>
    <w:unhideWhenUsed/>
    <w:rsid w:val="00DC7A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7ABB"/>
  </w:style>
  <w:style w:type="character" w:customStyle="1" w:styleId="Heading1Char">
    <w:name w:val="Heading 1 Char"/>
    <w:basedOn w:val="DefaultParagraphFont"/>
    <w:link w:val="Heading1"/>
    <w:rsid w:val="00DC7ABB"/>
    <w:rPr>
      <w:rFonts w:ascii="Times New Roman" w:eastAsia="Times New Roman" w:hAnsi="Times New Roman" w:cs="Times New Roman"/>
      <w:b/>
      <w:sz w:val="32"/>
      <w:szCs w:val="20"/>
      <w:lang w:eastAsia="en-US"/>
    </w:rPr>
  </w:style>
  <w:style w:type="paragraph" w:styleId="BodyText">
    <w:name w:val="Body Text"/>
    <w:basedOn w:val="Normal"/>
    <w:link w:val="BodyTextChar"/>
    <w:rsid w:val="00DC7A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7ABB"/>
    <w:rPr>
      <w:rFonts w:ascii="Times New Roman" w:eastAsia="Times New Roman" w:hAnsi="Times New Roman" w:cs="Times New Roman"/>
      <w:sz w:val="24"/>
      <w:lang w:eastAsia="en-US"/>
    </w:rPr>
  </w:style>
  <w:style w:type="paragraph" w:styleId="ListBullet">
    <w:name w:val="List Bullet"/>
    <w:basedOn w:val="List"/>
    <w:rsid w:val="00DC7ABB"/>
    <w:pPr>
      <w:numPr>
        <w:numId w:val="12"/>
      </w:numPr>
      <w:tabs>
        <w:tab w:val="clear" w:pos="340"/>
      </w:tabs>
      <w:spacing w:before="40" w:after="40"/>
    </w:pPr>
  </w:style>
  <w:style w:type="paragraph" w:styleId="ListBullet2">
    <w:name w:val="List Bullet 2"/>
    <w:basedOn w:val="List2"/>
    <w:rsid w:val="00DC7ABB"/>
    <w:pPr>
      <w:numPr>
        <w:numId w:val="13"/>
      </w:numPr>
      <w:tabs>
        <w:tab w:val="clear" w:pos="680"/>
      </w:tabs>
    </w:pPr>
  </w:style>
  <w:style w:type="paragraph" w:customStyle="1" w:styleId="SuperHeading">
    <w:name w:val="SuperHeading"/>
    <w:basedOn w:val="Normal"/>
    <w:rsid w:val="00DC7ABB"/>
    <w:pPr>
      <w:spacing w:before="240" w:after="120"/>
      <w:outlineLvl w:val="0"/>
    </w:pPr>
    <w:rPr>
      <w:rFonts w:ascii="Times New Roman" w:hAnsi="Times New Roman"/>
      <w:b/>
      <w:sz w:val="32"/>
    </w:rPr>
  </w:style>
  <w:style w:type="paragraph" w:customStyle="1" w:styleId="AllowPageBreak">
    <w:name w:val="AllowPageBreak"/>
    <w:rsid w:val="00DC7A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C7ABB"/>
    <w:rPr>
      <w:b/>
    </w:rPr>
  </w:style>
  <w:style w:type="character" w:customStyle="1" w:styleId="Heading2Char">
    <w:name w:val="Heading 2 Char"/>
    <w:basedOn w:val="DefaultParagraphFont"/>
    <w:link w:val="Heading2"/>
    <w:rsid w:val="00DC7A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7A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7A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7A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7A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7A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7A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7ABB"/>
    <w:rPr>
      <w:rFonts w:ascii="Courier New" w:eastAsia="Times New Roman" w:hAnsi="Courier New" w:cs="Times New Roman"/>
      <w:i/>
      <w:szCs w:val="20"/>
      <w:lang w:eastAsia="en-US"/>
    </w:rPr>
  </w:style>
  <w:style w:type="paragraph" w:customStyle="1" w:styleId="HeadingBase">
    <w:name w:val="Heading Base"/>
    <w:rsid w:val="00DC7A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7ABB"/>
    <w:pPr>
      <w:tabs>
        <w:tab w:val="right" w:leader="dot" w:pos="9072"/>
      </w:tabs>
      <w:ind w:left="567"/>
    </w:pPr>
    <w:rPr>
      <w:szCs w:val="22"/>
    </w:rPr>
  </w:style>
  <w:style w:type="paragraph" w:customStyle="1" w:styleId="TOCBase">
    <w:name w:val="TOC Base"/>
    <w:rsid w:val="00DC7A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7ABB"/>
    <w:pPr>
      <w:tabs>
        <w:tab w:val="right" w:leader="dot" w:pos="9072"/>
      </w:tabs>
      <w:spacing w:before="40" w:after="40"/>
      <w:ind w:left="284"/>
    </w:pPr>
    <w:rPr>
      <w:rFonts w:ascii="Times New Roman" w:hAnsi="Times New Roman"/>
    </w:rPr>
  </w:style>
  <w:style w:type="paragraph" w:styleId="TOC1">
    <w:name w:val="toc 1"/>
    <w:basedOn w:val="TOCBase"/>
    <w:next w:val="Normal"/>
    <w:rsid w:val="00DC7A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7A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7ABB"/>
    <w:rPr>
      <w:rFonts w:ascii="Times New Roman" w:eastAsia="Times New Roman" w:hAnsi="Times New Roman" w:cs="Times New Roman"/>
      <w:sz w:val="16"/>
      <w:lang w:eastAsia="en-US"/>
    </w:rPr>
  </w:style>
  <w:style w:type="paragraph" w:styleId="Title">
    <w:name w:val="Title"/>
    <w:basedOn w:val="HeadingBase"/>
    <w:link w:val="TitleChar"/>
    <w:qFormat/>
    <w:rsid w:val="00DC7ABB"/>
    <w:pPr>
      <w:spacing w:before="5040"/>
      <w:jc w:val="center"/>
    </w:pPr>
    <w:rPr>
      <w:sz w:val="48"/>
      <w:szCs w:val="72"/>
      <w:lang w:val="en-US"/>
    </w:rPr>
  </w:style>
  <w:style w:type="character" w:customStyle="1" w:styleId="TitleChar">
    <w:name w:val="Title Char"/>
    <w:basedOn w:val="DefaultParagraphFont"/>
    <w:link w:val="Title"/>
    <w:rsid w:val="00DC7A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7ABB"/>
    <w:pPr>
      <w:tabs>
        <w:tab w:val="left" w:pos="3600"/>
        <w:tab w:val="left" w:pos="3958"/>
      </w:tabs>
    </w:pPr>
  </w:style>
  <w:style w:type="paragraph" w:styleId="List">
    <w:name w:val="List"/>
    <w:basedOn w:val="BodyText"/>
    <w:next w:val="BodyText"/>
    <w:rsid w:val="00DC7ABB"/>
    <w:pPr>
      <w:tabs>
        <w:tab w:val="left" w:pos="340"/>
      </w:tabs>
      <w:spacing w:before="60" w:after="60"/>
      <w:ind w:left="340" w:hanging="340"/>
    </w:pPr>
  </w:style>
  <w:style w:type="paragraph" w:customStyle="1" w:styleId="Note">
    <w:name w:val="Note"/>
    <w:basedOn w:val="BodyText"/>
    <w:rsid w:val="00DC7AB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7ABB"/>
    <w:rPr>
      <w:b/>
      <w:spacing w:val="0"/>
    </w:rPr>
  </w:style>
  <w:style w:type="paragraph" w:customStyle="1" w:styleId="SuperTitle">
    <w:name w:val="SuperTitle"/>
    <w:basedOn w:val="Title"/>
    <w:rsid w:val="00DC7ABB"/>
    <w:pPr>
      <w:framePr w:wrap="auto" w:hAnchor="text" w:y="6049"/>
    </w:pPr>
    <w:rPr>
      <w:color w:val="000000"/>
      <w:sz w:val="40"/>
    </w:rPr>
  </w:style>
  <w:style w:type="paragraph" w:customStyle="1" w:styleId="TOCTitle">
    <w:name w:val="TOCTitle"/>
    <w:basedOn w:val="Heading1"/>
    <w:rsid w:val="00DC7ABB"/>
    <w:pPr>
      <w:spacing w:after="240"/>
      <w:jc w:val="center"/>
      <w:outlineLvl w:val="9"/>
    </w:pPr>
    <w:rPr>
      <w:caps/>
    </w:rPr>
  </w:style>
  <w:style w:type="paragraph" w:customStyle="1" w:styleId="Version">
    <w:name w:val="Version"/>
    <w:rsid w:val="00DC7A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7ABB"/>
    <w:pPr>
      <w:keepNext w:val="0"/>
      <w:tabs>
        <w:tab w:val="right" w:pos="4176"/>
      </w:tabs>
      <w:ind w:left="198" w:hanging="198"/>
    </w:pPr>
    <w:rPr>
      <w:rFonts w:ascii="Garamond" w:hAnsi="Garamond"/>
    </w:rPr>
  </w:style>
  <w:style w:type="paragraph" w:styleId="IndexHeading">
    <w:name w:val="index heading"/>
    <w:basedOn w:val="Normal"/>
    <w:next w:val="Index1"/>
    <w:semiHidden/>
    <w:rsid w:val="00DC7ABB"/>
    <w:pPr>
      <w:spacing w:before="120" w:after="120"/>
    </w:pPr>
    <w:rPr>
      <w:rFonts w:ascii="Arial" w:hAnsi="Arial"/>
      <w:b/>
      <w:color w:val="918585"/>
      <w:sz w:val="24"/>
    </w:rPr>
  </w:style>
  <w:style w:type="paragraph" w:styleId="Header">
    <w:name w:val="header"/>
    <w:basedOn w:val="Normal"/>
    <w:link w:val="HeaderChar"/>
    <w:rsid w:val="00DC7A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7ABB"/>
    <w:rPr>
      <w:rFonts w:ascii="Times New Roman" w:eastAsia="Times New Roman" w:hAnsi="Times New Roman" w:cs="Times New Roman"/>
      <w:sz w:val="16"/>
      <w:szCs w:val="20"/>
      <w:lang w:val="en-GB" w:eastAsia="en-US"/>
    </w:rPr>
  </w:style>
  <w:style w:type="paragraph" w:customStyle="1" w:styleId="Chapter">
    <w:name w:val="Chapter"/>
    <w:basedOn w:val="Normal"/>
    <w:rsid w:val="00DC7ABB"/>
    <w:pPr>
      <w:spacing w:before="240"/>
    </w:pPr>
    <w:rPr>
      <w:rFonts w:ascii="Times New Roman" w:hAnsi="Times New Roman"/>
      <w:smallCaps/>
      <w:spacing w:val="80"/>
      <w:sz w:val="28"/>
    </w:rPr>
  </w:style>
  <w:style w:type="paragraph" w:customStyle="1" w:styleId="InChapter">
    <w:name w:val="InChapter"/>
    <w:basedOn w:val="Heading3"/>
    <w:rsid w:val="00DC7ABB"/>
    <w:pPr>
      <w:spacing w:after="240"/>
      <w:outlineLvl w:val="9"/>
    </w:pPr>
    <w:rPr>
      <w:noProof/>
    </w:rPr>
  </w:style>
  <w:style w:type="paragraph" w:styleId="Index2">
    <w:name w:val="index 2"/>
    <w:basedOn w:val="Normal"/>
    <w:next w:val="Normal"/>
    <w:semiHidden/>
    <w:rsid w:val="00DC7ABB"/>
    <w:pPr>
      <w:tabs>
        <w:tab w:val="right" w:pos="4176"/>
      </w:tabs>
      <w:ind w:left="568" w:hanging="284"/>
    </w:pPr>
    <w:rPr>
      <w:rFonts w:ascii="Garamond" w:hAnsi="Garamond"/>
    </w:rPr>
  </w:style>
  <w:style w:type="paragraph" w:customStyle="1" w:styleId="Byline">
    <w:name w:val="Byline"/>
    <w:rsid w:val="00DC7A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7ABB"/>
    <w:pPr>
      <w:tabs>
        <w:tab w:val="clear" w:pos="3600"/>
        <w:tab w:val="clear" w:pos="3958"/>
      </w:tabs>
      <w:jc w:val="right"/>
    </w:pPr>
  </w:style>
  <w:style w:type="character" w:styleId="Emphasis">
    <w:name w:val="Emphasis"/>
    <w:basedOn w:val="DefaultParagraphFont"/>
    <w:qFormat/>
    <w:rsid w:val="00DC7ABB"/>
    <w:rPr>
      <w:i/>
    </w:rPr>
  </w:style>
  <w:style w:type="paragraph" w:styleId="Caption">
    <w:name w:val="caption"/>
    <w:basedOn w:val="BodyText"/>
    <w:next w:val="Normal"/>
    <w:qFormat/>
    <w:rsid w:val="00DC7ABB"/>
    <w:pPr>
      <w:framePr w:w="2268" w:hSpace="181" w:vSpace="181" w:wrap="around" w:vAnchor="text" w:hAnchor="page" w:x="1135" w:y="285" w:anchorLock="1"/>
    </w:pPr>
    <w:rPr>
      <w:i/>
    </w:rPr>
  </w:style>
  <w:style w:type="paragraph" w:customStyle="1" w:styleId="MiniTOCTitle">
    <w:name w:val="MiniTOCTitle"/>
    <w:basedOn w:val="Heading4"/>
    <w:rsid w:val="00DC7ABB"/>
    <w:pPr>
      <w:spacing w:before="240"/>
      <w:outlineLvl w:val="9"/>
    </w:pPr>
    <w:rPr>
      <w:noProof/>
      <w:sz w:val="24"/>
    </w:rPr>
  </w:style>
  <w:style w:type="paragraph" w:customStyle="1" w:styleId="MiniTOCItem">
    <w:name w:val="MiniTOCItem"/>
    <w:basedOn w:val="ListBullet"/>
    <w:rsid w:val="00DC7ABB"/>
    <w:pPr>
      <w:numPr>
        <w:numId w:val="0"/>
      </w:numPr>
      <w:tabs>
        <w:tab w:val="right" w:leader="dot" w:pos="6521"/>
      </w:tabs>
      <w:spacing w:before="0" w:after="0"/>
    </w:pPr>
  </w:style>
  <w:style w:type="paragraph" w:customStyle="1" w:styleId="TOFTitle">
    <w:name w:val="TOFTitle"/>
    <w:basedOn w:val="TOCTitle"/>
    <w:rsid w:val="00DC7ABB"/>
  </w:style>
  <w:style w:type="paragraph" w:styleId="TableofFigures">
    <w:name w:val="table of figures"/>
    <w:basedOn w:val="Normal"/>
    <w:next w:val="Normal"/>
    <w:semiHidden/>
    <w:rsid w:val="00DC7ABB"/>
    <w:pPr>
      <w:tabs>
        <w:tab w:val="right" w:leader="dot" w:pos="9072"/>
      </w:tabs>
      <w:ind w:left="970" w:hanging="403"/>
    </w:pPr>
    <w:rPr>
      <w:rFonts w:ascii="Times New Roman" w:hAnsi="Times New Roman"/>
      <w:b/>
    </w:rPr>
  </w:style>
  <w:style w:type="paragraph" w:styleId="ListNumber">
    <w:name w:val="List Number"/>
    <w:basedOn w:val="List"/>
    <w:rsid w:val="00DC7ABB"/>
    <w:pPr>
      <w:numPr>
        <w:numId w:val="15"/>
      </w:numPr>
      <w:tabs>
        <w:tab w:val="clear" w:pos="340"/>
      </w:tabs>
    </w:pPr>
  </w:style>
  <w:style w:type="character" w:customStyle="1" w:styleId="WingdingSymbols">
    <w:name w:val="Wingding Symbols"/>
    <w:rsid w:val="00DC7ABB"/>
    <w:rPr>
      <w:rFonts w:ascii="Wingdings" w:hAnsi="Wingdings"/>
    </w:rPr>
  </w:style>
  <w:style w:type="paragraph" w:customStyle="1" w:styleId="TableHeading">
    <w:name w:val="Table Heading"/>
    <w:basedOn w:val="HeadingBase"/>
    <w:rsid w:val="00DC7ABB"/>
    <w:pPr>
      <w:keepLines/>
      <w:pBdr>
        <w:bottom w:val="single" w:sz="6" w:space="1" w:color="918585"/>
      </w:pBdr>
      <w:spacing w:before="240"/>
    </w:pPr>
  </w:style>
  <w:style w:type="character" w:customStyle="1" w:styleId="HotSpot">
    <w:name w:val="HotSpot"/>
    <w:rsid w:val="00DC7ABB"/>
    <w:rPr>
      <w:color w:val="0033CC"/>
      <w:u w:val="none"/>
    </w:rPr>
  </w:style>
  <w:style w:type="paragraph" w:customStyle="1" w:styleId="BodyTextRight">
    <w:name w:val="Body Text Right"/>
    <w:basedOn w:val="BodyText"/>
    <w:rsid w:val="00DC7ABB"/>
    <w:pPr>
      <w:spacing w:before="0" w:after="0"/>
      <w:jc w:val="right"/>
    </w:pPr>
  </w:style>
  <w:style w:type="paragraph" w:styleId="Index3">
    <w:name w:val="index 3"/>
    <w:basedOn w:val="ListNumber2"/>
    <w:next w:val="Normal"/>
    <w:semiHidden/>
    <w:rsid w:val="00DC7ABB"/>
    <w:pPr>
      <w:numPr>
        <w:numId w:val="0"/>
      </w:numPr>
      <w:tabs>
        <w:tab w:val="right" w:leader="dot" w:pos="4176"/>
      </w:tabs>
    </w:pPr>
  </w:style>
  <w:style w:type="paragraph" w:styleId="ListNumber2">
    <w:name w:val="List Number 2"/>
    <w:basedOn w:val="List2"/>
    <w:rsid w:val="00DC7ABB"/>
    <w:pPr>
      <w:numPr>
        <w:numId w:val="10"/>
      </w:numPr>
      <w:tabs>
        <w:tab w:val="clear" w:pos="1060"/>
      </w:tabs>
    </w:pPr>
  </w:style>
  <w:style w:type="paragraph" w:customStyle="1" w:styleId="MarginNote">
    <w:name w:val="Margin Note"/>
    <w:basedOn w:val="BodyText"/>
    <w:rsid w:val="00DC7A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7A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7A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7ABB"/>
    <w:rPr>
      <w:sz w:val="32"/>
    </w:rPr>
  </w:style>
  <w:style w:type="paragraph" w:customStyle="1" w:styleId="HeadingProcedure">
    <w:name w:val="Heading Procedure"/>
    <w:basedOn w:val="HeadingBase"/>
    <w:next w:val="Normal"/>
    <w:rsid w:val="00DC7ABB"/>
    <w:pPr>
      <w:tabs>
        <w:tab w:val="left" w:pos="0"/>
      </w:tabs>
      <w:spacing w:before="120" w:after="60"/>
    </w:pPr>
    <w:rPr>
      <w:i/>
      <w:color w:val="918585"/>
      <w:sz w:val="22"/>
    </w:rPr>
  </w:style>
  <w:style w:type="paragraph" w:customStyle="1" w:styleId="TableBodyText">
    <w:name w:val="Table Body Text"/>
    <w:basedOn w:val="BodyText"/>
    <w:rsid w:val="00DC7ABB"/>
    <w:pPr>
      <w:spacing w:before="60" w:after="60"/>
    </w:pPr>
  </w:style>
  <w:style w:type="paragraph" w:styleId="ListContinue">
    <w:name w:val="List Continue"/>
    <w:basedOn w:val="List"/>
    <w:rsid w:val="00DC7ABB"/>
    <w:pPr>
      <w:ind w:firstLine="0"/>
    </w:pPr>
  </w:style>
  <w:style w:type="paragraph" w:customStyle="1" w:styleId="ListNote">
    <w:name w:val="List Note"/>
    <w:basedOn w:val="List"/>
    <w:rsid w:val="00DC7ABB"/>
    <w:pPr>
      <w:pBdr>
        <w:top w:val="single" w:sz="6" w:space="2" w:color="918585"/>
        <w:bottom w:val="single" w:sz="6" w:space="2" w:color="918585"/>
      </w:pBdr>
      <w:tabs>
        <w:tab w:val="left" w:pos="1021"/>
      </w:tabs>
      <w:ind w:firstLine="0"/>
    </w:pPr>
  </w:style>
  <w:style w:type="paragraph" w:customStyle="1" w:styleId="Warning">
    <w:name w:val="Warning"/>
    <w:basedOn w:val="BodyText"/>
    <w:rsid w:val="00DC7ABB"/>
    <w:pPr>
      <w:shd w:val="clear" w:color="auto" w:fill="D9D9D9"/>
      <w:tabs>
        <w:tab w:val="left" w:pos="992"/>
      </w:tabs>
      <w:ind w:left="119" w:right="119"/>
    </w:pPr>
    <w:rPr>
      <w:sz w:val="20"/>
    </w:rPr>
  </w:style>
  <w:style w:type="paragraph" w:customStyle="1" w:styleId="MarginIcons">
    <w:name w:val="Margin Icons"/>
    <w:basedOn w:val="BodyText"/>
    <w:rsid w:val="00DC7A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7ABB"/>
    <w:rPr>
      <w:rFonts w:ascii="Courier New" w:hAnsi="Courier New"/>
    </w:rPr>
  </w:style>
  <w:style w:type="paragraph" w:customStyle="1" w:styleId="NoteBullet">
    <w:name w:val="Note Bullet"/>
    <w:basedOn w:val="Note"/>
    <w:rsid w:val="00DC7ABB"/>
    <w:pPr>
      <w:tabs>
        <w:tab w:val="clear" w:pos="680"/>
      </w:tabs>
      <w:spacing w:before="60" w:after="60"/>
    </w:pPr>
  </w:style>
  <w:style w:type="paragraph" w:customStyle="1" w:styleId="SubHeading2">
    <w:name w:val="SubHeading2"/>
    <w:basedOn w:val="HeadingBase"/>
    <w:rsid w:val="00DC7ABB"/>
    <w:pPr>
      <w:spacing w:before="240" w:after="60"/>
    </w:pPr>
    <w:rPr>
      <w:sz w:val="20"/>
    </w:rPr>
  </w:style>
  <w:style w:type="paragraph" w:customStyle="1" w:styleId="SubHeading1">
    <w:name w:val="SubHeading1"/>
    <w:basedOn w:val="HeadingBase"/>
    <w:rsid w:val="00DC7ABB"/>
    <w:pPr>
      <w:spacing w:before="240" w:after="60"/>
    </w:pPr>
    <w:rPr>
      <w:color w:val="918585"/>
      <w:sz w:val="22"/>
    </w:rPr>
  </w:style>
  <w:style w:type="paragraph" w:customStyle="1" w:styleId="SideHeading">
    <w:name w:val="Side Heading"/>
    <w:basedOn w:val="HeadingBase"/>
    <w:rsid w:val="00DC7A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7ABB"/>
    <w:pPr>
      <w:tabs>
        <w:tab w:val="num" w:pos="360"/>
      </w:tabs>
    </w:pPr>
  </w:style>
  <w:style w:type="paragraph" w:styleId="PlainText">
    <w:name w:val="Plain Text"/>
    <w:basedOn w:val="Normal"/>
    <w:link w:val="PlainTextChar"/>
    <w:rsid w:val="00DC7ABB"/>
    <w:rPr>
      <w:sz w:val="20"/>
    </w:rPr>
  </w:style>
  <w:style w:type="character" w:customStyle="1" w:styleId="PlainTextChar">
    <w:name w:val="Plain Text Char"/>
    <w:basedOn w:val="DefaultParagraphFont"/>
    <w:link w:val="PlainText"/>
    <w:rsid w:val="00DC7ABB"/>
    <w:rPr>
      <w:rFonts w:ascii="Courier New" w:eastAsia="Times New Roman" w:hAnsi="Courier New" w:cs="Times New Roman"/>
      <w:sz w:val="20"/>
      <w:szCs w:val="20"/>
      <w:lang w:eastAsia="en-US"/>
    </w:rPr>
  </w:style>
  <w:style w:type="character" w:customStyle="1" w:styleId="MenuOption">
    <w:name w:val="Menu Option"/>
    <w:basedOn w:val="DefaultParagraphFont"/>
    <w:rsid w:val="00DC7ABB"/>
    <w:rPr>
      <w:b/>
      <w:smallCaps/>
    </w:rPr>
  </w:style>
  <w:style w:type="paragraph" w:customStyle="1" w:styleId="TableListNumber">
    <w:name w:val="Table List Number"/>
    <w:basedOn w:val="ListNumber"/>
    <w:rsid w:val="00DC7ABB"/>
    <w:pPr>
      <w:numPr>
        <w:numId w:val="0"/>
      </w:numPr>
    </w:pPr>
  </w:style>
  <w:style w:type="paragraph" w:styleId="TOC4">
    <w:name w:val="toc 4"/>
    <w:basedOn w:val="TOCBase"/>
    <w:next w:val="Normal"/>
    <w:semiHidden/>
    <w:rsid w:val="00DC7ABB"/>
    <w:pPr>
      <w:tabs>
        <w:tab w:val="right" w:leader="dot" w:pos="9071"/>
      </w:tabs>
      <w:ind w:left="1701"/>
    </w:pPr>
  </w:style>
  <w:style w:type="paragraph" w:customStyle="1" w:styleId="ListAlpha">
    <w:name w:val="List Alpha"/>
    <w:basedOn w:val="List"/>
    <w:rsid w:val="00DC7ABB"/>
    <w:pPr>
      <w:numPr>
        <w:numId w:val="9"/>
      </w:numPr>
    </w:pPr>
  </w:style>
  <w:style w:type="paragraph" w:customStyle="1" w:styleId="ListAlpha2">
    <w:name w:val="List Alpha 2"/>
    <w:basedOn w:val="List2"/>
    <w:rsid w:val="00DC7ABB"/>
    <w:pPr>
      <w:numPr>
        <w:numId w:val="8"/>
      </w:numPr>
    </w:pPr>
  </w:style>
  <w:style w:type="paragraph" w:styleId="List2">
    <w:name w:val="List 2"/>
    <w:basedOn w:val="BodyText"/>
    <w:rsid w:val="00DC7ABB"/>
    <w:pPr>
      <w:tabs>
        <w:tab w:val="left" w:pos="680"/>
      </w:tabs>
      <w:spacing w:before="60" w:after="60"/>
      <w:ind w:left="680" w:hanging="340"/>
    </w:pPr>
  </w:style>
  <w:style w:type="paragraph" w:styleId="List3">
    <w:name w:val="List 3"/>
    <w:basedOn w:val="BodyText"/>
    <w:rsid w:val="00DC7ABB"/>
    <w:pPr>
      <w:tabs>
        <w:tab w:val="left" w:pos="1021"/>
      </w:tabs>
      <w:spacing w:before="60" w:after="60"/>
      <w:ind w:left="1020" w:hanging="340"/>
    </w:pPr>
  </w:style>
  <w:style w:type="paragraph" w:styleId="List4">
    <w:name w:val="List 4"/>
    <w:basedOn w:val="BodyText"/>
    <w:rsid w:val="00DC7ABB"/>
    <w:pPr>
      <w:tabs>
        <w:tab w:val="left" w:pos="1361"/>
      </w:tabs>
      <w:spacing w:before="60" w:after="60"/>
      <w:ind w:left="1361" w:hanging="340"/>
    </w:pPr>
  </w:style>
  <w:style w:type="paragraph" w:styleId="List5">
    <w:name w:val="List 5"/>
    <w:basedOn w:val="BodyText"/>
    <w:rsid w:val="00DC7ABB"/>
    <w:pPr>
      <w:tabs>
        <w:tab w:val="left" w:pos="1701"/>
      </w:tabs>
      <w:spacing w:before="60" w:after="60"/>
      <w:ind w:left="1701" w:hanging="340"/>
    </w:pPr>
  </w:style>
  <w:style w:type="paragraph" w:styleId="ListBullet3">
    <w:name w:val="List Bullet 3"/>
    <w:basedOn w:val="List3"/>
    <w:rsid w:val="00DC7ABB"/>
    <w:pPr>
      <w:numPr>
        <w:numId w:val="14"/>
      </w:numPr>
      <w:tabs>
        <w:tab w:val="clear" w:pos="1021"/>
      </w:tabs>
      <w:ind w:left="1037" w:hanging="357"/>
    </w:pPr>
  </w:style>
  <w:style w:type="paragraph" w:styleId="ListBullet4">
    <w:name w:val="List Bullet 4"/>
    <w:basedOn w:val="List4"/>
    <w:rsid w:val="00DC7ABB"/>
    <w:pPr>
      <w:numPr>
        <w:numId w:val="3"/>
      </w:numPr>
      <w:tabs>
        <w:tab w:val="clear" w:pos="1361"/>
      </w:tabs>
    </w:pPr>
  </w:style>
  <w:style w:type="paragraph" w:styleId="ListBullet5">
    <w:name w:val="List Bullet 5"/>
    <w:basedOn w:val="List5"/>
    <w:rsid w:val="00DC7ABB"/>
    <w:pPr>
      <w:numPr>
        <w:numId w:val="4"/>
      </w:numPr>
    </w:pPr>
  </w:style>
  <w:style w:type="paragraph" w:styleId="ListContinue2">
    <w:name w:val="List Continue 2"/>
    <w:basedOn w:val="List2"/>
    <w:rsid w:val="00DC7ABB"/>
    <w:pPr>
      <w:ind w:firstLine="0"/>
    </w:pPr>
  </w:style>
  <w:style w:type="paragraph" w:styleId="ListContinue3">
    <w:name w:val="List Continue 3"/>
    <w:basedOn w:val="List3"/>
    <w:rsid w:val="00DC7ABB"/>
    <w:pPr>
      <w:ind w:left="1021" w:firstLine="0"/>
    </w:pPr>
  </w:style>
  <w:style w:type="paragraph" w:styleId="ListContinue4">
    <w:name w:val="List Continue 4"/>
    <w:basedOn w:val="List4"/>
    <w:rsid w:val="00DC7ABB"/>
    <w:pPr>
      <w:ind w:firstLine="0"/>
    </w:pPr>
  </w:style>
  <w:style w:type="paragraph" w:styleId="ListContinue5">
    <w:name w:val="List Continue 5"/>
    <w:basedOn w:val="List5"/>
    <w:rsid w:val="00DC7ABB"/>
    <w:pPr>
      <w:ind w:firstLine="0"/>
    </w:pPr>
  </w:style>
  <w:style w:type="paragraph" w:styleId="ListNumber3">
    <w:name w:val="List Number 3"/>
    <w:basedOn w:val="List3"/>
    <w:rsid w:val="00DC7ABB"/>
    <w:pPr>
      <w:numPr>
        <w:numId w:val="5"/>
      </w:numPr>
    </w:pPr>
  </w:style>
  <w:style w:type="paragraph" w:styleId="ListNumber4">
    <w:name w:val="List Number 4"/>
    <w:basedOn w:val="List4"/>
    <w:rsid w:val="00DC7ABB"/>
    <w:pPr>
      <w:numPr>
        <w:numId w:val="6"/>
      </w:numPr>
    </w:pPr>
  </w:style>
  <w:style w:type="paragraph" w:styleId="ListNumber5">
    <w:name w:val="List Number 5"/>
    <w:basedOn w:val="List5"/>
    <w:rsid w:val="00DC7ABB"/>
    <w:pPr>
      <w:numPr>
        <w:numId w:val="7"/>
      </w:numPr>
    </w:pPr>
  </w:style>
  <w:style w:type="paragraph" w:styleId="BlockText">
    <w:name w:val="Block Text"/>
    <w:basedOn w:val="Normal"/>
    <w:rsid w:val="00DC7ABB"/>
    <w:pPr>
      <w:spacing w:after="120"/>
      <w:ind w:left="1440" w:right="1440"/>
    </w:pPr>
  </w:style>
  <w:style w:type="character" w:customStyle="1" w:styleId="Subscript">
    <w:name w:val="Subscript"/>
    <w:basedOn w:val="DefaultParagraphFont"/>
    <w:rsid w:val="00DC7ABB"/>
    <w:rPr>
      <w:sz w:val="16"/>
      <w:vertAlign w:val="subscript"/>
    </w:rPr>
  </w:style>
  <w:style w:type="character" w:customStyle="1" w:styleId="Superscript">
    <w:name w:val="Superscript"/>
    <w:basedOn w:val="DefaultParagraphFont"/>
    <w:rsid w:val="00DC7ABB"/>
    <w:rPr>
      <w:sz w:val="16"/>
      <w:vertAlign w:val="superscript"/>
    </w:rPr>
  </w:style>
  <w:style w:type="character" w:customStyle="1" w:styleId="Symbols">
    <w:name w:val="Symbols"/>
    <w:basedOn w:val="DefaultParagraphFont"/>
    <w:rsid w:val="00DC7ABB"/>
    <w:rPr>
      <w:rFonts w:ascii="Symbol" w:hAnsi="Symbol"/>
    </w:rPr>
  </w:style>
  <w:style w:type="character" w:customStyle="1" w:styleId="MenuOptions">
    <w:name w:val="Menu Options"/>
    <w:basedOn w:val="DefaultParagraphFont"/>
    <w:rsid w:val="00DC7ABB"/>
    <w:rPr>
      <w:rFonts w:ascii="Arial Narrow" w:hAnsi="Arial Narrow"/>
      <w:smallCaps/>
    </w:rPr>
  </w:style>
  <w:style w:type="character" w:customStyle="1" w:styleId="Buttons">
    <w:name w:val="Buttons"/>
    <w:basedOn w:val="DefaultParagraphFont"/>
    <w:rsid w:val="00DC7ABB"/>
    <w:rPr>
      <w:b/>
    </w:rPr>
  </w:style>
  <w:style w:type="character" w:customStyle="1" w:styleId="Underlined">
    <w:name w:val="Underlined"/>
    <w:basedOn w:val="DefaultParagraphFont"/>
    <w:rsid w:val="00DC7ABB"/>
    <w:rPr>
      <w:u w:val="single"/>
    </w:rPr>
  </w:style>
  <w:style w:type="paragraph" w:customStyle="1" w:styleId="TableBodyTextRight">
    <w:name w:val="Table Body Text Right"/>
    <w:basedOn w:val="TableBodyText"/>
    <w:rsid w:val="00DC7ABB"/>
    <w:pPr>
      <w:widowControl w:val="0"/>
      <w:autoSpaceDE w:val="0"/>
      <w:autoSpaceDN w:val="0"/>
      <w:adjustRightInd w:val="0"/>
      <w:jc w:val="right"/>
    </w:pPr>
    <w:rPr>
      <w:rFonts w:cs="Arial"/>
      <w:szCs w:val="18"/>
    </w:rPr>
  </w:style>
  <w:style w:type="paragraph" w:customStyle="1" w:styleId="CopyrightText">
    <w:name w:val="Copyright Text"/>
    <w:basedOn w:val="BodyText"/>
    <w:rsid w:val="00DC7ABB"/>
    <w:rPr>
      <w:sz w:val="18"/>
    </w:rPr>
  </w:style>
  <w:style w:type="paragraph" w:customStyle="1" w:styleId="BodySmallRight">
    <w:name w:val="Body Small Right"/>
    <w:basedOn w:val="BodyTextRight"/>
    <w:rsid w:val="00DC7ABB"/>
    <w:rPr>
      <w:sz w:val="18"/>
      <w:szCs w:val="18"/>
    </w:rPr>
  </w:style>
  <w:style w:type="paragraph" w:customStyle="1" w:styleId="MarginEdition">
    <w:name w:val="Margin Edition"/>
    <w:basedOn w:val="MarginNote"/>
    <w:rsid w:val="00DC7ABB"/>
    <w:pPr>
      <w:spacing w:before="0" w:after="0"/>
    </w:pPr>
    <w:rPr>
      <w:rFonts w:ascii="Times New Roman" w:hAnsi="Times New Roman"/>
      <w:color w:val="999999"/>
    </w:rPr>
  </w:style>
  <w:style w:type="paragraph" w:customStyle="1" w:styleId="Spacer">
    <w:name w:val="Spacer"/>
    <w:basedOn w:val="Normal"/>
    <w:rsid w:val="00DC7ABB"/>
    <w:rPr>
      <w:sz w:val="2"/>
      <w:szCs w:val="2"/>
    </w:rPr>
  </w:style>
  <w:style w:type="character" w:customStyle="1" w:styleId="Small">
    <w:name w:val="Small"/>
    <w:basedOn w:val="DefaultParagraphFont"/>
    <w:rsid w:val="00DC7ABB"/>
    <w:rPr>
      <w:sz w:val="16"/>
    </w:rPr>
  </w:style>
  <w:style w:type="paragraph" w:customStyle="1" w:styleId="WideTable">
    <w:name w:val="Wide Table"/>
    <w:basedOn w:val="Normal"/>
    <w:rsid w:val="00DC7ABB"/>
    <w:pPr>
      <w:ind w:left="-1418"/>
    </w:pPr>
    <w:rPr>
      <w:sz w:val="2"/>
      <w:szCs w:val="2"/>
    </w:rPr>
  </w:style>
  <w:style w:type="character" w:styleId="PageNumber">
    <w:name w:val="page number"/>
    <w:basedOn w:val="DefaultParagraphFont"/>
    <w:rsid w:val="00DC7ABB"/>
  </w:style>
  <w:style w:type="paragraph" w:styleId="Quote">
    <w:name w:val="Quote"/>
    <w:basedOn w:val="Heading1"/>
    <w:link w:val="QuoteChar"/>
    <w:qFormat/>
    <w:rsid w:val="00DC7ABB"/>
    <w:rPr>
      <w:b w:val="0"/>
      <w:sz w:val="72"/>
      <w:szCs w:val="72"/>
      <w:lang w:val="en-NZ"/>
    </w:rPr>
  </w:style>
  <w:style w:type="character" w:customStyle="1" w:styleId="QuoteChar">
    <w:name w:val="Quote Char"/>
    <w:basedOn w:val="DefaultParagraphFont"/>
    <w:link w:val="Quote"/>
    <w:rsid w:val="00DC7A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7ABB"/>
    <w:pPr>
      <w:pageBreakBefore/>
    </w:pPr>
  </w:style>
  <w:style w:type="paragraph" w:customStyle="1" w:styleId="Border">
    <w:name w:val="Border"/>
    <w:basedOn w:val="Normal"/>
    <w:qFormat/>
    <w:rsid w:val="00DC7A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7ABB"/>
    <w:rPr>
      <w:b/>
      <w:bCs/>
      <w:i/>
      <w:iCs/>
      <w:color w:val="auto"/>
    </w:rPr>
  </w:style>
  <w:style w:type="paragraph" w:styleId="IntenseQuote">
    <w:name w:val="Intense Quote"/>
    <w:basedOn w:val="Normal"/>
    <w:next w:val="Normal"/>
    <w:link w:val="IntenseQuoteChar"/>
    <w:uiPriority w:val="30"/>
    <w:qFormat/>
    <w:rsid w:val="00DC7A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7A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7ABB"/>
    <w:rPr>
      <w:smallCaps/>
      <w:color w:val="auto"/>
      <w:u w:val="single"/>
    </w:rPr>
  </w:style>
  <w:style w:type="character" w:styleId="IntenseReference">
    <w:name w:val="Intense Reference"/>
    <w:basedOn w:val="DefaultParagraphFont"/>
    <w:uiPriority w:val="32"/>
    <w:qFormat/>
    <w:rsid w:val="00DC7ABB"/>
    <w:rPr>
      <w:b/>
      <w:bCs/>
      <w:smallCaps/>
      <w:color w:val="auto"/>
      <w:spacing w:val="5"/>
      <w:u w:val="single"/>
    </w:rPr>
  </w:style>
  <w:style w:type="paragraph" w:customStyle="1" w:styleId="2ColumnHeading">
    <w:name w:val="2Column Heading"/>
    <w:basedOn w:val="BodyText"/>
    <w:qFormat/>
    <w:rsid w:val="00DC7ABB"/>
    <w:pPr>
      <w:spacing w:after="60"/>
      <w:ind w:left="-2268"/>
    </w:pPr>
    <w:rPr>
      <w:b/>
    </w:rPr>
  </w:style>
  <w:style w:type="paragraph" w:customStyle="1" w:styleId="Heading1TOC">
    <w:name w:val="Heading1 TOC"/>
    <w:basedOn w:val="Normal"/>
    <w:qFormat/>
    <w:rsid w:val="00DC7ABB"/>
    <w:pPr>
      <w:spacing w:before="240" w:after="120"/>
    </w:pPr>
    <w:rPr>
      <w:rFonts w:ascii="Times New Roman" w:hAnsi="Times New Roman"/>
      <w:b/>
      <w:sz w:val="32"/>
    </w:rPr>
  </w:style>
  <w:style w:type="paragraph" w:customStyle="1" w:styleId="Heading2TOC">
    <w:name w:val="Heading2 TOC"/>
    <w:basedOn w:val="Normal"/>
    <w:qFormat/>
    <w:rsid w:val="00DC7ABB"/>
    <w:pPr>
      <w:spacing w:before="240" w:after="60"/>
    </w:pPr>
    <w:rPr>
      <w:rFonts w:ascii="Times New Roman" w:hAnsi="Times New Roman"/>
      <w:b/>
      <w:sz w:val="28"/>
    </w:rPr>
  </w:style>
  <w:style w:type="character" w:customStyle="1" w:styleId="Underline">
    <w:name w:val="Underline"/>
    <w:basedOn w:val="DefaultParagraphFont"/>
    <w:qFormat/>
    <w:rsid w:val="00DC7ABB"/>
    <w:rPr>
      <w:u w:val="single"/>
    </w:rPr>
  </w:style>
  <w:style w:type="character" w:customStyle="1" w:styleId="BoldandItalics">
    <w:name w:val="Bold and Italics"/>
    <w:qFormat/>
    <w:rsid w:val="00DC7ABB"/>
    <w:rPr>
      <w:b/>
      <w:i/>
      <w:u w:val="none"/>
    </w:rPr>
  </w:style>
  <w:style w:type="paragraph" w:styleId="BalloonText">
    <w:name w:val="Balloon Text"/>
    <w:basedOn w:val="Normal"/>
    <w:link w:val="BalloonTextChar"/>
    <w:rsid w:val="00DC7ABB"/>
    <w:rPr>
      <w:rFonts w:ascii="Tahoma" w:hAnsi="Tahoma" w:cs="Tahoma"/>
      <w:sz w:val="16"/>
      <w:szCs w:val="16"/>
    </w:rPr>
  </w:style>
  <w:style w:type="character" w:customStyle="1" w:styleId="BalloonTextChar">
    <w:name w:val="Balloon Text Char"/>
    <w:basedOn w:val="DefaultParagraphFont"/>
    <w:link w:val="BalloonText"/>
    <w:rsid w:val="00DC7A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7A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7A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7ABB"/>
    <w:rPr>
      <w:b/>
      <w:color w:val="660033"/>
      <w:spacing w:val="0"/>
    </w:rPr>
  </w:style>
  <w:style w:type="paragraph" w:customStyle="1" w:styleId="Nameditemlist">
    <w:name w:val="Named item list"/>
    <w:basedOn w:val="BodyText"/>
    <w:qFormat/>
    <w:rsid w:val="00DC7ABB"/>
    <w:pPr>
      <w:tabs>
        <w:tab w:val="left" w:pos="2835"/>
      </w:tabs>
      <w:ind w:left="2835" w:hanging="2835"/>
    </w:pPr>
  </w:style>
  <w:style w:type="paragraph" w:customStyle="1" w:styleId="BodyTextnopadding">
    <w:name w:val="Body Text no padding"/>
    <w:basedOn w:val="BodyText"/>
    <w:qFormat/>
    <w:rsid w:val="00DC7ABB"/>
    <w:pPr>
      <w:spacing w:before="0" w:after="0"/>
    </w:pPr>
  </w:style>
  <w:style w:type="character" w:styleId="Hyperlink">
    <w:name w:val="Hyperlink"/>
    <w:basedOn w:val="DefaultParagraphFont"/>
    <w:uiPriority w:val="99"/>
    <w:unhideWhenUsed/>
    <w:rsid w:val="004A6E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3903</Characters>
  <Application>Microsoft Office Word</Application>
  <DocSecurity>0</DocSecurity>
  <Lines>97</Lines>
  <Paragraphs>70</Paragraphs>
  <ScaleCrop>false</ScaleCrop>
  <Company>Author-it Software Corporation Ltd.</Company>
  <LinksUpToDate>false</LinksUpToDate>
  <CharactersWithSpaces>4421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FBPHVB3014 Finish baked products</dc:title>
  <dc:subject>Approved</dc:subject>
  <dc:creator>Skills Impact</dc:creator>
  <cp:keywords>Release: 1</cp:keywords>
  <dc:description>Review Date: 12 April 2008</dc:description>
  <cp:lastModifiedBy>HSD_TPCMSd.prod</cp:lastModifiedBy>
  <cp:revision>3</cp:revision>
  <dcterms:created xsi:type="dcterms:W3CDTF">2023-01-26T21:44:00Z</dcterms:created>
  <dcterms:modified xsi:type="dcterms:W3CDTF">2023-01-26T21:44:00Z</dcterms:modified>
</cp:coreProperties>
</file>