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909" w:rsidP="00F32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FBPHVB3013 Operate and monitor a baking process</w:t>
      </w:r>
      <w:r>
        <w:fldChar w:fldCharType="end"/>
      </w:r>
    </w:p>
    <w:p w:rsidR="00F32909" w:rsidP="00F32909">
      <w:pPr>
        <w:pStyle w:val="Version"/>
        <w:sectPr w:rsidSect="00F34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0C2" w:rsidP="00F340C2">
      <w:pPr>
        <w:pStyle w:val="SuperHeading"/>
      </w:pPr>
      <w:r w:rsidRPr="00F340C2">
        <w:t>Assessment Requirements for FBPHVB3013 Operate and monitor a baking process</w:t>
      </w:r>
    </w:p>
    <w:p w:rsidR="00000000" w:rsidRPr="00F340C2" w:rsidP="00F340C2">
      <w:pPr>
        <w:pStyle w:val="Heading1"/>
      </w:pPr>
      <w:bookmarkStart w:id="1" w:name="O_1185778"/>
      <w:bookmarkEnd w:id="1"/>
      <w:r w:rsidRPr="00F340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4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0C2">
            <w:pPr>
              <w:pStyle w:val="BodyTextBold"/>
              <w:rPr>
                <w:lang w:val="en-NZ"/>
              </w:rPr>
            </w:pPr>
            <w:r w:rsidRPr="00F340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0C2">
            <w:pPr>
              <w:pStyle w:val="BodyTextBold"/>
              <w:rPr>
                <w:lang w:val="en-NZ"/>
              </w:rPr>
            </w:pPr>
            <w:r w:rsidRPr="00F340C2">
              <w:t>Comments</w:t>
            </w:r>
          </w:p>
        </w:tc>
      </w:tr>
      <w:tr w:rsidTr="00F34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0C2">
            <w:pPr>
              <w:pStyle w:val="BodyText"/>
              <w:rPr>
                <w:lang w:val="en-NZ"/>
              </w:rPr>
            </w:pPr>
            <w:r w:rsidRPr="00F340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0C2" w:rsidP="00F340C2">
            <w:pPr>
              <w:pStyle w:val="BodyText"/>
            </w:pPr>
            <w:r w:rsidRPr="00F340C2">
              <w:t>This version released with FBP Food, Beverage and Pharmaceutical Training Package Version 6.0.</w:t>
            </w:r>
          </w:p>
        </w:tc>
      </w:tr>
    </w:tbl>
    <w:p w:rsidR="00000000" w:rsidRPr="00F340C2" w:rsidP="00F340C2">
      <w:pPr>
        <w:pStyle w:val="BodyText"/>
      </w:pPr>
    </w:p>
    <w:p w:rsidR="00000000" w:rsidRPr="00F340C2" w:rsidP="00F340C2">
      <w:pPr>
        <w:pStyle w:val="AllowPageBreak"/>
      </w:pPr>
    </w:p>
    <w:p w:rsidR="00000000" w:rsidRPr="00F340C2" w:rsidP="00F340C2">
      <w:pPr>
        <w:pStyle w:val="Heading1"/>
      </w:pPr>
      <w:bookmarkStart w:id="2" w:name="O_1185779"/>
      <w:bookmarkEnd w:id="2"/>
      <w:r w:rsidRPr="00F340C2">
        <w:t>Performance Evidence</w:t>
      </w:r>
    </w:p>
    <w:p w:rsidR="00000000" w:rsidRPr="00F340C2" w:rsidP="00F32909">
      <w:pPr>
        <w:pStyle w:val="BodyText"/>
      </w:pPr>
      <w:r w:rsidRPr="00F340C2">
        <w:t xml:space="preserve">An individual demonstrating competency must satisfy all of the elements and performance criteria in this unit. </w:t>
      </w:r>
    </w:p>
    <w:p w:rsidR="00000000" w:rsidRPr="00F340C2" w:rsidP="00F32909">
      <w:pPr>
        <w:pStyle w:val="BodyText"/>
      </w:pPr>
      <w:r w:rsidRPr="00F340C2">
        <w:t>There must be evidence that the individual has operated and monitored a baking process to bake at least two batche</w:t>
      </w:r>
      <w:r w:rsidRPr="00F340C2">
        <w:t>s of cakes, puddings and/or biscuits to meet product specifications, including:</w:t>
      </w:r>
    </w:p>
    <w:p w:rsidR="00000000" w:rsidRPr="00F340C2" w:rsidP="00F340C2">
      <w:pPr>
        <w:pStyle w:val="ListBullet"/>
      </w:pPr>
      <w:r w:rsidRPr="00F340C2">
        <w:t>applying safe work procedures</w:t>
      </w:r>
    </w:p>
    <w:p w:rsidR="00000000" w:rsidRPr="00F340C2" w:rsidP="00F340C2">
      <w:pPr>
        <w:pStyle w:val="ListBullet"/>
      </w:pPr>
      <w:r w:rsidRPr="00F340C2">
        <w:t>following food safety procedures</w:t>
      </w:r>
    </w:p>
    <w:p w:rsidR="00000000" w:rsidRPr="00F340C2" w:rsidP="00F340C2">
      <w:pPr>
        <w:pStyle w:val="ListBullet"/>
      </w:pPr>
      <w:r w:rsidRPr="00F340C2">
        <w:t>confirming oven settings and parameters, including:</w:t>
      </w:r>
    </w:p>
    <w:p w:rsidR="00000000" w:rsidRPr="00F340C2" w:rsidP="00F340C2">
      <w:pPr>
        <w:pStyle w:val="ListBullet2"/>
      </w:pPr>
      <w:r w:rsidRPr="00F340C2">
        <w:t>correct oven settings for baking time</w:t>
      </w:r>
    </w:p>
    <w:p w:rsidR="00000000" w:rsidRPr="00F340C2" w:rsidP="00F340C2">
      <w:pPr>
        <w:pStyle w:val="ListBullet2"/>
      </w:pPr>
      <w:r w:rsidRPr="00F340C2">
        <w:t>oven zone temperatures</w:t>
      </w:r>
    </w:p>
    <w:p w:rsidR="00000000" w:rsidRPr="00F340C2" w:rsidP="00F340C2">
      <w:pPr>
        <w:pStyle w:val="ListBullet2"/>
      </w:pPr>
      <w:r w:rsidRPr="00F340C2">
        <w:t>conveyor speed, loaders and dischargers</w:t>
      </w:r>
    </w:p>
    <w:p w:rsidR="00000000" w:rsidRPr="00F340C2" w:rsidP="00F340C2">
      <w:pPr>
        <w:pStyle w:val="ListBullet2"/>
      </w:pPr>
      <w:r w:rsidRPr="00F340C2">
        <w:t>circulation and exhaust fans</w:t>
      </w:r>
    </w:p>
    <w:p w:rsidR="00000000" w:rsidRPr="00F340C2" w:rsidP="00F340C2">
      <w:pPr>
        <w:pStyle w:val="ListBullet2"/>
      </w:pPr>
      <w:r w:rsidRPr="00F340C2">
        <w:t>water seals</w:t>
      </w:r>
    </w:p>
    <w:p w:rsidR="00000000" w:rsidRPr="00F340C2" w:rsidP="00F340C2">
      <w:pPr>
        <w:pStyle w:val="ListBullet2"/>
      </w:pPr>
      <w:r w:rsidRPr="00F340C2">
        <w:t>burner controls and steam</w:t>
      </w:r>
    </w:p>
    <w:p w:rsidR="00000000" w:rsidRPr="00F340C2" w:rsidP="00F340C2">
      <w:pPr>
        <w:pStyle w:val="ListBullet2"/>
      </w:pPr>
      <w:r w:rsidRPr="00F340C2">
        <w:t>heights, guides and air blowers</w:t>
      </w:r>
    </w:p>
    <w:p w:rsidR="00000000" w:rsidRPr="00F340C2" w:rsidP="00F340C2">
      <w:pPr>
        <w:pStyle w:val="ListBullet"/>
      </w:pPr>
      <w:r w:rsidRPr="00F340C2">
        <w:t xml:space="preserve">monitoring baked products, including quantities and appearance (colour and sheen, uniformity </w:t>
      </w:r>
      <w:r w:rsidRPr="00F340C2">
        <w:t>of shape, weight and size, and moisture)</w:t>
      </w:r>
    </w:p>
    <w:p w:rsidR="00000000" w:rsidRPr="00F340C2" w:rsidP="00F340C2">
      <w:pPr>
        <w:pStyle w:val="ListBullet"/>
      </w:pPr>
      <w:r w:rsidRPr="00F340C2">
        <w:t>taking corrective action in response to typical faults and inconsistencies in separated product.</w:t>
      </w:r>
    </w:p>
    <w:p w:rsidR="00000000" w:rsidRPr="00F340C2" w:rsidP="00F340C2">
      <w:pPr>
        <w:pStyle w:val="AllowPageBreak"/>
      </w:pPr>
    </w:p>
    <w:p w:rsidR="00000000" w:rsidRPr="00F340C2" w:rsidP="00F340C2">
      <w:pPr>
        <w:pStyle w:val="Heading1"/>
      </w:pPr>
      <w:bookmarkStart w:id="3" w:name="O_1185780"/>
      <w:bookmarkEnd w:id="3"/>
      <w:r w:rsidRPr="00F340C2">
        <w:t>Knowledge Evidence</w:t>
      </w:r>
    </w:p>
    <w:p w:rsidR="00000000" w:rsidRPr="00F340C2" w:rsidP="00F32909">
      <w:pPr>
        <w:pStyle w:val="BodyText"/>
      </w:pPr>
      <w:r w:rsidRPr="00F340C2">
        <w:t xml:space="preserve">An individual must be able to demonstrate the knowledge required to perform the </w:t>
      </w:r>
      <w:r w:rsidRPr="00F340C2">
        <w:t>tasks outlined in the elements and performance criteria of this unit. This includes knowledge of:</w:t>
      </w:r>
    </w:p>
    <w:p w:rsidR="00000000" w:rsidRPr="00F340C2" w:rsidP="00F340C2">
      <w:pPr>
        <w:pStyle w:val="ListBullet"/>
      </w:pPr>
      <w:r w:rsidRPr="00F340C2">
        <w:t>purpose and basic principles of each stage of the baking process, including the stages of the baking process and changes that occur in the product, the effec</w:t>
      </w:r>
      <w:r w:rsidRPr="00F340C2">
        <w:t>t of variables (time, temperature and humidity), and oven zones as appropriate to oven type</w:t>
      </w:r>
    </w:p>
    <w:p w:rsidR="00000000" w:rsidRPr="00F340C2" w:rsidP="00F340C2">
      <w:pPr>
        <w:pStyle w:val="ListBullet"/>
      </w:pPr>
      <w:r w:rsidRPr="00F340C2">
        <w:t>basic operating principles of equipment, including:</w:t>
      </w:r>
    </w:p>
    <w:p w:rsidR="00000000" w:rsidRPr="00F340C2" w:rsidP="00F340C2">
      <w:pPr>
        <w:pStyle w:val="ListBullet2"/>
      </w:pPr>
      <w:r w:rsidRPr="00F340C2">
        <w:t>main equipment components</w:t>
      </w:r>
    </w:p>
    <w:p w:rsidR="00000000" w:rsidRPr="00F340C2" w:rsidP="00F340C2">
      <w:pPr>
        <w:pStyle w:val="ListBullet2"/>
      </w:pPr>
      <w:r w:rsidRPr="00F340C2">
        <w:t>status and purpose of guards</w:t>
      </w:r>
    </w:p>
    <w:p w:rsidR="00000000" w:rsidRPr="00F340C2" w:rsidP="00F340C2">
      <w:pPr>
        <w:pStyle w:val="ListBullet2"/>
      </w:pPr>
      <w:r w:rsidRPr="00F340C2">
        <w:t>equipment operating capacities and applications</w:t>
      </w:r>
    </w:p>
    <w:p w:rsidR="00000000" w:rsidRPr="00F340C2" w:rsidP="00F340C2">
      <w:pPr>
        <w:pStyle w:val="ListBullet2"/>
      </w:pPr>
      <w:r w:rsidRPr="00F340C2">
        <w:t>the purpose and location of sensors and related feedback instrumentation</w:t>
      </w:r>
    </w:p>
    <w:p w:rsidR="00000000" w:rsidRPr="00F340C2" w:rsidP="00F340C2">
      <w:pPr>
        <w:pStyle w:val="ListBullet"/>
      </w:pPr>
      <w:r w:rsidRPr="00F340C2">
        <w:t>types of ovens typically used in high volume baking environments, and the principles of heat transfer, including:</w:t>
      </w:r>
    </w:p>
    <w:p w:rsidR="00000000" w:rsidRPr="00F340C2" w:rsidP="00F340C2">
      <w:pPr>
        <w:pStyle w:val="ListBullet2"/>
      </w:pPr>
      <w:r w:rsidRPr="00F340C2">
        <w:t>convection</w:t>
      </w:r>
    </w:p>
    <w:p w:rsidR="00000000" w:rsidRPr="00F340C2" w:rsidP="00F340C2">
      <w:pPr>
        <w:pStyle w:val="ListBullet2"/>
      </w:pPr>
      <w:r w:rsidRPr="00F340C2">
        <w:t>conduction</w:t>
      </w:r>
    </w:p>
    <w:p w:rsidR="00000000" w:rsidRPr="00F340C2" w:rsidP="00F340C2">
      <w:pPr>
        <w:pStyle w:val="ListBullet2"/>
      </w:pPr>
      <w:r w:rsidRPr="00F340C2">
        <w:t>radiation</w:t>
      </w:r>
    </w:p>
    <w:p w:rsidR="00000000" w:rsidRPr="00F340C2" w:rsidP="00F340C2">
      <w:pPr>
        <w:pStyle w:val="ListBullet2"/>
      </w:pPr>
      <w:r w:rsidRPr="00F340C2">
        <w:t>electromagnetic radiation</w:t>
      </w:r>
    </w:p>
    <w:p w:rsidR="00000000" w:rsidRPr="00F340C2" w:rsidP="00F340C2">
      <w:pPr>
        <w:pStyle w:val="ListBullet"/>
      </w:pPr>
      <w:r w:rsidRPr="00F340C2">
        <w:t xml:space="preserve">quality </w:t>
      </w:r>
      <w:r w:rsidRPr="00F340C2">
        <w:t>characteristics to be achieved by the baked product</w:t>
      </w:r>
    </w:p>
    <w:p w:rsidR="00000000" w:rsidRPr="00F340C2" w:rsidP="00F340C2">
      <w:pPr>
        <w:pStyle w:val="ListBullet"/>
      </w:pPr>
      <w:r w:rsidRPr="00F340C2">
        <w:t>quality characteristics to be achieved by depanning</w:t>
      </w:r>
    </w:p>
    <w:p w:rsidR="00000000" w:rsidRPr="00F340C2" w:rsidP="00F340C2">
      <w:pPr>
        <w:pStyle w:val="ListBullet"/>
      </w:pPr>
      <w:r w:rsidRPr="00F340C2">
        <w:t>the effects of oven heat on different baked products, including cakes, puddings and biscuits</w:t>
      </w:r>
    </w:p>
    <w:p w:rsidR="00000000" w:rsidRPr="00F340C2" w:rsidP="00F340C2">
      <w:pPr>
        <w:pStyle w:val="ListBullet"/>
      </w:pPr>
      <w:r w:rsidRPr="00F340C2">
        <w:t>process specifications, procedures and operating parameters</w:t>
      </w:r>
      <w:r w:rsidRPr="00F340C2">
        <w:t xml:space="preserve"> for cakes, puddings and biscuits</w:t>
      </w:r>
    </w:p>
    <w:p w:rsidR="00000000" w:rsidRPr="00F340C2" w:rsidP="00F340C2">
      <w:pPr>
        <w:pStyle w:val="ListBullet"/>
      </w:pPr>
      <w:r w:rsidRPr="00F340C2">
        <w:t>operating requirements and parameters, and corrective action required where operation is outside specified operating parameters</w:t>
      </w:r>
    </w:p>
    <w:p w:rsidR="00000000" w:rsidRPr="00F340C2" w:rsidP="00F340C2">
      <w:pPr>
        <w:pStyle w:val="ListBullet"/>
      </w:pPr>
      <w:r w:rsidRPr="00F340C2">
        <w:t>typical equipment faults and related causes, including signs and symptoms of faulty equipment and early warning signs of potential problems</w:t>
      </w:r>
    </w:p>
    <w:p w:rsidR="00000000" w:rsidRPr="00F340C2" w:rsidP="00F340C2">
      <w:pPr>
        <w:pStyle w:val="ListBullet"/>
      </w:pPr>
      <w:r w:rsidRPr="00F340C2">
        <w:t>methods used to monitor the baking process for cakes, puddings and biscuits, including inspecting, measuring and tes</w:t>
      </w:r>
      <w:r w:rsidRPr="00F340C2">
        <w:t>ting, by the process</w:t>
      </w:r>
    </w:p>
    <w:p w:rsidR="00000000" w:rsidRPr="00F340C2" w:rsidP="00F340C2">
      <w:pPr>
        <w:pStyle w:val="ListBullet"/>
      </w:pPr>
      <w:r w:rsidRPr="00F340C2">
        <w:t>temperature control of baked products</w:t>
      </w:r>
    </w:p>
    <w:p w:rsidR="00000000" w:rsidRPr="00F340C2" w:rsidP="00F340C2">
      <w:pPr>
        <w:pStyle w:val="ListBullet"/>
      </w:pPr>
      <w:r w:rsidRPr="00F340C2">
        <w:t>inspection or test points (control points) in the baking process and the related procedures and recording requirements, including the ability to conduct dew point and/or wet bulb tests</w:t>
      </w:r>
    </w:p>
    <w:p w:rsidR="00000000" w:rsidRPr="00F340C2" w:rsidP="00F340C2">
      <w:pPr>
        <w:pStyle w:val="ListBullet"/>
      </w:pPr>
      <w:r w:rsidRPr="00F340C2">
        <w:t>contaminatio</w:t>
      </w:r>
      <w:r w:rsidRPr="00F340C2">
        <w:t>n/cross-contamination and food safety risks associated with the baking process, and related control measures</w:t>
      </w:r>
    </w:p>
    <w:p w:rsidR="00000000" w:rsidRPr="00F340C2" w:rsidP="00F340C2">
      <w:pPr>
        <w:pStyle w:val="ListBullet"/>
      </w:pPr>
      <w:r w:rsidRPr="00F340C2">
        <w:t>common microbiological, physical, chemical and allergen hazards related to the foods handled in the work area, including the types of hazards likel</w:t>
      </w:r>
      <w:r w:rsidRPr="00F340C2">
        <w:t>y to occur, the conditions under which they occur, possible consequences, and control methods to prevent occurrence</w:t>
      </w:r>
    </w:p>
    <w:p w:rsidR="00000000" w:rsidRPr="00F340C2" w:rsidP="00F340C2">
      <w:pPr>
        <w:pStyle w:val="ListBullet"/>
      </w:pPr>
      <w:r w:rsidRPr="00F340C2">
        <w:t>health and safety hazards and controls</w:t>
      </w:r>
    </w:p>
    <w:p w:rsidR="00000000" w:rsidRPr="00F340C2" w:rsidP="00F340C2">
      <w:pPr>
        <w:pStyle w:val="ListBullet"/>
      </w:pPr>
      <w:r w:rsidRPr="00F340C2">
        <w:t>requirements of different shutdowns as appropriate to the baking process and workplace production req</w:t>
      </w:r>
      <w:r w:rsidRPr="00F340C2">
        <w:t>uirements, including emergency and routine shutdowns, and procedures to follow in the event of a power outage</w:t>
      </w:r>
    </w:p>
    <w:p w:rsidR="00000000" w:rsidRPr="00F340C2" w:rsidP="00F340C2">
      <w:pPr>
        <w:pStyle w:val="ListBullet"/>
      </w:pPr>
      <w:r w:rsidRPr="00F340C2">
        <w:t>isolation, lock-out and tag-out procedures and responsibilities relevant to operating a baking process</w:t>
      </w:r>
    </w:p>
    <w:p w:rsidR="00000000" w:rsidRPr="00F340C2" w:rsidP="00F340C2">
      <w:pPr>
        <w:pStyle w:val="ListBullet"/>
      </w:pPr>
      <w:r w:rsidRPr="00F340C2">
        <w:t xml:space="preserve">environmental issues and controls relevant </w:t>
      </w:r>
      <w:r w:rsidRPr="00F340C2">
        <w:t>to the baking process, including waste/rework collection and handling procedures related to the process</w:t>
      </w:r>
    </w:p>
    <w:p w:rsidR="00000000" w:rsidRPr="00F340C2" w:rsidP="00F340C2">
      <w:pPr>
        <w:pStyle w:val="ListBullet"/>
      </w:pPr>
      <w:r w:rsidRPr="00F340C2">
        <w:t>emerging technologies related to high volume production baking</w:t>
      </w:r>
    </w:p>
    <w:p w:rsidR="00000000" w:rsidRPr="00F340C2" w:rsidP="00F340C2">
      <w:pPr>
        <w:pStyle w:val="ListBullet"/>
      </w:pPr>
      <w:r w:rsidRPr="00F340C2">
        <w:t xml:space="preserve">basic operating principles of process control where relevant, including the relationship </w:t>
      </w:r>
      <w:r w:rsidRPr="00F340C2">
        <w:t>between control panels and systems and the physical equipment</w:t>
      </w:r>
    </w:p>
    <w:p w:rsidR="00000000" w:rsidRPr="00F340C2" w:rsidP="00F340C2">
      <w:pPr>
        <w:pStyle w:val="ListBullet"/>
      </w:pPr>
      <w:r w:rsidRPr="00F340C2">
        <w:t>routine maintenance procedures for ovens at workplace</w:t>
      </w:r>
    </w:p>
    <w:p w:rsidR="00000000" w:rsidRPr="00F340C2" w:rsidP="00F340C2">
      <w:pPr>
        <w:pStyle w:val="ListBullet"/>
      </w:pPr>
      <w:r w:rsidRPr="00F340C2">
        <w:t>cleaning and sanitisation procedures for ovens at workplace</w:t>
      </w:r>
    </w:p>
    <w:p w:rsidR="00000000" w:rsidRPr="00F340C2" w:rsidP="00F340C2">
      <w:pPr>
        <w:pStyle w:val="ListBullet"/>
      </w:pPr>
      <w:r w:rsidRPr="00F340C2">
        <w:t>procedures and responsibility for reporting production information and traceabil</w:t>
      </w:r>
      <w:r w:rsidRPr="00F340C2">
        <w:t>ity of product.</w:t>
      </w:r>
    </w:p>
    <w:p w:rsidR="00000000" w:rsidRPr="00F340C2" w:rsidP="00F340C2">
      <w:pPr>
        <w:pStyle w:val="AllowPageBreak"/>
      </w:pPr>
    </w:p>
    <w:p w:rsidR="00000000" w:rsidRPr="00F340C2" w:rsidP="00F340C2">
      <w:pPr>
        <w:pStyle w:val="Heading1"/>
      </w:pPr>
      <w:bookmarkStart w:id="4" w:name="O_1185781"/>
      <w:bookmarkEnd w:id="4"/>
      <w:r w:rsidRPr="00F340C2">
        <w:t>Assessment Conditions</w:t>
      </w:r>
    </w:p>
    <w:p w:rsidR="00000000" w:rsidRPr="00F340C2" w:rsidP="00F32909">
      <w:pPr>
        <w:pStyle w:val="BodyText"/>
      </w:pPr>
      <w:r w:rsidRPr="00F340C2">
        <w:t>Assessment of the skills in this unit of competency must take place under the following conditions:</w:t>
      </w:r>
    </w:p>
    <w:p w:rsidR="00000000" w:rsidRPr="00F340C2" w:rsidP="00F340C2">
      <w:pPr>
        <w:pStyle w:val="ListBullet"/>
      </w:pPr>
      <w:r w:rsidRPr="00F340C2">
        <w:t>physical conditions:</w:t>
      </w:r>
    </w:p>
    <w:p w:rsidR="00000000" w:rsidRPr="00F340C2" w:rsidP="00F340C2">
      <w:pPr>
        <w:pStyle w:val="ListBullet2"/>
      </w:pPr>
      <w:r w:rsidRPr="00F340C2">
        <w:t>a high volume production bakery or an environment that accurately represents</w:t>
      </w:r>
      <w:r w:rsidRPr="00F340C2">
        <w:t xml:space="preserve"> workplace conditions</w:t>
      </w:r>
    </w:p>
    <w:p w:rsidR="00000000" w:rsidRPr="00F340C2" w:rsidP="00F340C2">
      <w:pPr>
        <w:pStyle w:val="ListBullet"/>
      </w:pPr>
      <w:r w:rsidRPr="00F340C2">
        <w:t>resources, equipment and materials:</w:t>
      </w:r>
    </w:p>
    <w:p w:rsidR="00000000" w:rsidRPr="00F340C2" w:rsidP="00F340C2">
      <w:pPr>
        <w:pStyle w:val="ListBullet2"/>
      </w:pPr>
      <w:r w:rsidRPr="00F340C2">
        <w:t>personal protective equipment</w:t>
      </w:r>
    </w:p>
    <w:p w:rsidR="00000000" w:rsidRPr="00F340C2" w:rsidP="00F340C2">
      <w:pPr>
        <w:pStyle w:val="ListBullet2"/>
      </w:pPr>
      <w:r w:rsidRPr="00F340C2">
        <w:t>baking and depanning equipment and related services</w:t>
      </w:r>
    </w:p>
    <w:p w:rsidR="00000000" w:rsidRPr="00F340C2" w:rsidP="00F340C2">
      <w:pPr>
        <w:pStyle w:val="ListBullet2"/>
      </w:pPr>
      <w:r w:rsidRPr="00F340C2">
        <w:t>product to be baked</w:t>
      </w:r>
    </w:p>
    <w:p w:rsidR="00000000" w:rsidRPr="00F340C2" w:rsidP="00F340C2">
      <w:pPr>
        <w:pStyle w:val="ListBullet2"/>
      </w:pPr>
      <w:r w:rsidRPr="00F340C2">
        <w:t>sampling schedules and test procedures and equipment</w:t>
      </w:r>
    </w:p>
    <w:p w:rsidR="00000000" w:rsidRPr="00F340C2" w:rsidP="00F340C2">
      <w:pPr>
        <w:pStyle w:val="ListBullet"/>
      </w:pPr>
      <w:r w:rsidRPr="00F340C2">
        <w:t>specifications:</w:t>
      </w:r>
    </w:p>
    <w:p w:rsidR="00000000" w:rsidRPr="00F340C2" w:rsidP="00F340C2">
      <w:pPr>
        <w:pStyle w:val="ListBullet2"/>
      </w:pPr>
      <w:r w:rsidRPr="00F340C2">
        <w:t>work procedures, including advice on safe work practices, food safety, quality and environmental requirements</w:t>
      </w:r>
    </w:p>
    <w:p w:rsidR="00000000" w:rsidRPr="00F340C2" w:rsidP="00F340C2">
      <w:pPr>
        <w:pStyle w:val="ListBullet2"/>
      </w:pPr>
      <w:r w:rsidRPr="00F340C2">
        <w:t>information on equipment capacity and operating parameters</w:t>
      </w:r>
    </w:p>
    <w:p w:rsidR="00000000" w:rsidRPr="00F340C2" w:rsidP="00F340C2">
      <w:pPr>
        <w:pStyle w:val="ListBullet2"/>
      </w:pPr>
      <w:r w:rsidRPr="00F340C2">
        <w:t>specifications, control points and processing parameters</w:t>
      </w:r>
    </w:p>
    <w:p w:rsidR="00000000" w:rsidRPr="00F340C2" w:rsidP="00F340C2">
      <w:pPr>
        <w:pStyle w:val="ListBullet2"/>
      </w:pPr>
      <w:r w:rsidRPr="00F340C2">
        <w:t>production schedule and recipe</w:t>
      </w:r>
      <w:r w:rsidRPr="00F340C2">
        <w:t>/batch instructions</w:t>
      </w:r>
    </w:p>
    <w:p w:rsidR="00000000" w:rsidRPr="00F340C2" w:rsidP="00F340C2">
      <w:pPr>
        <w:pStyle w:val="ListBullet2"/>
      </w:pPr>
      <w:r w:rsidRPr="00F340C2">
        <w:t>documentation and recording requirements and procedures.</w:t>
      </w:r>
    </w:p>
    <w:p w:rsidR="00000000" w:rsidRPr="00F340C2" w:rsidP="00F32909">
      <w:pPr>
        <w:pStyle w:val="BodyText"/>
      </w:pPr>
      <w:r w:rsidRPr="00F340C2">
        <w:t>Assessors of this unit must satisfy the requirements for assessors in applicable vocational education and training legislation, frameworks and/or standards.</w:t>
      </w:r>
    </w:p>
    <w:p w:rsidR="00000000" w:rsidRPr="00F340C2" w:rsidP="00F340C2">
      <w:pPr>
        <w:pStyle w:val="Heading1"/>
      </w:pPr>
      <w:bookmarkStart w:id="5" w:name="O_1185784"/>
      <w:bookmarkEnd w:id="5"/>
      <w:r w:rsidRPr="00F340C2">
        <w:t>Lin</w:t>
      </w:r>
      <w:r w:rsidRPr="00F340C2">
        <w:t>ks</w:t>
      </w:r>
    </w:p>
    <w:p w:rsidR="00000000" w:rsidRPr="00F340C2" w:rsidP="00F32909">
      <w:pPr>
        <w:pStyle w:val="BodyText"/>
      </w:pPr>
      <w:r w:rsidRPr="00F340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560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340C2" w:rsidP="00F340C2"/>
    <w:sectPr w:rsidSect="00F34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2" w:rsidRPr="00F32909" w:rsidP="00F32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909" w:rsidP="00F34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909" w:rsidP="00F34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2909" w:rsidP="00F34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0C2" w:rsidRPr="00F32909" w:rsidP="00F32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909" w:rsidRPr="002D2AF8" w:rsidP="00F34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FBPHVB3013 Operate and monitor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32909" w:rsidP="00F34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1AF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84D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DC7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0C2"/>
  </w:style>
  <w:style w:type="character" w:customStyle="1" w:styleId="Heading1Char">
    <w:name w:val="Heading 1 Char"/>
    <w:basedOn w:val="DefaultParagraphFont"/>
    <w:link w:val="Heading1"/>
    <w:rsid w:val="00F34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0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40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40C2"/>
    <w:rPr>
      <w:b/>
    </w:rPr>
  </w:style>
  <w:style w:type="character" w:customStyle="1" w:styleId="Heading2Char">
    <w:name w:val="Heading 2 Char"/>
    <w:basedOn w:val="DefaultParagraphFont"/>
    <w:link w:val="Heading2"/>
    <w:rsid w:val="00F34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0C2"/>
    <w:rPr>
      <w:b/>
      <w:spacing w:val="0"/>
    </w:rPr>
  </w:style>
  <w:style w:type="paragraph" w:customStyle="1" w:styleId="SuperTitle">
    <w:name w:val="SuperTitle"/>
    <w:basedOn w:val="Title"/>
    <w:rsid w:val="00F34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0C2"/>
    <w:rPr>
      <w:i/>
    </w:rPr>
  </w:style>
  <w:style w:type="paragraph" w:styleId="Caption">
    <w:name w:val="caption"/>
    <w:basedOn w:val="BodyText"/>
    <w:next w:val="Normal"/>
    <w:qFormat/>
    <w:rsid w:val="00F34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0C2"/>
  </w:style>
  <w:style w:type="paragraph" w:styleId="TableofFigures">
    <w:name w:val="table of figures"/>
    <w:basedOn w:val="Normal"/>
    <w:next w:val="Normal"/>
    <w:semiHidden/>
    <w:rsid w:val="00F34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0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0C2"/>
    <w:rPr>
      <w:rFonts w:ascii="Wingdings" w:hAnsi="Wingdings"/>
    </w:rPr>
  </w:style>
  <w:style w:type="paragraph" w:customStyle="1" w:styleId="TableHeading">
    <w:name w:val="Table Heading"/>
    <w:basedOn w:val="HeadingBase"/>
    <w:rsid w:val="00F34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0C2"/>
    <w:rPr>
      <w:color w:val="0033CC"/>
      <w:u w:val="none"/>
    </w:rPr>
  </w:style>
  <w:style w:type="paragraph" w:customStyle="1" w:styleId="BodyTextRight">
    <w:name w:val="Body Text Right"/>
    <w:basedOn w:val="BodyText"/>
    <w:rsid w:val="00F34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0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0C2"/>
    <w:rPr>
      <w:sz w:val="32"/>
    </w:rPr>
  </w:style>
  <w:style w:type="paragraph" w:customStyle="1" w:styleId="HeadingProcedure">
    <w:name w:val="Heading Procedure"/>
    <w:basedOn w:val="HeadingBase"/>
    <w:next w:val="Normal"/>
    <w:rsid w:val="00F34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0C2"/>
    <w:pPr>
      <w:spacing w:before="60" w:after="60"/>
    </w:pPr>
  </w:style>
  <w:style w:type="paragraph" w:styleId="ListContinue">
    <w:name w:val="List Continue"/>
    <w:basedOn w:val="List"/>
    <w:rsid w:val="00F340C2"/>
    <w:pPr>
      <w:ind w:firstLine="0"/>
    </w:pPr>
  </w:style>
  <w:style w:type="paragraph" w:customStyle="1" w:styleId="ListNote">
    <w:name w:val="List Note"/>
    <w:basedOn w:val="List"/>
    <w:rsid w:val="00F34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0C2"/>
    <w:rPr>
      <w:rFonts w:ascii="Courier New" w:hAnsi="Courier New"/>
    </w:rPr>
  </w:style>
  <w:style w:type="paragraph" w:customStyle="1" w:styleId="NoteBullet">
    <w:name w:val="Note Bullet"/>
    <w:basedOn w:val="Note"/>
    <w:rsid w:val="00F34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0C2"/>
    <w:rPr>
      <w:b/>
      <w:smallCaps/>
    </w:rPr>
  </w:style>
  <w:style w:type="paragraph" w:customStyle="1" w:styleId="TableListNumber">
    <w:name w:val="Table List Number"/>
    <w:basedOn w:val="ListNumber"/>
    <w:rsid w:val="00F34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0C2"/>
    <w:pPr>
      <w:numPr>
        <w:numId w:val="9"/>
      </w:numPr>
    </w:pPr>
  </w:style>
  <w:style w:type="paragraph" w:customStyle="1" w:styleId="ListAlpha2">
    <w:name w:val="List Alpha 2"/>
    <w:basedOn w:val="List2"/>
    <w:rsid w:val="00F340C2"/>
    <w:pPr>
      <w:numPr>
        <w:numId w:val="8"/>
      </w:numPr>
    </w:pPr>
  </w:style>
  <w:style w:type="paragraph" w:styleId="List2">
    <w:name w:val="List 2"/>
    <w:basedOn w:val="BodyText"/>
    <w:rsid w:val="00F34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0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0C2"/>
    <w:pPr>
      <w:numPr>
        <w:numId w:val="4"/>
      </w:numPr>
    </w:pPr>
  </w:style>
  <w:style w:type="paragraph" w:styleId="ListContinue2">
    <w:name w:val="List Continue 2"/>
    <w:basedOn w:val="List2"/>
    <w:rsid w:val="00F340C2"/>
    <w:pPr>
      <w:ind w:firstLine="0"/>
    </w:pPr>
  </w:style>
  <w:style w:type="paragraph" w:styleId="ListContinue3">
    <w:name w:val="List Continue 3"/>
    <w:basedOn w:val="List3"/>
    <w:rsid w:val="00F340C2"/>
    <w:pPr>
      <w:ind w:left="1021" w:firstLine="0"/>
    </w:pPr>
  </w:style>
  <w:style w:type="paragraph" w:styleId="ListContinue4">
    <w:name w:val="List Continue 4"/>
    <w:basedOn w:val="List4"/>
    <w:rsid w:val="00F340C2"/>
    <w:pPr>
      <w:ind w:firstLine="0"/>
    </w:pPr>
  </w:style>
  <w:style w:type="paragraph" w:styleId="ListContinue5">
    <w:name w:val="List Continue 5"/>
    <w:basedOn w:val="List5"/>
    <w:rsid w:val="00F340C2"/>
    <w:pPr>
      <w:ind w:firstLine="0"/>
    </w:pPr>
  </w:style>
  <w:style w:type="paragraph" w:styleId="ListNumber3">
    <w:name w:val="List Number 3"/>
    <w:basedOn w:val="List3"/>
    <w:rsid w:val="00F340C2"/>
    <w:pPr>
      <w:numPr>
        <w:numId w:val="5"/>
      </w:numPr>
    </w:pPr>
  </w:style>
  <w:style w:type="paragraph" w:styleId="ListNumber4">
    <w:name w:val="List Number 4"/>
    <w:basedOn w:val="List4"/>
    <w:rsid w:val="00F340C2"/>
    <w:pPr>
      <w:numPr>
        <w:numId w:val="6"/>
      </w:numPr>
    </w:pPr>
  </w:style>
  <w:style w:type="paragraph" w:styleId="ListNumber5">
    <w:name w:val="List Number 5"/>
    <w:basedOn w:val="List5"/>
    <w:rsid w:val="00F340C2"/>
    <w:pPr>
      <w:numPr>
        <w:numId w:val="7"/>
      </w:numPr>
    </w:pPr>
  </w:style>
  <w:style w:type="paragraph" w:styleId="BlockText">
    <w:name w:val="Block Text"/>
    <w:basedOn w:val="Normal"/>
    <w:rsid w:val="00F34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0C2"/>
    <w:rPr>
      <w:sz w:val="16"/>
      <w:vertAlign w:val="superscript"/>
    </w:rPr>
  </w:style>
  <w:style w:type="character" w:customStyle="1" w:styleId="Symbols">
    <w:name w:val="Symbols"/>
    <w:basedOn w:val="DefaultParagraphFont"/>
    <w:rsid w:val="00F340C2"/>
    <w:rPr>
      <w:rFonts w:ascii="Symbol" w:hAnsi="Symbol"/>
    </w:rPr>
  </w:style>
  <w:style w:type="character" w:customStyle="1" w:styleId="MenuOptions">
    <w:name w:val="Menu Options"/>
    <w:basedOn w:val="DefaultParagraphFont"/>
    <w:rsid w:val="00F34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0C2"/>
    <w:rPr>
      <w:b/>
    </w:rPr>
  </w:style>
  <w:style w:type="character" w:customStyle="1" w:styleId="Underlined">
    <w:name w:val="Underlined"/>
    <w:basedOn w:val="DefaultParagraphFont"/>
    <w:rsid w:val="00F340C2"/>
    <w:rPr>
      <w:u w:val="single"/>
    </w:rPr>
  </w:style>
  <w:style w:type="paragraph" w:customStyle="1" w:styleId="TableBodyTextRight">
    <w:name w:val="Table Body Text Right"/>
    <w:basedOn w:val="TableBodyText"/>
    <w:rsid w:val="00F34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0C2"/>
    <w:rPr>
      <w:sz w:val="18"/>
    </w:rPr>
  </w:style>
  <w:style w:type="paragraph" w:customStyle="1" w:styleId="BodySmallRight">
    <w:name w:val="Body Small Right"/>
    <w:basedOn w:val="BodyTextRight"/>
    <w:rsid w:val="00F340C2"/>
    <w:rPr>
      <w:sz w:val="18"/>
      <w:szCs w:val="18"/>
    </w:rPr>
  </w:style>
  <w:style w:type="paragraph" w:customStyle="1" w:styleId="MarginEdition">
    <w:name w:val="Margin Edition"/>
    <w:basedOn w:val="MarginNote"/>
    <w:rsid w:val="00F34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0C2"/>
    <w:rPr>
      <w:sz w:val="2"/>
      <w:szCs w:val="2"/>
    </w:rPr>
  </w:style>
  <w:style w:type="character" w:customStyle="1" w:styleId="Small">
    <w:name w:val="Small"/>
    <w:basedOn w:val="DefaultParagraphFont"/>
    <w:rsid w:val="00F340C2"/>
    <w:rPr>
      <w:sz w:val="16"/>
    </w:rPr>
  </w:style>
  <w:style w:type="paragraph" w:customStyle="1" w:styleId="WideTable">
    <w:name w:val="Wide Table"/>
    <w:basedOn w:val="Normal"/>
    <w:rsid w:val="00F34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0C2"/>
  </w:style>
  <w:style w:type="paragraph" w:styleId="Quote">
    <w:name w:val="Quote"/>
    <w:basedOn w:val="Heading1"/>
    <w:link w:val="QuoteChar"/>
    <w:qFormat/>
    <w:rsid w:val="00F34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0C2"/>
    <w:pPr>
      <w:pageBreakBefore/>
    </w:pPr>
  </w:style>
  <w:style w:type="paragraph" w:customStyle="1" w:styleId="Border">
    <w:name w:val="Border"/>
    <w:basedOn w:val="Normal"/>
    <w:qFormat/>
    <w:rsid w:val="00F34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0C2"/>
    <w:rPr>
      <w:u w:val="single"/>
    </w:rPr>
  </w:style>
  <w:style w:type="character" w:customStyle="1" w:styleId="BoldandItalics">
    <w:name w:val="Bold and Italics"/>
    <w:qFormat/>
    <w:rsid w:val="00F340C2"/>
    <w:rPr>
      <w:b/>
      <w:i/>
      <w:u w:val="none"/>
    </w:rPr>
  </w:style>
  <w:style w:type="paragraph" w:styleId="BalloonText">
    <w:name w:val="Balloon Text"/>
    <w:basedOn w:val="Normal"/>
    <w:link w:val="BalloonTextChar"/>
    <w:rsid w:val="00F34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0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2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4811</Characters>
  <Application>Microsoft Office Word</Application>
  <DocSecurity>0</DocSecurity>
  <Lines>120</Lines>
  <Paragraphs>86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FBPHVB3013 Operate and monitor a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