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3CF" w:rsidP="002C63CF">
      <w:pPr>
        <w:pStyle w:val="Title"/>
      </w:pPr>
      <w:r>
        <w:fldChar w:fldCharType="begin"/>
      </w:r>
      <w:r>
        <w:instrText xml:space="preserve"> TITLE   \* MERGEFORMAT </w:instrText>
      </w:r>
      <w:r>
        <w:fldChar w:fldCharType="separate"/>
      </w:r>
      <w:r>
        <w:t>FBPHVB3011 Operate and monitor the production of fillings</w:t>
      </w:r>
      <w:r>
        <w:fldChar w:fldCharType="end"/>
      </w:r>
    </w:p>
    <w:p w:rsidR="002C63CF" w:rsidP="002C63CF">
      <w:pPr>
        <w:pStyle w:val="Version"/>
        <w:sectPr w:rsidSect="00A854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4A3" w:rsidP="00A854A3">
      <w:pPr>
        <w:pStyle w:val="SuperHeading"/>
      </w:pPr>
      <w:r w:rsidRPr="00A854A3">
        <w:t>FBPHVB3011 Operate and monitor the production of fillings</w:t>
      </w:r>
    </w:p>
    <w:p w:rsidR="00000000" w:rsidRPr="00A854A3" w:rsidP="00A854A3">
      <w:pPr>
        <w:pStyle w:val="Heading1"/>
      </w:pPr>
      <w:bookmarkStart w:id="1" w:name="O_1185730"/>
      <w:bookmarkEnd w:id="1"/>
      <w:r w:rsidRPr="00A854A3">
        <w:t>Modification History</w:t>
      </w:r>
    </w:p>
    <w:tbl>
      <w:tblPr>
        <w:tblW w:w="9520" w:type="dxa"/>
        <w:tblLayout w:type="fixed"/>
        <w:tblCellMar>
          <w:left w:w="62" w:type="dxa"/>
          <w:right w:w="62" w:type="dxa"/>
        </w:tblCellMar>
        <w:tblLook w:val="0000"/>
      </w:tblPr>
      <w:tblGrid>
        <w:gridCol w:w="2581"/>
        <w:gridCol w:w="6939"/>
      </w:tblGrid>
      <w:tr w:rsidTr="00A854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Bold"/>
              <w:rPr>
                <w:lang w:val="en-NZ"/>
              </w:rPr>
            </w:pPr>
            <w:r w:rsidRPr="00A854A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Bold"/>
              <w:rPr>
                <w:lang w:val="en-NZ"/>
              </w:rPr>
            </w:pPr>
            <w:r w:rsidRPr="00A854A3">
              <w:t>Comments</w:t>
            </w:r>
          </w:p>
        </w:tc>
      </w:tr>
      <w:tr w:rsidTr="00A854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t>This version released with FBP Food, Beverage and Pharmaceutical Training Package Version 6.0</w:t>
            </w:r>
          </w:p>
        </w:tc>
      </w:tr>
    </w:tbl>
    <w:p w:rsidR="00000000" w:rsidRPr="00A854A3" w:rsidP="00A854A3">
      <w:pPr>
        <w:pStyle w:val="BodyText"/>
      </w:pPr>
    </w:p>
    <w:p w:rsidR="00000000" w:rsidRPr="00A854A3" w:rsidP="00A854A3">
      <w:pPr>
        <w:pStyle w:val="AllowPageBreak"/>
      </w:pPr>
    </w:p>
    <w:p w:rsidR="00000000" w:rsidRPr="00A854A3" w:rsidP="00A854A3">
      <w:pPr>
        <w:pStyle w:val="Heading1"/>
      </w:pPr>
      <w:bookmarkStart w:id="2" w:name="O_1185731"/>
      <w:bookmarkEnd w:id="2"/>
      <w:r w:rsidRPr="00A854A3">
        <w:t>Application</w:t>
      </w:r>
    </w:p>
    <w:p w:rsidR="00000000" w:rsidRPr="00A854A3" w:rsidP="002C63CF">
      <w:pPr>
        <w:pStyle w:val="BodyText"/>
      </w:pPr>
      <w:r w:rsidRPr="00A854A3">
        <w:t>This unit of competency describes the skills and knowledge req</w:t>
      </w:r>
      <w:r w:rsidRPr="00A854A3">
        <w:t>uired to set up, operate, adjust and shut down processes used to produce fillings, toppings and sauces that may be used to finish sweet or savory breads, pastries, cakes, puddings and biscuits.</w:t>
      </w:r>
    </w:p>
    <w:p w:rsidR="00000000" w:rsidRPr="00A854A3" w:rsidP="002C63CF">
      <w:pPr>
        <w:pStyle w:val="BodyText"/>
      </w:pPr>
      <w:r w:rsidRPr="00A854A3">
        <w:t>This unit applies to individuals who take responsibility for t</w:t>
      </w:r>
      <w:r w:rsidRPr="00A854A3">
        <w:t>he operation and monitoring of a filling production process and associated equipment in a high volume baking environment. The work includes identifying and providing solutions to routine and some non-routine problems.</w:t>
      </w:r>
    </w:p>
    <w:p w:rsidR="00000000" w:rsidRPr="00A854A3" w:rsidP="002C63CF">
      <w:pPr>
        <w:pStyle w:val="BodyText"/>
      </w:pPr>
      <w:r w:rsidRPr="00A854A3">
        <w:t>All work must be carried out to comply</w:t>
      </w:r>
      <w:r w:rsidRPr="00A854A3">
        <w:t xml:space="preserve"> with workplace procedures according to state/territory health and safety and food safety regulations, legislation and standards that apply to the workplace.</w:t>
      </w:r>
    </w:p>
    <w:p w:rsidR="00000000" w:rsidRPr="00A854A3" w:rsidP="002C63CF">
      <w:pPr>
        <w:pStyle w:val="BodyText"/>
      </w:pPr>
      <w:r w:rsidRPr="00A854A3">
        <w:t>No licensing, legislative or certification requirements apply to this unit at the time of publicat</w:t>
      </w:r>
      <w:r w:rsidRPr="00A854A3">
        <w:t>ion.</w:t>
      </w:r>
    </w:p>
    <w:p w:rsidR="00000000" w:rsidRPr="00A854A3" w:rsidP="00A854A3">
      <w:pPr>
        <w:pStyle w:val="Heading1"/>
      </w:pPr>
      <w:bookmarkStart w:id="3" w:name="O_1185732"/>
      <w:bookmarkEnd w:id="3"/>
      <w:r w:rsidRPr="00A854A3">
        <w:t>Pre-requisite Unit</w:t>
      </w:r>
    </w:p>
    <w:p w:rsidR="00000000" w:rsidRPr="00A854A3" w:rsidP="002C63CF">
      <w:pPr>
        <w:pStyle w:val="BodyText"/>
      </w:pPr>
      <w:r w:rsidRPr="00A854A3">
        <w:t>Nil</w:t>
      </w:r>
    </w:p>
    <w:p w:rsidR="00000000" w:rsidRPr="00A854A3" w:rsidP="00A854A3">
      <w:pPr>
        <w:pStyle w:val="Heading1"/>
      </w:pPr>
      <w:bookmarkStart w:id="4" w:name="O_1185734"/>
      <w:bookmarkEnd w:id="4"/>
      <w:r w:rsidRPr="00A854A3">
        <w:t>Unit Sector</w:t>
      </w:r>
    </w:p>
    <w:p w:rsidR="00000000" w:rsidRPr="00A854A3" w:rsidP="002C63CF">
      <w:pPr>
        <w:pStyle w:val="BodyText"/>
      </w:pPr>
      <w:r w:rsidRPr="00A854A3">
        <w:t>High Volume Baking (HVB)</w:t>
      </w:r>
    </w:p>
    <w:p w:rsidR="00000000" w:rsidRPr="00A854A3" w:rsidP="00A854A3">
      <w:pPr>
        <w:pStyle w:val="Heading1"/>
      </w:pPr>
      <w:bookmarkStart w:id="5" w:name="O_1185735"/>
      <w:bookmarkEnd w:id="5"/>
      <w:r w:rsidRPr="00A854A3">
        <w:t>Elements and Performance Criteria</w:t>
      </w:r>
    </w:p>
    <w:tbl>
      <w:tblPr>
        <w:tblW w:w="9520" w:type="dxa"/>
        <w:tblLayout w:type="fixed"/>
        <w:tblCellMar>
          <w:left w:w="62" w:type="dxa"/>
          <w:right w:w="62" w:type="dxa"/>
        </w:tblCellMar>
        <w:tblLook w:val="0000"/>
      </w:tblPr>
      <w:tblGrid>
        <w:gridCol w:w="2580"/>
        <w:gridCol w:w="6940"/>
      </w:tblGrid>
      <w:tr w:rsidTr="002C63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54A3">
            <w:pPr>
              <w:pStyle w:val="BodyTextBold"/>
              <w:rPr>
                <w:lang w:val="en-NZ"/>
              </w:rPr>
            </w:pPr>
            <w:r w:rsidRPr="00A854A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54A3">
            <w:pPr>
              <w:pStyle w:val="BodyTextBold"/>
              <w:rPr>
                <w:lang w:val="en-NZ"/>
              </w:rPr>
            </w:pPr>
            <w:r w:rsidRPr="00A854A3">
              <w:t>Performance Criteria</w:t>
            </w:r>
          </w:p>
        </w:tc>
      </w:tr>
      <w:tr w:rsidTr="002C63C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rPr>
                <w:rStyle w:val="Emphasis"/>
              </w:rPr>
              <w:t>Performance criteria describe the performance needed to demonstrate achievement of the element.</w:t>
            </w:r>
          </w:p>
        </w:tc>
      </w:tr>
      <w:tr w:rsidTr="002C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1. Prepare for work in 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t>1.1 Check and confirm production schedule</w:t>
            </w:r>
          </w:p>
          <w:p w:rsidR="00000000" w:rsidRPr="00A854A3" w:rsidP="00A854A3">
            <w:pPr>
              <w:pStyle w:val="BodyText"/>
            </w:pPr>
            <w:r w:rsidRPr="00A854A3">
              <w:t>1.2 Confirm materials are available to meet production requirements</w:t>
            </w:r>
          </w:p>
          <w:p w:rsidR="00000000" w:rsidRPr="00A854A3" w:rsidP="00A854A3">
            <w:pPr>
              <w:pStyle w:val="BodyText"/>
            </w:pPr>
            <w:r w:rsidRPr="00A854A3">
              <w:t>1.3 Wear a</w:t>
            </w:r>
            <w:r w:rsidRPr="00A854A3">
              <w:t xml:space="preserve">ppropriate personal protective clothing and ensure correct fit </w:t>
            </w:r>
          </w:p>
          <w:p w:rsidR="00000000" w:rsidRPr="00A854A3" w:rsidP="00A854A3">
            <w:pPr>
              <w:pStyle w:val="BodyText"/>
            </w:pPr>
            <w:r w:rsidRPr="00A854A3">
              <w:t>1.4 Prepare ingredients to meet production requirements</w:t>
            </w:r>
          </w:p>
          <w:p w:rsidR="00000000" w:rsidP="00A854A3">
            <w:pPr>
              <w:pStyle w:val="BodyText"/>
              <w:rPr>
                <w:lang w:val="en-NZ"/>
              </w:rPr>
            </w:pPr>
            <w:r w:rsidRPr="00A854A3">
              <w:t>1.5 Confirm services are available and ready for operation</w:t>
            </w:r>
          </w:p>
        </w:tc>
      </w:tr>
      <w:tr w:rsidTr="002C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2. Prepare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t>2.1 Check equipment is clean and not locked out</w:t>
            </w:r>
          </w:p>
          <w:p w:rsidR="00000000" w:rsidRPr="00A854A3" w:rsidP="00A854A3">
            <w:pPr>
              <w:pStyle w:val="BodyText"/>
            </w:pPr>
            <w:r w:rsidRPr="00A854A3">
              <w:t>2.2 Fit machine components and related attachments, and adjust to meet operating requirements</w:t>
            </w:r>
          </w:p>
          <w:p w:rsidR="00000000" w:rsidRPr="00A854A3" w:rsidP="00A854A3">
            <w:pPr>
              <w:pStyle w:val="BodyText"/>
            </w:pPr>
            <w:r w:rsidRPr="00A854A3">
              <w:t>2.3 Enter processing and operating parameters as required to meet safety, food safety, quality and production requ</w:t>
            </w:r>
            <w:r w:rsidRPr="00A854A3">
              <w:t>irements</w:t>
            </w:r>
          </w:p>
          <w:p w:rsidR="00000000" w:rsidRPr="00A854A3" w:rsidP="00A854A3">
            <w:pPr>
              <w:pStyle w:val="BodyText"/>
            </w:pPr>
            <w:r w:rsidRPr="00A854A3">
              <w:t>2.4 Carry out pre-start checks according to workplace health and safety and operating requirements</w:t>
            </w:r>
          </w:p>
          <w:p w:rsidR="00000000" w:rsidP="00A854A3">
            <w:pPr>
              <w:pStyle w:val="BodyText"/>
              <w:rPr>
                <w:lang w:val="en-NZ"/>
              </w:rPr>
            </w:pPr>
            <w:r w:rsidRPr="00A854A3">
              <w:t>2.5 Load ingredients ready for processing, according to product specification and safe work procedures</w:t>
            </w:r>
          </w:p>
        </w:tc>
      </w:tr>
      <w:tr w:rsidTr="002C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3.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t>3.1 Start a</w:t>
            </w:r>
            <w:r w:rsidRPr="00A854A3">
              <w:t>nd operate the production process to ensure optimal performance</w:t>
            </w:r>
          </w:p>
          <w:p w:rsidR="00000000" w:rsidRPr="00A854A3" w:rsidP="00A854A3">
            <w:pPr>
              <w:pStyle w:val="BodyText"/>
            </w:pPr>
            <w:r w:rsidRPr="00A854A3">
              <w:t>3.2 Monitor equipment and services to ensure optimal performance</w:t>
            </w:r>
          </w:p>
          <w:p w:rsidR="00000000" w:rsidRPr="00A854A3" w:rsidP="00A854A3">
            <w:pPr>
              <w:pStyle w:val="BodyText"/>
            </w:pPr>
            <w:r w:rsidRPr="00A854A3">
              <w:t>3.3 Monitor product to ensure specifications are met</w:t>
            </w:r>
          </w:p>
          <w:p w:rsidR="00000000" w:rsidRPr="00A854A3" w:rsidP="00A854A3">
            <w:pPr>
              <w:pStyle w:val="BodyText"/>
            </w:pPr>
            <w:r w:rsidRPr="00A854A3">
              <w:t>3.4 Take samples and test product to ensure it meets specifications</w:t>
            </w:r>
          </w:p>
          <w:p w:rsidR="00000000" w:rsidRPr="00A854A3" w:rsidP="00A854A3">
            <w:pPr>
              <w:pStyle w:val="BodyText"/>
            </w:pPr>
            <w:r w:rsidRPr="00A854A3">
              <w:t>3.5 Id</w:t>
            </w:r>
            <w:r w:rsidRPr="00A854A3">
              <w:t>entify, adjust and report out-of-specification equipment, product or process outcomes according to workplace requirements</w:t>
            </w:r>
          </w:p>
          <w:p w:rsidR="00000000" w:rsidRPr="00A854A3" w:rsidP="00A854A3">
            <w:pPr>
              <w:pStyle w:val="BodyText"/>
            </w:pPr>
            <w:r w:rsidRPr="00A854A3">
              <w:t xml:space="preserve">3.6 Follow and apply workplace cleaning procedures and environmental requirements </w:t>
            </w:r>
          </w:p>
          <w:p w:rsidR="00000000" w:rsidP="00A854A3">
            <w:pPr>
              <w:pStyle w:val="BodyText"/>
              <w:rPr>
                <w:lang w:val="en-NZ"/>
              </w:rPr>
            </w:pPr>
            <w:r w:rsidRPr="00A854A3">
              <w:t xml:space="preserve">3.7 Complete batch processing records according to </w:t>
            </w:r>
            <w:r w:rsidRPr="00A854A3">
              <w:t>workplace requirements</w:t>
            </w:r>
          </w:p>
        </w:tc>
      </w:tr>
      <w:tr w:rsidTr="002C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4. Complete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t>4.1 Identify the appropriate shutdown procedure</w:t>
            </w:r>
          </w:p>
          <w:p w:rsidR="00000000" w:rsidRPr="00A854A3" w:rsidP="00A854A3">
            <w:pPr>
              <w:pStyle w:val="BodyText"/>
            </w:pPr>
            <w:r w:rsidRPr="00A854A3">
              <w:t>4.2 Shut down the process safely according to operating procedures</w:t>
            </w:r>
          </w:p>
          <w:p w:rsidR="00000000" w:rsidRPr="00A854A3" w:rsidP="00A854A3">
            <w:pPr>
              <w:pStyle w:val="BodyText"/>
            </w:pPr>
            <w:r w:rsidRPr="00A854A3">
              <w:t>4.3 Prepare equipment for cleaning in preparation for maintenance or next start-up</w:t>
            </w:r>
          </w:p>
          <w:p w:rsidR="00000000" w:rsidRPr="00A854A3" w:rsidP="00A854A3">
            <w:pPr>
              <w:pStyle w:val="BodyText"/>
            </w:pPr>
            <w:r w:rsidRPr="00A854A3">
              <w:t>4.4 Identi</w:t>
            </w:r>
            <w:r w:rsidRPr="00A854A3">
              <w:t>fy and report maintenance requirements according to workplace requirements</w:t>
            </w:r>
          </w:p>
          <w:p w:rsidR="00000000" w:rsidP="00A854A3">
            <w:pPr>
              <w:pStyle w:val="BodyText"/>
              <w:rPr>
                <w:lang w:val="en-NZ"/>
              </w:rPr>
            </w:pPr>
            <w:r w:rsidRPr="00A854A3">
              <w:t>4.5 Complete workplace records according to workplace requirements</w:t>
            </w:r>
          </w:p>
        </w:tc>
      </w:tr>
      <w:tr w:rsidTr="002C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t>5. Recognise and correct common faults</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t>5.1 Test end product to ensure it meets specifications</w:t>
            </w:r>
          </w:p>
          <w:p w:rsidR="00000000" w:rsidRPr="00A854A3" w:rsidP="00A854A3">
            <w:pPr>
              <w:pStyle w:val="BodyText"/>
            </w:pPr>
            <w:r w:rsidRPr="00A854A3">
              <w:t>5.2 Identify causes of typical faults and how they can be rectified according to workplace requirements</w:t>
            </w:r>
          </w:p>
          <w:p w:rsidR="00000000" w:rsidRPr="00A854A3" w:rsidP="00A854A3">
            <w:pPr>
              <w:pStyle w:val="BodyText"/>
            </w:pPr>
            <w:r w:rsidRPr="00A854A3">
              <w:t>5.3 Discard faulty products according to workplace and environmental guidelines</w:t>
            </w:r>
          </w:p>
        </w:tc>
      </w:tr>
    </w:tbl>
    <w:p w:rsidR="00000000" w:rsidRPr="00A854A3" w:rsidP="00A854A3">
      <w:pPr>
        <w:pStyle w:val="BodyText"/>
      </w:pPr>
    </w:p>
    <w:p w:rsidR="00000000" w:rsidRPr="00A854A3" w:rsidP="00A854A3">
      <w:pPr>
        <w:pStyle w:val="AllowPageBreak"/>
      </w:pPr>
    </w:p>
    <w:p w:rsidR="00000000" w:rsidRPr="00A854A3" w:rsidP="00A854A3">
      <w:pPr>
        <w:pStyle w:val="Heading1"/>
      </w:pPr>
      <w:bookmarkStart w:id="6" w:name="O_1185736"/>
      <w:bookmarkEnd w:id="6"/>
      <w:r w:rsidRPr="00A854A3">
        <w:t>Foundation Skills</w:t>
      </w:r>
    </w:p>
    <w:p w:rsidR="00000000" w:rsidRPr="002C63CF" w:rsidP="002C63CF">
      <w:pPr>
        <w:pStyle w:val="BodyText"/>
        <w:rPr>
          <w:i/>
        </w:rPr>
      </w:pPr>
      <w:r w:rsidRPr="002C63CF">
        <w:rPr>
          <w:rStyle w:val="Emphasis"/>
        </w:rPr>
        <w:t>This section describes those lang</w:t>
      </w:r>
      <w:r w:rsidRPr="002C63CF">
        <w:rPr>
          <w:rStyle w:val="Emphasis"/>
        </w:rPr>
        <w:t>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854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Bold"/>
              <w:rPr>
                <w:lang w:val="en-NZ"/>
              </w:rPr>
            </w:pPr>
            <w:r w:rsidRPr="00A854A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Bold"/>
              <w:rPr>
                <w:lang w:val="en-NZ"/>
              </w:rPr>
            </w:pPr>
            <w:r w:rsidRPr="00A854A3">
              <w:t>Description</w:t>
            </w:r>
          </w:p>
        </w:tc>
      </w:tr>
      <w:tr w:rsidTr="00A854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ListBullet"/>
              <w:rPr>
                <w:lang w:val="en-NZ"/>
              </w:rPr>
            </w:pPr>
            <w:r w:rsidRPr="00A854A3">
              <w:t>Problem-solve issues with process to ensure quality outcomes</w:t>
            </w:r>
          </w:p>
        </w:tc>
      </w:tr>
      <w:tr w:rsidTr="00A854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ListBullet"/>
            </w:pPr>
            <w:r w:rsidRPr="00A854A3">
              <w:t>Interpret workplace and standard operating procedures relevant to work task</w:t>
            </w:r>
          </w:p>
          <w:p w:rsidR="00000000" w:rsidP="00A854A3">
            <w:pPr>
              <w:pStyle w:val="ListBullet"/>
              <w:rPr>
                <w:lang w:val="en-NZ"/>
              </w:rPr>
            </w:pPr>
            <w:r w:rsidRPr="00A854A3">
              <w:t>Interpret production schedules and requirements</w:t>
            </w:r>
          </w:p>
        </w:tc>
      </w:tr>
      <w:tr w:rsidTr="00A854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ListBullet"/>
              <w:rPr>
                <w:lang w:val="en-NZ"/>
              </w:rPr>
            </w:pPr>
            <w:r w:rsidRPr="00A854A3">
              <w:t>Record processing data using digital and/or paper-based formats</w:t>
            </w:r>
          </w:p>
        </w:tc>
      </w:tr>
      <w:tr w:rsidTr="00A854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ListBullet"/>
            </w:pPr>
            <w:r w:rsidRPr="00A854A3">
              <w:t>Scale recipes up or down</w:t>
            </w:r>
          </w:p>
          <w:p w:rsidR="00000000" w:rsidRPr="00A854A3" w:rsidP="00A854A3">
            <w:pPr>
              <w:pStyle w:val="ListBullet"/>
            </w:pPr>
            <w:r w:rsidRPr="00A854A3">
              <w:t>Calculate yield of batch</w:t>
            </w:r>
          </w:p>
          <w:p w:rsidR="00000000" w:rsidRPr="00A854A3" w:rsidP="00A854A3">
            <w:pPr>
              <w:pStyle w:val="ListBullet"/>
            </w:pPr>
            <w:r w:rsidRPr="00A854A3">
              <w:t>Weigh ingredients (mg, g, kg, T)</w:t>
            </w:r>
          </w:p>
          <w:p w:rsidR="00000000" w:rsidRPr="00A854A3" w:rsidP="00A854A3">
            <w:pPr>
              <w:pStyle w:val="ListBullet"/>
            </w:pPr>
            <w:r w:rsidRPr="00A854A3">
              <w:t>Monitor and interpret production and process control indicators and data, including temperature (</w:t>
            </w:r>
            <w:r w:rsidRPr="00A854A3">
              <w:rPr>
                <w:rStyle w:val="Symbols"/>
              </w:rPr>
              <w:t></w:t>
            </w:r>
            <w:r w:rsidRPr="00A854A3">
              <w:t>C), time, speed, moisture</w:t>
            </w:r>
          </w:p>
        </w:tc>
      </w:tr>
    </w:tbl>
    <w:p w:rsidR="00000000" w:rsidRPr="00A854A3" w:rsidP="00A854A3">
      <w:pPr>
        <w:pStyle w:val="BodyText"/>
      </w:pPr>
    </w:p>
    <w:p w:rsidR="00000000" w:rsidRPr="00A854A3" w:rsidP="00A854A3">
      <w:pPr>
        <w:pStyle w:val="AllowPageBreak"/>
      </w:pPr>
    </w:p>
    <w:p w:rsidR="00000000" w:rsidRPr="00A854A3" w:rsidP="00A854A3">
      <w:pPr>
        <w:pStyle w:val="Heading1"/>
      </w:pPr>
      <w:bookmarkStart w:id="7" w:name="O_1185738"/>
      <w:bookmarkEnd w:id="7"/>
      <w:r w:rsidRPr="00A854A3">
        <w:t>Unit Mapping Information</w:t>
      </w:r>
    </w:p>
    <w:tbl>
      <w:tblPr>
        <w:tblW w:w="9520" w:type="dxa"/>
        <w:tblLayout w:type="fixed"/>
        <w:tblCellMar>
          <w:left w:w="62" w:type="dxa"/>
          <w:right w:w="62" w:type="dxa"/>
        </w:tblCellMar>
        <w:tblLook w:val="0000"/>
      </w:tblPr>
      <w:tblGrid>
        <w:gridCol w:w="2268"/>
        <w:gridCol w:w="2268"/>
        <w:gridCol w:w="2716"/>
        <w:gridCol w:w="2268"/>
      </w:tblGrid>
      <w:tr w:rsidTr="00A854A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Bold"/>
              <w:rPr>
                <w:lang w:val="en-NZ"/>
              </w:rPr>
            </w:pPr>
            <w:r w:rsidRPr="00A854A3">
              <w:t>Code and title current versi</w:t>
            </w:r>
            <w:r w:rsidRPr="00A854A3">
              <w:t>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Bold"/>
              <w:rPr>
                <w:lang w:val="en-NZ"/>
              </w:rPr>
            </w:pPr>
            <w:r w:rsidRPr="00A854A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Bold"/>
              <w:rPr>
                <w:lang w:val="en-NZ"/>
              </w:rPr>
            </w:pPr>
            <w:r w:rsidRPr="00A854A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Bold"/>
              <w:rPr>
                <w:lang w:val="en-NZ"/>
              </w:rPr>
            </w:pPr>
            <w:r w:rsidRPr="00A854A3">
              <w:t>Equivalence status</w:t>
            </w:r>
          </w:p>
        </w:tc>
      </w:tr>
      <w:tr w:rsidTr="00A854A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t>FBPHVB3011 Operate and monitor the production of fillings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54A3">
            <w:pPr>
              <w:pStyle w:val="BodyText"/>
              <w:rPr>
                <w:lang w:val="en-NZ"/>
              </w:rPr>
            </w:pPr>
            <w:r w:rsidRPr="00A854A3">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54A3" w:rsidP="00A854A3">
            <w:pPr>
              <w:pStyle w:val="BodyText"/>
            </w:pPr>
            <w:r w:rsidRPr="00A854A3">
              <w:t>Newly created</w:t>
            </w:r>
          </w:p>
        </w:tc>
      </w:tr>
    </w:tbl>
    <w:p w:rsidR="00000000" w:rsidRPr="00A854A3" w:rsidP="00A854A3">
      <w:pPr>
        <w:pStyle w:val="BodyText"/>
      </w:pPr>
    </w:p>
    <w:p w:rsidR="00000000" w:rsidRPr="00A854A3" w:rsidP="00A854A3">
      <w:pPr>
        <w:pStyle w:val="AllowPageBreak"/>
      </w:pPr>
    </w:p>
    <w:p w:rsidR="00000000" w:rsidRPr="00A854A3" w:rsidP="00A854A3">
      <w:pPr>
        <w:pStyle w:val="Heading1"/>
      </w:pPr>
      <w:bookmarkStart w:id="8" w:name="O_1185745"/>
      <w:bookmarkEnd w:id="8"/>
      <w:r w:rsidRPr="00A854A3">
        <w:t>Links</w:t>
      </w:r>
    </w:p>
    <w:p w:rsidR="00000000" w:rsidRPr="00A854A3" w:rsidP="002C63CF">
      <w:pPr>
        <w:pStyle w:val="BodyText"/>
      </w:pPr>
      <w:r w:rsidRPr="00A854A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C59A7">
        <w:rPr>
          <w:rStyle w:val="Hyperlink"/>
        </w:rPr>
        <w:t>https://vetnet.gov.au/Pages/TrainingDocs.aspx?q=78b15323-cd38-483e-aad7-1159b570a5c4</w:t>
      </w:r>
      <w:r>
        <w:fldChar w:fldCharType="end"/>
      </w:r>
    </w:p>
    <w:p w:rsidR="00000000" w:rsidRPr="00A854A3" w:rsidP="00A854A3"/>
    <w:sectPr w:rsidSect="00A854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A3" w:rsidRPr="002C63CF" w:rsidP="002C6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CF" w:rsidP="00A85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3CF" w:rsidP="00A854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C63CF" w:rsidP="00A854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4A3" w:rsidRPr="002C63CF" w:rsidP="002C6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3CF" w:rsidRPr="002D2AF8" w:rsidP="00A854A3">
    <w:pPr>
      <w:pStyle w:val="Header"/>
      <w:framePr w:wrap="around"/>
    </w:pPr>
    <w:r>
      <w:fldChar w:fldCharType="begin"/>
    </w:r>
    <w:r>
      <w:instrText xml:space="preserve"> TITLE   \* MERGEFORMAT </w:instrText>
    </w:r>
    <w:r>
      <w:fldChar w:fldCharType="separate"/>
    </w:r>
    <w:r>
      <w:t>FBPHVB3011 Operate and monitor the production of fillings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2C63CF" w:rsidP="00A854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D6FD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2EED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4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4A3"/>
    <w:pPr>
      <w:spacing w:before="360" w:after="60"/>
      <w:outlineLvl w:val="0"/>
    </w:pPr>
    <w:rPr>
      <w:sz w:val="32"/>
    </w:rPr>
  </w:style>
  <w:style w:type="paragraph" w:styleId="Heading2">
    <w:name w:val="heading 2"/>
    <w:basedOn w:val="HeadingBase"/>
    <w:next w:val="BodyText"/>
    <w:link w:val="Heading2Char"/>
    <w:qFormat/>
    <w:rsid w:val="00A854A3"/>
    <w:pPr>
      <w:keepLines/>
      <w:spacing w:before="240" w:after="120"/>
      <w:outlineLvl w:val="1"/>
    </w:pPr>
    <w:rPr>
      <w:sz w:val="28"/>
      <w:szCs w:val="40"/>
    </w:rPr>
  </w:style>
  <w:style w:type="paragraph" w:styleId="Heading3">
    <w:name w:val="heading 3"/>
    <w:basedOn w:val="HeadingBase"/>
    <w:next w:val="BodyText"/>
    <w:link w:val="Heading3Char"/>
    <w:qFormat/>
    <w:rsid w:val="00A854A3"/>
    <w:pPr>
      <w:spacing w:before="180" w:after="120"/>
      <w:outlineLvl w:val="2"/>
    </w:pPr>
    <w:rPr>
      <w:spacing w:val="-10"/>
      <w:kern w:val="32"/>
    </w:rPr>
  </w:style>
  <w:style w:type="paragraph" w:styleId="Heading4">
    <w:name w:val="heading 4"/>
    <w:basedOn w:val="HeadingBase"/>
    <w:next w:val="BodyText"/>
    <w:link w:val="Heading4Char"/>
    <w:qFormat/>
    <w:rsid w:val="00A854A3"/>
    <w:pPr>
      <w:spacing w:before="160" w:after="120"/>
      <w:outlineLvl w:val="3"/>
    </w:pPr>
    <w:rPr>
      <w:sz w:val="22"/>
    </w:rPr>
  </w:style>
  <w:style w:type="paragraph" w:styleId="Heading5">
    <w:name w:val="heading 5"/>
    <w:basedOn w:val="HeadingBase"/>
    <w:next w:val="Normal"/>
    <w:link w:val="Heading5Char"/>
    <w:qFormat/>
    <w:rsid w:val="00A854A3"/>
    <w:pPr>
      <w:spacing w:before="80"/>
      <w:outlineLvl w:val="4"/>
    </w:pPr>
    <w:rPr>
      <w:color w:val="918585"/>
      <w:sz w:val="20"/>
    </w:rPr>
  </w:style>
  <w:style w:type="paragraph" w:styleId="Heading6">
    <w:name w:val="heading 6"/>
    <w:basedOn w:val="HeadingBase"/>
    <w:next w:val="Normal"/>
    <w:link w:val="Heading6Char"/>
    <w:qFormat/>
    <w:rsid w:val="00A854A3"/>
    <w:pPr>
      <w:spacing w:before="60"/>
      <w:outlineLvl w:val="5"/>
    </w:pPr>
    <w:rPr>
      <w:color w:val="918585"/>
      <w:sz w:val="20"/>
    </w:rPr>
  </w:style>
  <w:style w:type="paragraph" w:styleId="Heading7">
    <w:name w:val="heading 7"/>
    <w:basedOn w:val="Normal"/>
    <w:next w:val="Normal"/>
    <w:link w:val="Heading7Char"/>
    <w:qFormat/>
    <w:rsid w:val="00A854A3"/>
    <w:pPr>
      <w:ind w:left="720"/>
      <w:outlineLvl w:val="6"/>
    </w:pPr>
    <w:rPr>
      <w:i/>
    </w:rPr>
  </w:style>
  <w:style w:type="paragraph" w:styleId="Heading8">
    <w:name w:val="heading 8"/>
    <w:basedOn w:val="Normal"/>
    <w:next w:val="Normal"/>
    <w:link w:val="Heading8Char"/>
    <w:qFormat/>
    <w:rsid w:val="00A854A3"/>
    <w:pPr>
      <w:ind w:left="720"/>
      <w:outlineLvl w:val="7"/>
    </w:pPr>
    <w:rPr>
      <w:i/>
    </w:rPr>
  </w:style>
  <w:style w:type="paragraph" w:styleId="Heading9">
    <w:name w:val="heading 9"/>
    <w:basedOn w:val="Normal"/>
    <w:next w:val="Normal"/>
    <w:link w:val="Heading9Char"/>
    <w:qFormat/>
    <w:rsid w:val="00A854A3"/>
    <w:pPr>
      <w:ind w:left="720"/>
      <w:outlineLvl w:val="8"/>
    </w:pPr>
    <w:rPr>
      <w:i/>
    </w:rPr>
  </w:style>
  <w:style w:type="character" w:default="1" w:styleId="DefaultParagraphFont">
    <w:name w:val="Default Paragraph Font"/>
    <w:uiPriority w:val="1"/>
    <w:unhideWhenUsed/>
    <w:rsid w:val="00A85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4A3"/>
  </w:style>
  <w:style w:type="character" w:customStyle="1" w:styleId="Heading1Char">
    <w:name w:val="Heading 1 Char"/>
    <w:basedOn w:val="DefaultParagraphFont"/>
    <w:link w:val="Heading1"/>
    <w:rsid w:val="00A854A3"/>
    <w:rPr>
      <w:rFonts w:ascii="Times New Roman" w:eastAsia="Times New Roman" w:hAnsi="Times New Roman" w:cs="Times New Roman"/>
      <w:b/>
      <w:sz w:val="32"/>
      <w:szCs w:val="20"/>
      <w:lang w:eastAsia="en-US"/>
    </w:rPr>
  </w:style>
  <w:style w:type="paragraph" w:styleId="BodyText">
    <w:name w:val="Body Text"/>
    <w:basedOn w:val="Normal"/>
    <w:link w:val="BodyTextChar"/>
    <w:rsid w:val="00A854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4A3"/>
    <w:rPr>
      <w:rFonts w:ascii="Times New Roman" w:eastAsia="Times New Roman" w:hAnsi="Times New Roman" w:cs="Times New Roman"/>
      <w:sz w:val="24"/>
      <w:lang w:eastAsia="en-US"/>
    </w:rPr>
  </w:style>
  <w:style w:type="paragraph" w:styleId="ListBullet">
    <w:name w:val="List Bullet"/>
    <w:basedOn w:val="List"/>
    <w:rsid w:val="00A854A3"/>
    <w:pPr>
      <w:numPr>
        <w:numId w:val="11"/>
      </w:numPr>
      <w:tabs>
        <w:tab w:val="clear" w:pos="340"/>
      </w:tabs>
      <w:spacing w:before="40" w:after="40"/>
    </w:pPr>
  </w:style>
  <w:style w:type="character" w:styleId="Emphasis">
    <w:name w:val="Emphasis"/>
    <w:basedOn w:val="DefaultParagraphFont"/>
    <w:qFormat/>
    <w:rsid w:val="00A854A3"/>
    <w:rPr>
      <w:i/>
    </w:rPr>
  </w:style>
  <w:style w:type="paragraph" w:customStyle="1" w:styleId="SuperHeading">
    <w:name w:val="SuperHeading"/>
    <w:basedOn w:val="Normal"/>
    <w:rsid w:val="00A854A3"/>
    <w:pPr>
      <w:spacing w:before="240" w:after="120"/>
      <w:outlineLvl w:val="0"/>
    </w:pPr>
    <w:rPr>
      <w:rFonts w:ascii="Times New Roman" w:hAnsi="Times New Roman"/>
      <w:b/>
      <w:sz w:val="32"/>
    </w:rPr>
  </w:style>
  <w:style w:type="paragraph" w:customStyle="1" w:styleId="AllowPageBreak">
    <w:name w:val="AllowPageBreak"/>
    <w:rsid w:val="00A854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A854A3"/>
    <w:rPr>
      <w:rFonts w:ascii="Symbol" w:hAnsi="Symbol"/>
    </w:rPr>
  </w:style>
  <w:style w:type="paragraph" w:customStyle="1" w:styleId="BodyTextBold">
    <w:name w:val="Body Text Bold"/>
    <w:basedOn w:val="BodyText"/>
    <w:qFormat/>
    <w:rsid w:val="00A854A3"/>
    <w:rPr>
      <w:b/>
    </w:rPr>
  </w:style>
  <w:style w:type="character" w:customStyle="1" w:styleId="Heading2Char">
    <w:name w:val="Heading 2 Char"/>
    <w:basedOn w:val="DefaultParagraphFont"/>
    <w:link w:val="Heading2"/>
    <w:rsid w:val="00A85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4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4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4A3"/>
    <w:rPr>
      <w:rFonts w:ascii="Courier New" w:eastAsia="Times New Roman" w:hAnsi="Courier New" w:cs="Times New Roman"/>
      <w:i/>
      <w:szCs w:val="20"/>
      <w:lang w:eastAsia="en-US"/>
    </w:rPr>
  </w:style>
  <w:style w:type="paragraph" w:customStyle="1" w:styleId="HeadingBase">
    <w:name w:val="Heading Base"/>
    <w:rsid w:val="00A85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4A3"/>
    <w:pPr>
      <w:tabs>
        <w:tab w:val="right" w:leader="dot" w:pos="9072"/>
      </w:tabs>
      <w:ind w:left="567"/>
    </w:pPr>
    <w:rPr>
      <w:szCs w:val="22"/>
    </w:rPr>
  </w:style>
  <w:style w:type="paragraph" w:customStyle="1" w:styleId="TOCBase">
    <w:name w:val="TOC Base"/>
    <w:rsid w:val="00A85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4A3"/>
    <w:pPr>
      <w:tabs>
        <w:tab w:val="right" w:leader="dot" w:pos="9072"/>
      </w:tabs>
      <w:spacing w:before="40" w:after="40"/>
      <w:ind w:left="284"/>
    </w:pPr>
    <w:rPr>
      <w:rFonts w:ascii="Times New Roman" w:hAnsi="Times New Roman"/>
    </w:rPr>
  </w:style>
  <w:style w:type="paragraph" w:styleId="TOC1">
    <w:name w:val="toc 1"/>
    <w:basedOn w:val="TOCBase"/>
    <w:next w:val="Normal"/>
    <w:rsid w:val="00A854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4A3"/>
    <w:rPr>
      <w:rFonts w:ascii="Times New Roman" w:eastAsia="Times New Roman" w:hAnsi="Times New Roman" w:cs="Times New Roman"/>
      <w:sz w:val="16"/>
      <w:lang w:eastAsia="en-US"/>
    </w:rPr>
  </w:style>
  <w:style w:type="paragraph" w:styleId="Title">
    <w:name w:val="Title"/>
    <w:basedOn w:val="HeadingBase"/>
    <w:link w:val="TitleChar"/>
    <w:qFormat/>
    <w:rsid w:val="00A854A3"/>
    <w:pPr>
      <w:spacing w:before="5040"/>
      <w:jc w:val="center"/>
    </w:pPr>
    <w:rPr>
      <w:sz w:val="48"/>
      <w:szCs w:val="72"/>
      <w:lang w:val="en-US"/>
    </w:rPr>
  </w:style>
  <w:style w:type="character" w:customStyle="1" w:styleId="TitleChar">
    <w:name w:val="Title Char"/>
    <w:basedOn w:val="DefaultParagraphFont"/>
    <w:link w:val="Title"/>
    <w:rsid w:val="00A85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4A3"/>
    <w:pPr>
      <w:tabs>
        <w:tab w:val="left" w:pos="3600"/>
        <w:tab w:val="left" w:pos="3958"/>
      </w:tabs>
    </w:pPr>
  </w:style>
  <w:style w:type="paragraph" w:styleId="List">
    <w:name w:val="List"/>
    <w:basedOn w:val="BodyText"/>
    <w:next w:val="BodyText"/>
    <w:rsid w:val="00A854A3"/>
    <w:pPr>
      <w:tabs>
        <w:tab w:val="left" w:pos="340"/>
      </w:tabs>
      <w:spacing w:before="60" w:after="60"/>
      <w:ind w:left="340" w:hanging="340"/>
    </w:pPr>
  </w:style>
  <w:style w:type="paragraph" w:customStyle="1" w:styleId="Note">
    <w:name w:val="Note"/>
    <w:basedOn w:val="BodyText"/>
    <w:rsid w:val="00A854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54A3"/>
    <w:rPr>
      <w:b/>
      <w:spacing w:val="0"/>
    </w:rPr>
  </w:style>
  <w:style w:type="paragraph" w:customStyle="1" w:styleId="SuperTitle">
    <w:name w:val="SuperTitle"/>
    <w:basedOn w:val="Title"/>
    <w:rsid w:val="00A854A3"/>
    <w:pPr>
      <w:framePr w:wrap="auto" w:hAnchor="text" w:y="6049"/>
    </w:pPr>
    <w:rPr>
      <w:color w:val="000000"/>
      <w:sz w:val="40"/>
    </w:rPr>
  </w:style>
  <w:style w:type="paragraph" w:customStyle="1" w:styleId="TOCTitle">
    <w:name w:val="TOCTitle"/>
    <w:basedOn w:val="Heading1"/>
    <w:rsid w:val="00A854A3"/>
    <w:pPr>
      <w:spacing w:after="240"/>
      <w:jc w:val="center"/>
      <w:outlineLvl w:val="9"/>
    </w:pPr>
    <w:rPr>
      <w:caps/>
    </w:rPr>
  </w:style>
  <w:style w:type="paragraph" w:customStyle="1" w:styleId="Version">
    <w:name w:val="Version"/>
    <w:rsid w:val="00A854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4A3"/>
    <w:pPr>
      <w:numPr>
        <w:numId w:val="12"/>
      </w:numPr>
      <w:tabs>
        <w:tab w:val="clear" w:pos="680"/>
      </w:tabs>
    </w:pPr>
  </w:style>
  <w:style w:type="paragraph" w:styleId="Index1">
    <w:name w:val="index 1"/>
    <w:basedOn w:val="Normal"/>
    <w:next w:val="Normal"/>
    <w:semiHidden/>
    <w:rsid w:val="00A854A3"/>
    <w:pPr>
      <w:keepNext w:val="0"/>
      <w:tabs>
        <w:tab w:val="right" w:pos="4176"/>
      </w:tabs>
      <w:ind w:left="198" w:hanging="198"/>
    </w:pPr>
    <w:rPr>
      <w:rFonts w:ascii="Garamond" w:hAnsi="Garamond"/>
    </w:rPr>
  </w:style>
  <w:style w:type="paragraph" w:styleId="IndexHeading">
    <w:name w:val="index heading"/>
    <w:basedOn w:val="Normal"/>
    <w:next w:val="Index1"/>
    <w:semiHidden/>
    <w:rsid w:val="00A854A3"/>
    <w:pPr>
      <w:spacing w:before="120" w:after="120"/>
    </w:pPr>
    <w:rPr>
      <w:rFonts w:ascii="Arial" w:hAnsi="Arial"/>
      <w:b/>
      <w:color w:val="918585"/>
      <w:sz w:val="24"/>
    </w:rPr>
  </w:style>
  <w:style w:type="paragraph" w:styleId="Header">
    <w:name w:val="header"/>
    <w:basedOn w:val="Normal"/>
    <w:link w:val="HeaderChar"/>
    <w:rsid w:val="00A85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4A3"/>
    <w:rPr>
      <w:rFonts w:ascii="Times New Roman" w:eastAsia="Times New Roman" w:hAnsi="Times New Roman" w:cs="Times New Roman"/>
      <w:sz w:val="16"/>
      <w:szCs w:val="20"/>
      <w:lang w:val="en-GB" w:eastAsia="en-US"/>
    </w:rPr>
  </w:style>
  <w:style w:type="paragraph" w:customStyle="1" w:styleId="Chapter">
    <w:name w:val="Chapter"/>
    <w:basedOn w:val="Normal"/>
    <w:rsid w:val="00A854A3"/>
    <w:pPr>
      <w:spacing w:before="240"/>
    </w:pPr>
    <w:rPr>
      <w:rFonts w:ascii="Times New Roman" w:hAnsi="Times New Roman"/>
      <w:smallCaps/>
      <w:spacing w:val="80"/>
      <w:sz w:val="28"/>
    </w:rPr>
  </w:style>
  <w:style w:type="paragraph" w:customStyle="1" w:styleId="InChapter">
    <w:name w:val="InChapter"/>
    <w:basedOn w:val="Heading3"/>
    <w:rsid w:val="00A854A3"/>
    <w:pPr>
      <w:spacing w:after="240"/>
      <w:outlineLvl w:val="9"/>
    </w:pPr>
    <w:rPr>
      <w:noProof/>
    </w:rPr>
  </w:style>
  <w:style w:type="paragraph" w:styleId="Index2">
    <w:name w:val="index 2"/>
    <w:basedOn w:val="Normal"/>
    <w:next w:val="Normal"/>
    <w:semiHidden/>
    <w:rsid w:val="00A854A3"/>
    <w:pPr>
      <w:tabs>
        <w:tab w:val="right" w:pos="4176"/>
      </w:tabs>
      <w:ind w:left="568" w:hanging="284"/>
    </w:pPr>
    <w:rPr>
      <w:rFonts w:ascii="Garamond" w:hAnsi="Garamond"/>
    </w:rPr>
  </w:style>
  <w:style w:type="paragraph" w:customStyle="1" w:styleId="Byline">
    <w:name w:val="Byline"/>
    <w:rsid w:val="00A85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4A3"/>
    <w:pPr>
      <w:tabs>
        <w:tab w:val="clear" w:pos="3600"/>
        <w:tab w:val="clear" w:pos="3958"/>
      </w:tabs>
      <w:jc w:val="right"/>
    </w:pPr>
  </w:style>
  <w:style w:type="paragraph" w:styleId="Caption">
    <w:name w:val="caption"/>
    <w:basedOn w:val="BodyText"/>
    <w:next w:val="Normal"/>
    <w:qFormat/>
    <w:rsid w:val="00A854A3"/>
    <w:pPr>
      <w:framePr w:w="2268" w:hSpace="181" w:vSpace="181" w:wrap="around" w:vAnchor="text" w:hAnchor="page" w:x="1135" w:y="285" w:anchorLock="1"/>
    </w:pPr>
    <w:rPr>
      <w:i/>
    </w:rPr>
  </w:style>
  <w:style w:type="paragraph" w:customStyle="1" w:styleId="MiniTOCTitle">
    <w:name w:val="MiniTOCTitle"/>
    <w:basedOn w:val="Heading4"/>
    <w:rsid w:val="00A854A3"/>
    <w:pPr>
      <w:spacing w:before="240"/>
      <w:outlineLvl w:val="9"/>
    </w:pPr>
    <w:rPr>
      <w:noProof/>
      <w:sz w:val="24"/>
    </w:rPr>
  </w:style>
  <w:style w:type="paragraph" w:customStyle="1" w:styleId="MiniTOCItem">
    <w:name w:val="MiniTOCItem"/>
    <w:basedOn w:val="ListBullet"/>
    <w:rsid w:val="00A854A3"/>
    <w:pPr>
      <w:numPr>
        <w:numId w:val="0"/>
      </w:numPr>
      <w:tabs>
        <w:tab w:val="right" w:leader="dot" w:pos="6521"/>
      </w:tabs>
      <w:spacing w:before="0" w:after="0"/>
    </w:pPr>
  </w:style>
  <w:style w:type="paragraph" w:customStyle="1" w:styleId="TOFTitle">
    <w:name w:val="TOFTitle"/>
    <w:basedOn w:val="TOCTitle"/>
    <w:rsid w:val="00A854A3"/>
  </w:style>
  <w:style w:type="paragraph" w:styleId="TableofFigures">
    <w:name w:val="table of figures"/>
    <w:basedOn w:val="Normal"/>
    <w:next w:val="Normal"/>
    <w:semiHidden/>
    <w:rsid w:val="00A854A3"/>
    <w:pPr>
      <w:tabs>
        <w:tab w:val="right" w:leader="dot" w:pos="9072"/>
      </w:tabs>
      <w:ind w:left="970" w:hanging="403"/>
    </w:pPr>
    <w:rPr>
      <w:rFonts w:ascii="Times New Roman" w:hAnsi="Times New Roman"/>
      <w:b/>
    </w:rPr>
  </w:style>
  <w:style w:type="paragraph" w:styleId="ListNumber">
    <w:name w:val="List Number"/>
    <w:basedOn w:val="List"/>
    <w:rsid w:val="00A854A3"/>
    <w:pPr>
      <w:numPr>
        <w:numId w:val="14"/>
      </w:numPr>
      <w:tabs>
        <w:tab w:val="clear" w:pos="340"/>
      </w:tabs>
    </w:pPr>
  </w:style>
  <w:style w:type="character" w:customStyle="1" w:styleId="WingdingSymbols">
    <w:name w:val="Wingding Symbols"/>
    <w:rsid w:val="00A854A3"/>
    <w:rPr>
      <w:rFonts w:ascii="Wingdings" w:hAnsi="Wingdings"/>
    </w:rPr>
  </w:style>
  <w:style w:type="paragraph" w:customStyle="1" w:styleId="TableHeading">
    <w:name w:val="Table Heading"/>
    <w:basedOn w:val="HeadingBase"/>
    <w:rsid w:val="00A854A3"/>
    <w:pPr>
      <w:keepLines/>
      <w:pBdr>
        <w:bottom w:val="single" w:sz="6" w:space="1" w:color="918585"/>
      </w:pBdr>
      <w:spacing w:before="240"/>
    </w:pPr>
  </w:style>
  <w:style w:type="character" w:customStyle="1" w:styleId="HotSpot">
    <w:name w:val="HotSpot"/>
    <w:rsid w:val="00A854A3"/>
    <w:rPr>
      <w:color w:val="0033CC"/>
      <w:u w:val="none"/>
    </w:rPr>
  </w:style>
  <w:style w:type="paragraph" w:customStyle="1" w:styleId="BodyTextRight">
    <w:name w:val="Body Text Right"/>
    <w:basedOn w:val="BodyText"/>
    <w:rsid w:val="00A854A3"/>
    <w:pPr>
      <w:spacing w:before="0" w:after="0"/>
      <w:jc w:val="right"/>
    </w:pPr>
  </w:style>
  <w:style w:type="paragraph" w:styleId="Index3">
    <w:name w:val="index 3"/>
    <w:basedOn w:val="ListNumber2"/>
    <w:next w:val="Normal"/>
    <w:semiHidden/>
    <w:rsid w:val="00A854A3"/>
    <w:pPr>
      <w:numPr>
        <w:numId w:val="0"/>
      </w:numPr>
      <w:tabs>
        <w:tab w:val="right" w:leader="dot" w:pos="4176"/>
      </w:tabs>
    </w:pPr>
  </w:style>
  <w:style w:type="paragraph" w:styleId="ListNumber2">
    <w:name w:val="List Number 2"/>
    <w:basedOn w:val="List2"/>
    <w:rsid w:val="00A854A3"/>
    <w:pPr>
      <w:numPr>
        <w:numId w:val="9"/>
      </w:numPr>
      <w:tabs>
        <w:tab w:val="clear" w:pos="1060"/>
      </w:tabs>
    </w:pPr>
  </w:style>
  <w:style w:type="paragraph" w:customStyle="1" w:styleId="MarginNote">
    <w:name w:val="Margin Note"/>
    <w:basedOn w:val="BodyText"/>
    <w:rsid w:val="00A85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4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4A3"/>
    <w:rPr>
      <w:sz w:val="32"/>
    </w:rPr>
  </w:style>
  <w:style w:type="paragraph" w:customStyle="1" w:styleId="HeadingProcedure">
    <w:name w:val="Heading Procedure"/>
    <w:basedOn w:val="HeadingBase"/>
    <w:next w:val="Normal"/>
    <w:rsid w:val="00A854A3"/>
    <w:pPr>
      <w:tabs>
        <w:tab w:val="left" w:pos="0"/>
      </w:tabs>
      <w:spacing w:before="120" w:after="60"/>
    </w:pPr>
    <w:rPr>
      <w:i/>
      <w:color w:val="918585"/>
      <w:sz w:val="22"/>
    </w:rPr>
  </w:style>
  <w:style w:type="paragraph" w:customStyle="1" w:styleId="TableBodyText">
    <w:name w:val="Table Body Text"/>
    <w:basedOn w:val="BodyText"/>
    <w:rsid w:val="00A854A3"/>
    <w:pPr>
      <w:spacing w:before="60" w:after="60"/>
    </w:pPr>
  </w:style>
  <w:style w:type="paragraph" w:styleId="ListContinue">
    <w:name w:val="List Continue"/>
    <w:basedOn w:val="List"/>
    <w:rsid w:val="00A854A3"/>
    <w:pPr>
      <w:ind w:firstLine="0"/>
    </w:pPr>
  </w:style>
  <w:style w:type="paragraph" w:customStyle="1" w:styleId="ListNote">
    <w:name w:val="List Note"/>
    <w:basedOn w:val="List"/>
    <w:rsid w:val="00A854A3"/>
    <w:pPr>
      <w:pBdr>
        <w:top w:val="single" w:sz="6" w:space="2" w:color="918585"/>
        <w:bottom w:val="single" w:sz="6" w:space="2" w:color="918585"/>
      </w:pBdr>
      <w:tabs>
        <w:tab w:val="left" w:pos="1021"/>
      </w:tabs>
      <w:ind w:firstLine="0"/>
    </w:pPr>
  </w:style>
  <w:style w:type="paragraph" w:customStyle="1" w:styleId="Warning">
    <w:name w:val="Warning"/>
    <w:basedOn w:val="BodyText"/>
    <w:rsid w:val="00A854A3"/>
    <w:pPr>
      <w:shd w:val="clear" w:color="auto" w:fill="D9D9D9"/>
      <w:tabs>
        <w:tab w:val="left" w:pos="992"/>
      </w:tabs>
      <w:ind w:left="119" w:right="119"/>
    </w:pPr>
    <w:rPr>
      <w:sz w:val="20"/>
    </w:rPr>
  </w:style>
  <w:style w:type="paragraph" w:customStyle="1" w:styleId="MarginIcons">
    <w:name w:val="Margin Icons"/>
    <w:basedOn w:val="BodyText"/>
    <w:rsid w:val="00A85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4A3"/>
    <w:rPr>
      <w:rFonts w:ascii="Courier New" w:hAnsi="Courier New"/>
    </w:rPr>
  </w:style>
  <w:style w:type="paragraph" w:customStyle="1" w:styleId="NoteBullet">
    <w:name w:val="Note Bullet"/>
    <w:basedOn w:val="Note"/>
    <w:rsid w:val="00A854A3"/>
    <w:pPr>
      <w:tabs>
        <w:tab w:val="clear" w:pos="680"/>
      </w:tabs>
      <w:spacing w:before="60" w:after="60"/>
    </w:pPr>
  </w:style>
  <w:style w:type="paragraph" w:customStyle="1" w:styleId="SubHeading2">
    <w:name w:val="SubHeading2"/>
    <w:basedOn w:val="HeadingBase"/>
    <w:rsid w:val="00A854A3"/>
    <w:pPr>
      <w:spacing w:before="240" w:after="60"/>
    </w:pPr>
    <w:rPr>
      <w:sz w:val="20"/>
    </w:rPr>
  </w:style>
  <w:style w:type="paragraph" w:customStyle="1" w:styleId="SubHeading1">
    <w:name w:val="SubHeading1"/>
    <w:basedOn w:val="HeadingBase"/>
    <w:rsid w:val="00A854A3"/>
    <w:pPr>
      <w:spacing w:before="240" w:after="60"/>
    </w:pPr>
    <w:rPr>
      <w:color w:val="918585"/>
      <w:sz w:val="22"/>
    </w:rPr>
  </w:style>
  <w:style w:type="paragraph" w:customStyle="1" w:styleId="SideHeading">
    <w:name w:val="Side Heading"/>
    <w:basedOn w:val="HeadingBase"/>
    <w:rsid w:val="00A85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4A3"/>
    <w:pPr>
      <w:numPr>
        <w:numId w:val="10"/>
      </w:numPr>
    </w:pPr>
  </w:style>
  <w:style w:type="paragraph" w:styleId="PlainText">
    <w:name w:val="Plain Text"/>
    <w:basedOn w:val="Normal"/>
    <w:link w:val="PlainTextChar"/>
    <w:rsid w:val="00A854A3"/>
    <w:rPr>
      <w:sz w:val="20"/>
    </w:rPr>
  </w:style>
  <w:style w:type="character" w:customStyle="1" w:styleId="PlainTextChar">
    <w:name w:val="Plain Text Char"/>
    <w:basedOn w:val="DefaultParagraphFont"/>
    <w:link w:val="PlainText"/>
    <w:rsid w:val="00A854A3"/>
    <w:rPr>
      <w:rFonts w:ascii="Courier New" w:eastAsia="Times New Roman" w:hAnsi="Courier New" w:cs="Times New Roman"/>
      <w:sz w:val="20"/>
      <w:szCs w:val="20"/>
      <w:lang w:eastAsia="en-US"/>
    </w:rPr>
  </w:style>
  <w:style w:type="character" w:customStyle="1" w:styleId="MenuOption">
    <w:name w:val="Menu Option"/>
    <w:basedOn w:val="DefaultParagraphFont"/>
    <w:rsid w:val="00A854A3"/>
    <w:rPr>
      <w:b/>
      <w:smallCaps/>
    </w:rPr>
  </w:style>
  <w:style w:type="paragraph" w:customStyle="1" w:styleId="TableListNumber">
    <w:name w:val="Table List Number"/>
    <w:basedOn w:val="ListNumber"/>
    <w:rsid w:val="00A854A3"/>
    <w:pPr>
      <w:numPr>
        <w:numId w:val="0"/>
      </w:numPr>
    </w:pPr>
  </w:style>
  <w:style w:type="paragraph" w:styleId="TOC4">
    <w:name w:val="toc 4"/>
    <w:basedOn w:val="TOCBase"/>
    <w:next w:val="Normal"/>
    <w:semiHidden/>
    <w:rsid w:val="00A854A3"/>
    <w:pPr>
      <w:tabs>
        <w:tab w:val="right" w:leader="dot" w:pos="9071"/>
      </w:tabs>
      <w:ind w:left="1701"/>
    </w:pPr>
  </w:style>
  <w:style w:type="paragraph" w:customStyle="1" w:styleId="ListAlpha">
    <w:name w:val="List Alpha"/>
    <w:basedOn w:val="List"/>
    <w:rsid w:val="00A854A3"/>
    <w:pPr>
      <w:numPr>
        <w:numId w:val="8"/>
      </w:numPr>
    </w:pPr>
  </w:style>
  <w:style w:type="paragraph" w:customStyle="1" w:styleId="ListAlpha2">
    <w:name w:val="List Alpha 2"/>
    <w:basedOn w:val="List2"/>
    <w:rsid w:val="00A854A3"/>
    <w:pPr>
      <w:numPr>
        <w:numId w:val="7"/>
      </w:numPr>
    </w:pPr>
  </w:style>
  <w:style w:type="paragraph" w:styleId="List2">
    <w:name w:val="List 2"/>
    <w:basedOn w:val="BodyText"/>
    <w:rsid w:val="00A854A3"/>
    <w:pPr>
      <w:tabs>
        <w:tab w:val="left" w:pos="680"/>
      </w:tabs>
      <w:spacing w:before="60" w:after="60"/>
      <w:ind w:left="680" w:hanging="340"/>
    </w:pPr>
  </w:style>
  <w:style w:type="paragraph" w:styleId="List3">
    <w:name w:val="List 3"/>
    <w:basedOn w:val="BodyText"/>
    <w:rsid w:val="00A854A3"/>
    <w:pPr>
      <w:tabs>
        <w:tab w:val="left" w:pos="1021"/>
      </w:tabs>
      <w:spacing w:before="60" w:after="60"/>
      <w:ind w:left="1020" w:hanging="340"/>
    </w:pPr>
  </w:style>
  <w:style w:type="paragraph" w:styleId="List4">
    <w:name w:val="List 4"/>
    <w:basedOn w:val="BodyText"/>
    <w:rsid w:val="00A854A3"/>
    <w:pPr>
      <w:tabs>
        <w:tab w:val="left" w:pos="1361"/>
      </w:tabs>
      <w:spacing w:before="60" w:after="60"/>
      <w:ind w:left="1361" w:hanging="340"/>
    </w:pPr>
  </w:style>
  <w:style w:type="paragraph" w:styleId="List5">
    <w:name w:val="List 5"/>
    <w:basedOn w:val="BodyText"/>
    <w:rsid w:val="00A854A3"/>
    <w:pPr>
      <w:tabs>
        <w:tab w:val="left" w:pos="1701"/>
      </w:tabs>
      <w:spacing w:before="60" w:after="60"/>
      <w:ind w:left="1701" w:hanging="340"/>
    </w:pPr>
  </w:style>
  <w:style w:type="paragraph" w:styleId="ListBullet3">
    <w:name w:val="List Bullet 3"/>
    <w:basedOn w:val="List3"/>
    <w:rsid w:val="00A854A3"/>
    <w:pPr>
      <w:numPr>
        <w:numId w:val="13"/>
      </w:numPr>
      <w:tabs>
        <w:tab w:val="clear" w:pos="1021"/>
      </w:tabs>
      <w:ind w:left="1037" w:hanging="357"/>
    </w:pPr>
  </w:style>
  <w:style w:type="paragraph" w:styleId="ListBullet4">
    <w:name w:val="List Bullet 4"/>
    <w:basedOn w:val="List4"/>
    <w:rsid w:val="00A854A3"/>
    <w:pPr>
      <w:numPr>
        <w:numId w:val="2"/>
      </w:numPr>
      <w:tabs>
        <w:tab w:val="clear" w:pos="1361"/>
      </w:tabs>
    </w:pPr>
  </w:style>
  <w:style w:type="paragraph" w:styleId="ListBullet5">
    <w:name w:val="List Bullet 5"/>
    <w:basedOn w:val="List5"/>
    <w:rsid w:val="00A854A3"/>
    <w:pPr>
      <w:numPr>
        <w:numId w:val="3"/>
      </w:numPr>
    </w:pPr>
  </w:style>
  <w:style w:type="paragraph" w:styleId="ListContinue2">
    <w:name w:val="List Continue 2"/>
    <w:basedOn w:val="List2"/>
    <w:rsid w:val="00A854A3"/>
    <w:pPr>
      <w:ind w:firstLine="0"/>
    </w:pPr>
  </w:style>
  <w:style w:type="paragraph" w:styleId="ListContinue3">
    <w:name w:val="List Continue 3"/>
    <w:basedOn w:val="List3"/>
    <w:rsid w:val="00A854A3"/>
    <w:pPr>
      <w:ind w:left="1021" w:firstLine="0"/>
    </w:pPr>
  </w:style>
  <w:style w:type="paragraph" w:styleId="ListContinue4">
    <w:name w:val="List Continue 4"/>
    <w:basedOn w:val="List4"/>
    <w:rsid w:val="00A854A3"/>
    <w:pPr>
      <w:ind w:firstLine="0"/>
    </w:pPr>
  </w:style>
  <w:style w:type="paragraph" w:styleId="ListContinue5">
    <w:name w:val="List Continue 5"/>
    <w:basedOn w:val="List5"/>
    <w:rsid w:val="00A854A3"/>
    <w:pPr>
      <w:ind w:firstLine="0"/>
    </w:pPr>
  </w:style>
  <w:style w:type="paragraph" w:styleId="ListNumber3">
    <w:name w:val="List Number 3"/>
    <w:basedOn w:val="List3"/>
    <w:rsid w:val="00A854A3"/>
    <w:pPr>
      <w:numPr>
        <w:numId w:val="4"/>
      </w:numPr>
    </w:pPr>
  </w:style>
  <w:style w:type="paragraph" w:styleId="ListNumber4">
    <w:name w:val="List Number 4"/>
    <w:basedOn w:val="List4"/>
    <w:rsid w:val="00A854A3"/>
    <w:pPr>
      <w:numPr>
        <w:numId w:val="5"/>
      </w:numPr>
    </w:pPr>
  </w:style>
  <w:style w:type="paragraph" w:styleId="ListNumber5">
    <w:name w:val="List Number 5"/>
    <w:basedOn w:val="List5"/>
    <w:rsid w:val="00A854A3"/>
    <w:pPr>
      <w:numPr>
        <w:numId w:val="6"/>
      </w:numPr>
    </w:pPr>
  </w:style>
  <w:style w:type="paragraph" w:styleId="BlockText">
    <w:name w:val="Block Text"/>
    <w:basedOn w:val="Normal"/>
    <w:rsid w:val="00A854A3"/>
    <w:pPr>
      <w:spacing w:after="120"/>
      <w:ind w:left="1440" w:right="1440"/>
    </w:pPr>
  </w:style>
  <w:style w:type="character" w:customStyle="1" w:styleId="Subscript">
    <w:name w:val="Subscript"/>
    <w:basedOn w:val="DefaultParagraphFont"/>
    <w:rsid w:val="00A854A3"/>
    <w:rPr>
      <w:sz w:val="16"/>
      <w:vertAlign w:val="subscript"/>
    </w:rPr>
  </w:style>
  <w:style w:type="character" w:customStyle="1" w:styleId="Superscript">
    <w:name w:val="Superscript"/>
    <w:basedOn w:val="DefaultParagraphFont"/>
    <w:rsid w:val="00A854A3"/>
    <w:rPr>
      <w:sz w:val="16"/>
      <w:vertAlign w:val="superscript"/>
    </w:rPr>
  </w:style>
  <w:style w:type="character" w:customStyle="1" w:styleId="MenuOptions">
    <w:name w:val="Menu Options"/>
    <w:basedOn w:val="DefaultParagraphFont"/>
    <w:rsid w:val="00A854A3"/>
    <w:rPr>
      <w:rFonts w:ascii="Arial Narrow" w:hAnsi="Arial Narrow"/>
      <w:smallCaps/>
    </w:rPr>
  </w:style>
  <w:style w:type="character" w:customStyle="1" w:styleId="Buttons">
    <w:name w:val="Buttons"/>
    <w:basedOn w:val="DefaultParagraphFont"/>
    <w:rsid w:val="00A854A3"/>
    <w:rPr>
      <w:b/>
    </w:rPr>
  </w:style>
  <w:style w:type="character" w:customStyle="1" w:styleId="Underlined">
    <w:name w:val="Underlined"/>
    <w:basedOn w:val="DefaultParagraphFont"/>
    <w:rsid w:val="00A854A3"/>
    <w:rPr>
      <w:u w:val="single"/>
    </w:rPr>
  </w:style>
  <w:style w:type="paragraph" w:customStyle="1" w:styleId="TableBodyTextRight">
    <w:name w:val="Table Body Text Right"/>
    <w:basedOn w:val="TableBodyText"/>
    <w:rsid w:val="00A854A3"/>
    <w:pPr>
      <w:widowControl w:val="0"/>
      <w:autoSpaceDE w:val="0"/>
      <w:autoSpaceDN w:val="0"/>
      <w:adjustRightInd w:val="0"/>
      <w:jc w:val="right"/>
    </w:pPr>
    <w:rPr>
      <w:rFonts w:cs="Arial"/>
      <w:szCs w:val="18"/>
    </w:rPr>
  </w:style>
  <w:style w:type="paragraph" w:customStyle="1" w:styleId="CopyrightText">
    <w:name w:val="Copyright Text"/>
    <w:basedOn w:val="BodyText"/>
    <w:rsid w:val="00A854A3"/>
    <w:rPr>
      <w:sz w:val="18"/>
    </w:rPr>
  </w:style>
  <w:style w:type="paragraph" w:customStyle="1" w:styleId="BodySmallRight">
    <w:name w:val="Body Small Right"/>
    <w:basedOn w:val="BodyTextRight"/>
    <w:rsid w:val="00A854A3"/>
    <w:rPr>
      <w:sz w:val="18"/>
      <w:szCs w:val="18"/>
    </w:rPr>
  </w:style>
  <w:style w:type="paragraph" w:customStyle="1" w:styleId="MarginEdition">
    <w:name w:val="Margin Edition"/>
    <w:basedOn w:val="MarginNote"/>
    <w:rsid w:val="00A854A3"/>
    <w:pPr>
      <w:spacing w:before="0" w:after="0"/>
    </w:pPr>
    <w:rPr>
      <w:rFonts w:ascii="Times New Roman" w:hAnsi="Times New Roman"/>
      <w:color w:val="999999"/>
    </w:rPr>
  </w:style>
  <w:style w:type="paragraph" w:customStyle="1" w:styleId="Spacer">
    <w:name w:val="Spacer"/>
    <w:basedOn w:val="Normal"/>
    <w:rsid w:val="00A854A3"/>
    <w:rPr>
      <w:sz w:val="2"/>
      <w:szCs w:val="2"/>
    </w:rPr>
  </w:style>
  <w:style w:type="character" w:customStyle="1" w:styleId="Small">
    <w:name w:val="Small"/>
    <w:basedOn w:val="DefaultParagraphFont"/>
    <w:rsid w:val="00A854A3"/>
    <w:rPr>
      <w:sz w:val="16"/>
    </w:rPr>
  </w:style>
  <w:style w:type="paragraph" w:customStyle="1" w:styleId="WideTable">
    <w:name w:val="Wide Table"/>
    <w:basedOn w:val="Normal"/>
    <w:rsid w:val="00A854A3"/>
    <w:pPr>
      <w:ind w:left="-1418"/>
    </w:pPr>
    <w:rPr>
      <w:sz w:val="2"/>
      <w:szCs w:val="2"/>
    </w:rPr>
  </w:style>
  <w:style w:type="character" w:styleId="PageNumber">
    <w:name w:val="page number"/>
    <w:basedOn w:val="DefaultParagraphFont"/>
    <w:rsid w:val="00A854A3"/>
  </w:style>
  <w:style w:type="paragraph" w:styleId="Quote">
    <w:name w:val="Quote"/>
    <w:basedOn w:val="Heading1"/>
    <w:link w:val="QuoteChar"/>
    <w:qFormat/>
    <w:rsid w:val="00A854A3"/>
    <w:rPr>
      <w:b w:val="0"/>
      <w:sz w:val="72"/>
      <w:szCs w:val="72"/>
      <w:lang w:val="en-NZ"/>
    </w:rPr>
  </w:style>
  <w:style w:type="character" w:customStyle="1" w:styleId="QuoteChar">
    <w:name w:val="Quote Char"/>
    <w:basedOn w:val="DefaultParagraphFont"/>
    <w:link w:val="Quote"/>
    <w:rsid w:val="00A85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4A3"/>
    <w:pPr>
      <w:pageBreakBefore/>
    </w:pPr>
  </w:style>
  <w:style w:type="paragraph" w:customStyle="1" w:styleId="Border">
    <w:name w:val="Border"/>
    <w:basedOn w:val="Normal"/>
    <w:qFormat/>
    <w:rsid w:val="00A85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4A3"/>
    <w:rPr>
      <w:b/>
      <w:bCs/>
      <w:i/>
      <w:iCs/>
      <w:color w:val="auto"/>
    </w:rPr>
  </w:style>
  <w:style w:type="paragraph" w:styleId="IntenseQuote">
    <w:name w:val="Intense Quote"/>
    <w:basedOn w:val="Normal"/>
    <w:next w:val="Normal"/>
    <w:link w:val="IntenseQuoteChar"/>
    <w:uiPriority w:val="30"/>
    <w:qFormat/>
    <w:rsid w:val="00A85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4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4A3"/>
    <w:rPr>
      <w:smallCaps/>
      <w:color w:val="auto"/>
      <w:u w:val="single"/>
    </w:rPr>
  </w:style>
  <w:style w:type="character" w:styleId="IntenseReference">
    <w:name w:val="Intense Reference"/>
    <w:basedOn w:val="DefaultParagraphFont"/>
    <w:uiPriority w:val="32"/>
    <w:qFormat/>
    <w:rsid w:val="00A854A3"/>
    <w:rPr>
      <w:b/>
      <w:bCs/>
      <w:smallCaps/>
      <w:color w:val="auto"/>
      <w:spacing w:val="5"/>
      <w:u w:val="single"/>
    </w:rPr>
  </w:style>
  <w:style w:type="paragraph" w:customStyle="1" w:styleId="2ColumnHeading">
    <w:name w:val="2Column Heading"/>
    <w:basedOn w:val="BodyText"/>
    <w:qFormat/>
    <w:rsid w:val="00A854A3"/>
    <w:pPr>
      <w:spacing w:after="60"/>
      <w:ind w:left="-2268"/>
    </w:pPr>
    <w:rPr>
      <w:b/>
    </w:rPr>
  </w:style>
  <w:style w:type="paragraph" w:customStyle="1" w:styleId="Heading1TOC">
    <w:name w:val="Heading1 TOC"/>
    <w:basedOn w:val="Normal"/>
    <w:qFormat/>
    <w:rsid w:val="00A854A3"/>
    <w:pPr>
      <w:spacing w:before="240" w:after="120"/>
    </w:pPr>
    <w:rPr>
      <w:rFonts w:ascii="Times New Roman" w:hAnsi="Times New Roman"/>
      <w:b/>
      <w:sz w:val="32"/>
    </w:rPr>
  </w:style>
  <w:style w:type="paragraph" w:customStyle="1" w:styleId="Heading2TOC">
    <w:name w:val="Heading2 TOC"/>
    <w:basedOn w:val="Normal"/>
    <w:qFormat/>
    <w:rsid w:val="00A854A3"/>
    <w:pPr>
      <w:spacing w:before="240" w:after="60"/>
    </w:pPr>
    <w:rPr>
      <w:rFonts w:ascii="Times New Roman" w:hAnsi="Times New Roman"/>
      <w:b/>
      <w:sz w:val="28"/>
    </w:rPr>
  </w:style>
  <w:style w:type="character" w:customStyle="1" w:styleId="Underline">
    <w:name w:val="Underline"/>
    <w:basedOn w:val="DefaultParagraphFont"/>
    <w:qFormat/>
    <w:rsid w:val="00A854A3"/>
    <w:rPr>
      <w:u w:val="single"/>
    </w:rPr>
  </w:style>
  <w:style w:type="character" w:customStyle="1" w:styleId="BoldandItalics">
    <w:name w:val="Bold and Italics"/>
    <w:qFormat/>
    <w:rsid w:val="00A854A3"/>
    <w:rPr>
      <w:b/>
      <w:i/>
      <w:u w:val="none"/>
    </w:rPr>
  </w:style>
  <w:style w:type="paragraph" w:styleId="BalloonText">
    <w:name w:val="Balloon Text"/>
    <w:basedOn w:val="Normal"/>
    <w:link w:val="BalloonTextChar"/>
    <w:rsid w:val="00A854A3"/>
    <w:rPr>
      <w:rFonts w:ascii="Tahoma" w:hAnsi="Tahoma" w:cs="Tahoma"/>
      <w:sz w:val="16"/>
      <w:szCs w:val="16"/>
    </w:rPr>
  </w:style>
  <w:style w:type="character" w:customStyle="1" w:styleId="BalloonTextChar">
    <w:name w:val="Balloon Text Char"/>
    <w:basedOn w:val="DefaultParagraphFont"/>
    <w:link w:val="BalloonText"/>
    <w:rsid w:val="00A854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4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4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4A3"/>
    <w:rPr>
      <w:b/>
      <w:color w:val="660033"/>
      <w:spacing w:val="0"/>
    </w:rPr>
  </w:style>
  <w:style w:type="paragraph" w:customStyle="1" w:styleId="Nameditemlist">
    <w:name w:val="Named item list"/>
    <w:basedOn w:val="BodyText"/>
    <w:qFormat/>
    <w:rsid w:val="00A854A3"/>
    <w:pPr>
      <w:tabs>
        <w:tab w:val="left" w:pos="2835"/>
      </w:tabs>
      <w:ind w:left="2835" w:hanging="2835"/>
    </w:pPr>
  </w:style>
  <w:style w:type="paragraph" w:customStyle="1" w:styleId="BodyTextnopadding">
    <w:name w:val="Body Text no padding"/>
    <w:basedOn w:val="BodyText"/>
    <w:qFormat/>
    <w:rsid w:val="00A854A3"/>
    <w:pPr>
      <w:spacing w:before="0" w:after="0"/>
    </w:pPr>
  </w:style>
  <w:style w:type="character" w:styleId="Hyperlink">
    <w:name w:val="Hyperlink"/>
    <w:basedOn w:val="DefaultParagraphFont"/>
    <w:uiPriority w:val="99"/>
    <w:unhideWhenUsed/>
    <w:rsid w:val="002C6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4179</Characters>
  <Application>Microsoft Office Word</Application>
  <DocSecurity>0</DocSecurity>
  <Lines>144</Lines>
  <Paragraphs>95</Paragraphs>
  <ScaleCrop>false</ScaleCrop>
  <Company>Author-it Software Corporation Ltd.</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FBPHVB3011 Operate and monitor the production of fillings</dc:title>
  <dc:subject>Approved</dc:subject>
  <dc:creator>Skills Impact</dc:creator>
  <cp:keywords>Release: 1</cp:keywords>
  <dc:description>Review Date: 12 April 2008</dc:description>
  <cp:lastModifiedBy>HSD_TPCMSd.prod</cp:lastModifiedBy>
  <cp:revision>3</cp:revision>
  <dcterms:created xsi:type="dcterms:W3CDTF">2022-04-19T17:59:00Z</dcterms:created>
  <dcterms:modified xsi:type="dcterms:W3CDTF">2022-04-19T17:59:00Z</dcterms:modified>
</cp:coreProperties>
</file>