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648" w:rsidP="007B3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FBPHVB3009 Operate and monitor a non laminated pastry production process</w:t>
      </w:r>
      <w:r>
        <w:fldChar w:fldCharType="end"/>
      </w:r>
    </w:p>
    <w:p w:rsidR="007B3648" w:rsidP="007B3648">
      <w:pPr>
        <w:pStyle w:val="Version"/>
        <w:sectPr w:rsidSect="00D80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2B4" w:rsidP="00D802B4">
      <w:pPr>
        <w:pStyle w:val="SuperHeading"/>
      </w:pPr>
      <w:r w:rsidRPr="00D802B4">
        <w:t>Assessment Requirements for FBPHVB3009 Operate and monitor a non laminated pastry production process</w:t>
      </w:r>
    </w:p>
    <w:p w:rsidR="00000000" w:rsidRPr="00D802B4" w:rsidP="00D802B4">
      <w:pPr>
        <w:pStyle w:val="Heading1"/>
      </w:pPr>
      <w:bookmarkStart w:id="1" w:name="O_1185702"/>
      <w:bookmarkEnd w:id="1"/>
      <w:r w:rsidRPr="00D802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02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B4">
            <w:pPr>
              <w:pStyle w:val="BodyTextBold"/>
              <w:rPr>
                <w:lang w:val="en-NZ"/>
              </w:rPr>
            </w:pPr>
            <w:r w:rsidRPr="00D802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B4">
            <w:pPr>
              <w:pStyle w:val="BodyTextBold"/>
              <w:rPr>
                <w:lang w:val="en-NZ"/>
              </w:rPr>
            </w:pPr>
            <w:r w:rsidRPr="00D802B4">
              <w:t>Comments</w:t>
            </w:r>
          </w:p>
        </w:tc>
      </w:tr>
      <w:tr w:rsidTr="00D802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B4">
            <w:pPr>
              <w:pStyle w:val="BodyText"/>
              <w:rPr>
                <w:lang w:val="en-NZ"/>
              </w:rPr>
            </w:pPr>
            <w:r w:rsidRPr="00D802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B4" w:rsidP="00D802B4">
            <w:pPr>
              <w:pStyle w:val="BodyText"/>
            </w:pPr>
            <w:r w:rsidRPr="00D802B4">
              <w:t>This version released with FBP Food, Beverage and Pharmaceutical Training Package Version 6.0.</w:t>
            </w:r>
          </w:p>
        </w:tc>
      </w:tr>
    </w:tbl>
    <w:p w:rsidR="00000000" w:rsidRPr="00D802B4" w:rsidP="00D802B4">
      <w:pPr>
        <w:pStyle w:val="BodyText"/>
      </w:pPr>
    </w:p>
    <w:p w:rsidR="00000000" w:rsidRPr="00D802B4" w:rsidP="00D802B4">
      <w:pPr>
        <w:pStyle w:val="AllowPageBreak"/>
      </w:pPr>
    </w:p>
    <w:p w:rsidR="00000000" w:rsidRPr="00D802B4" w:rsidP="00D802B4">
      <w:pPr>
        <w:pStyle w:val="Heading1"/>
      </w:pPr>
      <w:bookmarkStart w:id="2" w:name="O_1185703"/>
      <w:bookmarkEnd w:id="2"/>
      <w:r w:rsidRPr="00D802B4">
        <w:t>Performance Evidence</w:t>
      </w:r>
    </w:p>
    <w:p w:rsidR="00000000" w:rsidRPr="00D802B4" w:rsidP="007B3648">
      <w:pPr>
        <w:pStyle w:val="BodyText"/>
      </w:pPr>
      <w:r w:rsidRPr="00D802B4">
        <w:t>An individual demonstrating competency must satisfy all of the elements and performance criteria in this unit.</w:t>
      </w:r>
    </w:p>
    <w:p w:rsidR="00000000" w:rsidRPr="00D802B4" w:rsidP="007B3648">
      <w:pPr>
        <w:pStyle w:val="BodyText"/>
      </w:pPr>
      <w:r w:rsidRPr="00D802B4">
        <w:t>There mu</w:t>
      </w:r>
      <w:r w:rsidRPr="00D802B4">
        <w:t>st be evidence that the individual has operated and monitored pastry production equipment to produce at least one batch of non laminated, rolled pastry to meet specifications, including:</w:t>
      </w:r>
    </w:p>
    <w:p w:rsidR="00000000" w:rsidRPr="00D802B4" w:rsidP="00D802B4">
      <w:pPr>
        <w:pStyle w:val="ListBullet"/>
      </w:pPr>
      <w:r w:rsidRPr="00D802B4">
        <w:t>applying safe work procedures</w:t>
      </w:r>
    </w:p>
    <w:p w:rsidR="00000000" w:rsidRPr="00D802B4" w:rsidP="00D802B4">
      <w:pPr>
        <w:pStyle w:val="ListBullet"/>
      </w:pPr>
      <w:r w:rsidRPr="00D802B4">
        <w:t>following food safety procedures</w:t>
      </w:r>
    </w:p>
    <w:p w:rsidR="00000000" w:rsidRPr="00D802B4" w:rsidP="00D802B4">
      <w:pPr>
        <w:pStyle w:val="ListBullet"/>
      </w:pPr>
      <w:r w:rsidRPr="00D802B4">
        <w:t>m</w:t>
      </w:r>
      <w:r w:rsidRPr="00D802B4">
        <w:t>onitoring supply and flow of materials to and from the dough preparation process and equipment operation to confirm process remains within specification, including:</w:t>
      </w:r>
    </w:p>
    <w:p w:rsidR="00000000" w:rsidRPr="00D802B4" w:rsidP="00D802B4">
      <w:pPr>
        <w:pStyle w:val="ListBullet2"/>
      </w:pPr>
      <w:r w:rsidRPr="00D802B4">
        <w:t>flour temperature and type</w:t>
      </w:r>
    </w:p>
    <w:p w:rsidR="00000000" w:rsidRPr="00D802B4" w:rsidP="00D802B4">
      <w:pPr>
        <w:pStyle w:val="ListBullet2"/>
      </w:pPr>
      <w:r w:rsidRPr="00D802B4">
        <w:t>water temperature</w:t>
      </w:r>
    </w:p>
    <w:p w:rsidR="00000000" w:rsidRPr="00D802B4" w:rsidP="00D802B4">
      <w:pPr>
        <w:pStyle w:val="ListBullet2"/>
      </w:pPr>
      <w:r w:rsidRPr="00D802B4">
        <w:t>fat type, distribution and percentage require</w:t>
      </w:r>
      <w:r w:rsidRPr="00D802B4">
        <w:t>d for pastry type</w:t>
      </w:r>
    </w:p>
    <w:p w:rsidR="00000000" w:rsidRPr="00D802B4" w:rsidP="00D802B4">
      <w:pPr>
        <w:pStyle w:val="ListBullet2"/>
      </w:pPr>
      <w:r w:rsidRPr="00D802B4">
        <w:t>rework pastry addition</w:t>
      </w:r>
    </w:p>
    <w:p w:rsidR="00000000" w:rsidRPr="00D802B4" w:rsidP="00D802B4">
      <w:pPr>
        <w:pStyle w:val="ListBullet2"/>
      </w:pPr>
      <w:r w:rsidRPr="00D802B4">
        <w:t>dough characteristics</w:t>
      </w:r>
    </w:p>
    <w:p w:rsidR="00000000" w:rsidRPr="00D802B4" w:rsidP="00D802B4">
      <w:pPr>
        <w:pStyle w:val="ListBullet2"/>
      </w:pPr>
      <w:r w:rsidRPr="00D802B4">
        <w:t>mixing time</w:t>
      </w:r>
    </w:p>
    <w:p w:rsidR="00000000" w:rsidRPr="00D802B4" w:rsidP="00D802B4">
      <w:pPr>
        <w:pStyle w:val="ListBullet"/>
      </w:pPr>
      <w:r w:rsidRPr="00D802B4">
        <w:t>rolling dough to specification, including:</w:t>
      </w:r>
    </w:p>
    <w:p w:rsidR="00000000" w:rsidRPr="00D802B4" w:rsidP="00D802B4">
      <w:pPr>
        <w:pStyle w:val="ListBullet2"/>
      </w:pPr>
      <w:r w:rsidRPr="00D802B4">
        <w:t>ensuring in-line hoppers are filled with flour to prevent pastry sticking to rollers</w:t>
      </w:r>
    </w:p>
    <w:p w:rsidR="00000000" w:rsidRPr="00D802B4" w:rsidP="00D802B4">
      <w:pPr>
        <w:pStyle w:val="ListBullet2"/>
      </w:pPr>
      <w:r w:rsidRPr="00D802B4">
        <w:t>roller settings are within specification</w:t>
      </w:r>
    </w:p>
    <w:p w:rsidR="00000000" w:rsidRPr="00D802B4" w:rsidP="00D802B4">
      <w:pPr>
        <w:pStyle w:val="ListBullet2"/>
      </w:pPr>
      <w:r w:rsidRPr="00D802B4">
        <w:t>checking p</w:t>
      </w:r>
      <w:r w:rsidRPr="00D802B4">
        <w:t>astry thickness</w:t>
      </w:r>
    </w:p>
    <w:p w:rsidR="00000000" w:rsidRPr="00D802B4" w:rsidP="00D802B4">
      <w:pPr>
        <w:pStyle w:val="ListBullet"/>
      </w:pPr>
      <w:r w:rsidRPr="00D802B4">
        <w:t>taking corrective action in response to typical faults and inconsistencies.</w:t>
      </w:r>
    </w:p>
    <w:p w:rsidR="00000000" w:rsidRPr="00D802B4" w:rsidP="00D802B4">
      <w:pPr>
        <w:pStyle w:val="AllowPageBreak"/>
      </w:pPr>
    </w:p>
    <w:p w:rsidR="00000000" w:rsidRPr="00D802B4" w:rsidP="00D802B4">
      <w:pPr>
        <w:pStyle w:val="Heading1"/>
      </w:pPr>
      <w:bookmarkStart w:id="3" w:name="O_1185704"/>
      <w:bookmarkEnd w:id="3"/>
      <w:r w:rsidRPr="00D802B4">
        <w:t>Knowledge Evidence</w:t>
      </w:r>
    </w:p>
    <w:p w:rsidR="00000000" w:rsidRPr="00D802B4" w:rsidP="007B3648">
      <w:pPr>
        <w:pStyle w:val="BodyText"/>
      </w:pPr>
      <w:r w:rsidRPr="00D802B4">
        <w:t>An individual must be able to demonstrate the knowledge required to perform the tasks outlined in the elements and performance criteria of this unit. This includes knowledge of:</w:t>
      </w:r>
    </w:p>
    <w:p w:rsidR="00000000" w:rsidRPr="00D802B4" w:rsidP="00D802B4">
      <w:pPr>
        <w:pStyle w:val="ListBullet"/>
      </w:pPr>
      <w:r w:rsidRPr="00D802B4">
        <w:t>purpose and basic principles of the non laminated pastry production process</w:t>
      </w:r>
    </w:p>
    <w:p w:rsidR="00000000" w:rsidRPr="00D802B4" w:rsidP="00D802B4">
      <w:pPr>
        <w:pStyle w:val="ListBullet"/>
      </w:pPr>
      <w:r w:rsidRPr="00D802B4">
        <w:t>p</w:t>
      </w:r>
      <w:r w:rsidRPr="00D802B4">
        <w:t>rocedures for selecting ingredients and materials for non laminated pastry production, including:</w:t>
      </w:r>
    </w:p>
    <w:p w:rsidR="00000000" w:rsidRPr="00D802B4" w:rsidP="00D802B4">
      <w:pPr>
        <w:pStyle w:val="ListBullet2"/>
      </w:pPr>
      <w:r w:rsidRPr="00D802B4">
        <w:t>recipe and production specifications</w:t>
      </w:r>
    </w:p>
    <w:p w:rsidR="00000000" w:rsidRPr="00D802B4" w:rsidP="00D802B4">
      <w:pPr>
        <w:pStyle w:val="ListBullet2"/>
      </w:pPr>
      <w:r w:rsidRPr="00D802B4">
        <w:t>supply, condition and quality of ingredients</w:t>
      </w:r>
    </w:p>
    <w:p w:rsidR="00000000" w:rsidRPr="00D802B4" w:rsidP="00D802B4">
      <w:pPr>
        <w:pStyle w:val="ListBullet"/>
      </w:pPr>
      <w:r w:rsidRPr="00D802B4">
        <w:t>non laminated pastry ingredients and their purpose</w:t>
      </w:r>
    </w:p>
    <w:p w:rsidR="00000000" w:rsidRPr="00D802B4" w:rsidP="00D802B4">
      <w:pPr>
        <w:pStyle w:val="ListBullet"/>
      </w:pPr>
      <w:r w:rsidRPr="00D802B4">
        <w:t>types of processing equ</w:t>
      </w:r>
      <w:r w:rsidRPr="00D802B4">
        <w:t>ipment, including:</w:t>
      </w:r>
    </w:p>
    <w:p w:rsidR="00000000" w:rsidRPr="00D802B4" w:rsidP="00D802B4">
      <w:pPr>
        <w:pStyle w:val="ListBullet2"/>
      </w:pPr>
      <w:r w:rsidRPr="00D802B4">
        <w:t>weighing equipment</w:t>
      </w:r>
    </w:p>
    <w:p w:rsidR="00000000" w:rsidRPr="00D802B4" w:rsidP="00D802B4">
      <w:pPr>
        <w:pStyle w:val="ListBullet2"/>
      </w:pPr>
      <w:r w:rsidRPr="00D802B4">
        <w:t>mixing equipment</w:t>
      </w:r>
    </w:p>
    <w:p w:rsidR="00000000" w:rsidRPr="00D802B4" w:rsidP="00D802B4">
      <w:pPr>
        <w:pStyle w:val="ListBullet2"/>
      </w:pPr>
      <w:r w:rsidRPr="00D802B4">
        <w:t>rolling equipment</w:t>
      </w:r>
    </w:p>
    <w:p w:rsidR="00000000" w:rsidRPr="00D802B4" w:rsidP="00D802B4">
      <w:pPr>
        <w:pStyle w:val="ListBullet2"/>
      </w:pPr>
      <w:r w:rsidRPr="00D802B4">
        <w:t>testing equipment</w:t>
      </w:r>
    </w:p>
    <w:p w:rsidR="00000000" w:rsidRPr="00D802B4" w:rsidP="00D802B4">
      <w:pPr>
        <w:pStyle w:val="ListBullet2"/>
      </w:pPr>
      <w:r w:rsidRPr="00D802B4">
        <w:t>spike rollers and cutters</w:t>
      </w:r>
    </w:p>
    <w:p w:rsidR="00000000" w:rsidRPr="00D802B4" w:rsidP="00D802B4">
      <w:pPr>
        <w:pStyle w:val="ListBullet2"/>
      </w:pPr>
      <w:r w:rsidRPr="00D802B4">
        <w:t>conveyors</w:t>
      </w:r>
    </w:p>
    <w:p w:rsidR="00000000" w:rsidRPr="00D802B4" w:rsidP="00D802B4">
      <w:pPr>
        <w:pStyle w:val="ListBullet2"/>
      </w:pPr>
      <w:r w:rsidRPr="00D802B4">
        <w:t>rework bins</w:t>
      </w:r>
    </w:p>
    <w:p w:rsidR="00000000" w:rsidRPr="00D802B4" w:rsidP="00D802B4">
      <w:pPr>
        <w:pStyle w:val="ListBullet"/>
      </w:pPr>
      <w:r w:rsidRPr="00D802B4">
        <w:t>basic operating principles of non laminated pastry production equipment, including:</w:t>
      </w:r>
    </w:p>
    <w:p w:rsidR="00000000" w:rsidRPr="00D802B4" w:rsidP="00D802B4">
      <w:pPr>
        <w:pStyle w:val="ListBullet2"/>
      </w:pPr>
      <w:r w:rsidRPr="00D802B4">
        <w:t>main equipment components</w:t>
      </w:r>
    </w:p>
    <w:p w:rsidR="00000000" w:rsidRPr="00D802B4" w:rsidP="00D802B4">
      <w:pPr>
        <w:pStyle w:val="ListBullet2"/>
      </w:pPr>
      <w:r w:rsidRPr="00D802B4">
        <w:t>status and purpose of guards</w:t>
      </w:r>
    </w:p>
    <w:p w:rsidR="00000000" w:rsidRPr="00D802B4" w:rsidP="00D802B4">
      <w:pPr>
        <w:pStyle w:val="ListBullet2"/>
      </w:pPr>
      <w:r w:rsidRPr="00D802B4">
        <w:t>equipment operating capacities and applications</w:t>
      </w:r>
    </w:p>
    <w:p w:rsidR="00000000" w:rsidRPr="00D802B4" w:rsidP="00D802B4">
      <w:pPr>
        <w:pStyle w:val="ListBullet2"/>
      </w:pPr>
      <w:r w:rsidRPr="00D802B4">
        <w:t>purpose and location of sensors and related feedback instrumentation</w:t>
      </w:r>
    </w:p>
    <w:p w:rsidR="00000000" w:rsidRPr="00D802B4" w:rsidP="00D802B4">
      <w:pPr>
        <w:pStyle w:val="ListBullet"/>
      </w:pPr>
      <w:r w:rsidRPr="00D802B4">
        <w:t xml:space="preserve">basic operating principles of process control, including the relationship between control panels and systems </w:t>
      </w:r>
      <w:r w:rsidRPr="00D802B4">
        <w:t>and non laminated pastry production equipment</w:t>
      </w:r>
    </w:p>
    <w:p w:rsidR="00000000" w:rsidRPr="00D802B4" w:rsidP="00D802B4">
      <w:pPr>
        <w:pStyle w:val="ListBullet"/>
      </w:pPr>
      <w:r w:rsidRPr="00D802B4">
        <w:t>key features of the flow of the non laminated pastry production process, and the effect of outputs on customer satisfaction and downstream processes, including filling, forming and baking</w:t>
      </w:r>
    </w:p>
    <w:p w:rsidR="00000000" w:rsidRPr="00D802B4" w:rsidP="00D802B4">
      <w:pPr>
        <w:pStyle w:val="ListBullet"/>
      </w:pPr>
      <w:r w:rsidRPr="00D802B4">
        <w:t xml:space="preserve">quality requirements, </w:t>
      </w:r>
      <w:r w:rsidRPr="00D802B4">
        <w:t>including:</w:t>
      </w:r>
    </w:p>
    <w:p w:rsidR="00000000" w:rsidRPr="00D802B4" w:rsidP="00D802B4">
      <w:pPr>
        <w:pStyle w:val="ListBullet2"/>
      </w:pPr>
      <w:r w:rsidRPr="00D802B4">
        <w:t>materials and ingredients, and effect of variation on non laminated pastry production process performance</w:t>
      </w:r>
    </w:p>
    <w:p w:rsidR="00000000" w:rsidRPr="00D802B4" w:rsidP="00D802B4">
      <w:pPr>
        <w:pStyle w:val="ListBullet2"/>
      </w:pPr>
      <w:r w:rsidRPr="00D802B4">
        <w:t>finished non laminated pastry</w:t>
      </w:r>
    </w:p>
    <w:p w:rsidR="00000000" w:rsidRPr="00D802B4" w:rsidP="00D802B4">
      <w:pPr>
        <w:pStyle w:val="ListBullet"/>
      </w:pPr>
      <w:r w:rsidRPr="00D802B4">
        <w:t>non laminated pastry production process specifications, procedures and operating parameters</w:t>
      </w:r>
    </w:p>
    <w:p w:rsidR="00000000" w:rsidRPr="00D802B4" w:rsidP="00D802B4">
      <w:pPr>
        <w:pStyle w:val="ListBullet"/>
      </w:pPr>
      <w:r w:rsidRPr="00D802B4">
        <w:t>methods used to</w:t>
      </w:r>
      <w:r w:rsidRPr="00D802B4">
        <w:t xml:space="preserve"> monitor the non laminated pastry production process, including:</w:t>
      </w:r>
    </w:p>
    <w:p w:rsidR="00000000" w:rsidRPr="00D802B4" w:rsidP="00D802B4">
      <w:pPr>
        <w:pStyle w:val="ListBullet2"/>
      </w:pPr>
      <w:r w:rsidRPr="00D802B4">
        <w:t>inspecting, measuring and testing processes</w:t>
      </w:r>
    </w:p>
    <w:p w:rsidR="00000000" w:rsidRPr="00D802B4" w:rsidP="00D802B4">
      <w:pPr>
        <w:pStyle w:val="ListBullet2"/>
      </w:pPr>
      <w:r w:rsidRPr="00D802B4">
        <w:t>inspection or test points (control points) in the process</w:t>
      </w:r>
    </w:p>
    <w:p w:rsidR="00000000" w:rsidRPr="00D802B4" w:rsidP="00D802B4">
      <w:pPr>
        <w:pStyle w:val="ListBullet2"/>
      </w:pPr>
      <w:r w:rsidRPr="00D802B4">
        <w:t>related procedures and recording requirements</w:t>
      </w:r>
    </w:p>
    <w:p w:rsidR="00000000" w:rsidRPr="00D802B4" w:rsidP="00D802B4">
      <w:pPr>
        <w:pStyle w:val="ListBullet"/>
      </w:pPr>
      <w:r w:rsidRPr="00D802B4">
        <w:t>common causes of variation, and corrective action required, including the relationships between time and temperature and humidity in the non laminated pastry production process</w:t>
      </w:r>
    </w:p>
    <w:p w:rsidR="00000000" w:rsidRPr="00D802B4" w:rsidP="00D802B4">
      <w:pPr>
        <w:pStyle w:val="ListBullet"/>
      </w:pPr>
      <w:r w:rsidRPr="00D802B4">
        <w:t>contamination/cross-contamination and food safety risks associated with the pro</w:t>
      </w:r>
      <w:r w:rsidRPr="00D802B4">
        <w:t>cess, and related control measures</w:t>
      </w:r>
    </w:p>
    <w:p w:rsidR="00000000" w:rsidRPr="00D802B4" w:rsidP="00D802B4">
      <w:pPr>
        <w:pStyle w:val="ListBullet"/>
      </w:pPr>
      <w:r w:rsidRPr="00D802B4">
        <w:t>good manufacturing practices (GMP) relevant to work task</w:t>
      </w:r>
    </w:p>
    <w:p w:rsidR="00000000" w:rsidRPr="00D802B4" w:rsidP="00D802B4">
      <w:pPr>
        <w:pStyle w:val="ListBullet"/>
      </w:pPr>
      <w:r w:rsidRPr="00D802B4">
        <w:t>common microbiological, physical, chemical and allergen hazards related to the foods handled in the work area, including the types of hazards likely to occur, the c</w:t>
      </w:r>
      <w:r w:rsidRPr="00D802B4">
        <w:t>onditions under which they occur, possible consequences, and control methods to prevent occurrence</w:t>
      </w:r>
    </w:p>
    <w:p w:rsidR="00000000" w:rsidRPr="00D802B4" w:rsidP="00D802B4">
      <w:pPr>
        <w:pStyle w:val="ListBullet"/>
      </w:pPr>
      <w:r w:rsidRPr="00D802B4">
        <w:t>health and safety procedures to ensure safe work</w:t>
      </w:r>
    </w:p>
    <w:p w:rsidR="00000000" w:rsidRPr="00D802B4" w:rsidP="00D802B4">
      <w:pPr>
        <w:pStyle w:val="ListBullet"/>
      </w:pPr>
      <w:r w:rsidRPr="00D802B4">
        <w:t>environmental issues and controls relevant to the pastry production process, including waste/rework collecti</w:t>
      </w:r>
      <w:r w:rsidRPr="00D802B4">
        <w:t>on and handling procedures related to the process</w:t>
      </w:r>
    </w:p>
    <w:p w:rsidR="00000000" w:rsidRPr="00D802B4" w:rsidP="00D802B4">
      <w:pPr>
        <w:pStyle w:val="ListBullet"/>
      </w:pPr>
      <w:r w:rsidRPr="00D802B4">
        <w:t>emerging technologies related to high volume production baking</w:t>
      </w:r>
    </w:p>
    <w:p w:rsidR="00000000" w:rsidRPr="00D802B4" w:rsidP="00D802B4">
      <w:pPr>
        <w:pStyle w:val="ListBullet"/>
      </w:pPr>
      <w:r w:rsidRPr="00D802B4">
        <w:t>procedures and responsibility for reporting production and performance information</w:t>
      </w:r>
    </w:p>
    <w:p w:rsidR="00000000" w:rsidRPr="00D802B4" w:rsidP="00D802B4">
      <w:pPr>
        <w:pStyle w:val="ListBullet"/>
      </w:pPr>
      <w:r w:rsidRPr="00D802B4">
        <w:t>cleaning and sanitisation procedures required for production</w:t>
      </w:r>
      <w:r w:rsidRPr="00D802B4">
        <w:t xml:space="preserve"> equipment and work area</w:t>
      </w:r>
    </w:p>
    <w:p w:rsidR="00000000" w:rsidRPr="00D802B4" w:rsidP="00D802B4">
      <w:pPr>
        <w:pStyle w:val="ListBullet"/>
      </w:pPr>
      <w:r w:rsidRPr="00D802B4">
        <w:t>recording procedures to track traceability of product.</w:t>
      </w:r>
    </w:p>
    <w:p w:rsidR="00000000" w:rsidRPr="00D802B4" w:rsidP="00D802B4">
      <w:pPr>
        <w:pStyle w:val="AllowPageBreak"/>
      </w:pPr>
    </w:p>
    <w:p w:rsidR="00000000" w:rsidRPr="00D802B4" w:rsidP="00D802B4">
      <w:pPr>
        <w:pStyle w:val="Heading1"/>
      </w:pPr>
      <w:bookmarkStart w:id="4" w:name="O_1185705"/>
      <w:bookmarkEnd w:id="4"/>
      <w:r w:rsidRPr="00D802B4">
        <w:t>Assessment Conditions</w:t>
      </w:r>
    </w:p>
    <w:p w:rsidR="00000000" w:rsidRPr="00D802B4" w:rsidP="007B3648">
      <w:pPr>
        <w:pStyle w:val="BodyText"/>
      </w:pPr>
      <w:r w:rsidRPr="00D802B4">
        <w:t>Assessment of the skills in this unit of competency must take place under the following conditions:</w:t>
      </w:r>
    </w:p>
    <w:p w:rsidR="00000000" w:rsidRPr="00D802B4" w:rsidP="00D802B4">
      <w:pPr>
        <w:pStyle w:val="ListBullet"/>
      </w:pPr>
      <w:r w:rsidRPr="00D802B4">
        <w:t>physical conditions:</w:t>
      </w:r>
    </w:p>
    <w:p w:rsidR="00000000" w:rsidRPr="00D802B4" w:rsidP="00D802B4">
      <w:pPr>
        <w:pStyle w:val="ListBullet2"/>
      </w:pPr>
      <w:r w:rsidRPr="00D802B4">
        <w:t>a high volume production bakery or an environment that accurately represents workplace conditions</w:t>
      </w:r>
    </w:p>
    <w:p w:rsidR="00000000" w:rsidRPr="00D802B4" w:rsidP="00D802B4">
      <w:pPr>
        <w:pStyle w:val="ListBullet"/>
      </w:pPr>
      <w:r w:rsidRPr="00D802B4">
        <w:t>resources, equipment and materials:</w:t>
      </w:r>
    </w:p>
    <w:p w:rsidR="00000000" w:rsidRPr="00D802B4" w:rsidP="00D802B4">
      <w:pPr>
        <w:pStyle w:val="ListBullet2"/>
      </w:pPr>
      <w:r w:rsidRPr="00D802B4">
        <w:t>personal protective equipment</w:t>
      </w:r>
    </w:p>
    <w:p w:rsidR="00000000" w:rsidRPr="00D802B4" w:rsidP="00D802B4">
      <w:pPr>
        <w:pStyle w:val="ListBullet2"/>
      </w:pPr>
      <w:r w:rsidRPr="00D802B4">
        <w:t>non laminated pastry production equipment</w:t>
      </w:r>
    </w:p>
    <w:p w:rsidR="00000000" w:rsidRPr="00D802B4" w:rsidP="00D802B4">
      <w:pPr>
        <w:pStyle w:val="ListBullet2"/>
      </w:pPr>
      <w:r w:rsidRPr="00D802B4">
        <w:t>ingredients to produce non laminated pastry prod</w:t>
      </w:r>
      <w:r w:rsidRPr="00D802B4">
        <w:t>ucts</w:t>
      </w:r>
    </w:p>
    <w:p w:rsidR="00000000" w:rsidRPr="00D802B4" w:rsidP="00D802B4">
      <w:pPr>
        <w:pStyle w:val="ListBullet2"/>
      </w:pPr>
      <w:r w:rsidRPr="00D802B4">
        <w:t>cleaning materials and equipment</w:t>
      </w:r>
    </w:p>
    <w:p w:rsidR="00000000" w:rsidRPr="00D802B4" w:rsidP="00D802B4">
      <w:pPr>
        <w:pStyle w:val="ListBullet"/>
      </w:pPr>
      <w:r w:rsidRPr="00D802B4">
        <w:t>specifications:</w:t>
      </w:r>
    </w:p>
    <w:p w:rsidR="00000000" w:rsidRPr="00D802B4" w:rsidP="00D802B4">
      <w:pPr>
        <w:pStyle w:val="ListBullet2"/>
      </w:pPr>
      <w:r w:rsidRPr="00D802B4">
        <w:t>work instructions, including control points and non laminated pastry production parameters</w:t>
      </w:r>
    </w:p>
    <w:p w:rsidR="00000000" w:rsidRPr="00D802B4" w:rsidP="00D802B4">
      <w:pPr>
        <w:pStyle w:val="ListBullet2"/>
      </w:pPr>
      <w:r w:rsidRPr="00D802B4">
        <w:t>production schedule, and recipe and batch specifications for non laminated pastry products</w:t>
      </w:r>
    </w:p>
    <w:p w:rsidR="00000000" w:rsidRPr="00D802B4" w:rsidP="00D802B4">
      <w:pPr>
        <w:pStyle w:val="ListBullet2"/>
      </w:pPr>
      <w:r w:rsidRPr="00D802B4">
        <w:t>information on equ</w:t>
      </w:r>
      <w:r w:rsidRPr="00D802B4">
        <w:t>ipment capacity and operating parameters</w:t>
      </w:r>
    </w:p>
    <w:p w:rsidR="00000000" w:rsidRPr="00D802B4" w:rsidP="00D802B4">
      <w:pPr>
        <w:pStyle w:val="ListBullet2"/>
      </w:pPr>
      <w:r w:rsidRPr="00D802B4">
        <w:t>recording requirements and procedures.</w:t>
      </w:r>
    </w:p>
    <w:p w:rsidR="00000000" w:rsidRPr="00D802B4" w:rsidP="007B3648">
      <w:pPr>
        <w:pStyle w:val="BodyText"/>
      </w:pPr>
      <w:r w:rsidRPr="00D802B4">
        <w:t>Assessors of this unit must satisfy the requirements for assessors in applicable vocational education and training legislation, frameworks and/or standards.</w:t>
      </w:r>
    </w:p>
    <w:p w:rsidR="00000000" w:rsidRPr="00D802B4" w:rsidP="00D802B4">
      <w:pPr>
        <w:pStyle w:val="Heading1"/>
      </w:pPr>
      <w:bookmarkStart w:id="5" w:name="O_1185708"/>
      <w:bookmarkEnd w:id="5"/>
      <w:r w:rsidRPr="00D802B4">
        <w:t>Links</w:t>
      </w:r>
    </w:p>
    <w:p w:rsidR="00000000" w:rsidRPr="00D802B4" w:rsidP="007B3648">
      <w:pPr>
        <w:pStyle w:val="BodyText"/>
      </w:pPr>
      <w:r w:rsidRPr="00D802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79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02B4" w:rsidP="00D802B4"/>
    <w:sectPr w:rsidSect="00D80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4" w:rsidRPr="007B3648" w:rsidP="007B3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48" w:rsidP="00D80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648" w:rsidP="00D80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3648" w:rsidP="00D80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2B4" w:rsidRPr="007B3648" w:rsidP="007B3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48" w:rsidRPr="002D2AF8" w:rsidP="00D80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FBPHVB3009 Operate and monitor a non laminated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B3648" w:rsidP="00D80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C3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746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546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2B4"/>
  </w:style>
  <w:style w:type="character" w:customStyle="1" w:styleId="Heading1Char">
    <w:name w:val="Heading 1 Char"/>
    <w:basedOn w:val="DefaultParagraphFont"/>
    <w:link w:val="Heading1"/>
    <w:rsid w:val="00D80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2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02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02B4"/>
    <w:rPr>
      <w:b/>
    </w:rPr>
  </w:style>
  <w:style w:type="character" w:customStyle="1" w:styleId="Heading2Char">
    <w:name w:val="Heading 2 Char"/>
    <w:basedOn w:val="DefaultParagraphFont"/>
    <w:link w:val="Heading2"/>
    <w:rsid w:val="00D80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02B4"/>
    <w:rPr>
      <w:b/>
      <w:spacing w:val="0"/>
    </w:rPr>
  </w:style>
  <w:style w:type="paragraph" w:customStyle="1" w:styleId="SuperTitle">
    <w:name w:val="SuperTitle"/>
    <w:basedOn w:val="Title"/>
    <w:rsid w:val="00D80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2B4"/>
    <w:rPr>
      <w:i/>
    </w:rPr>
  </w:style>
  <w:style w:type="paragraph" w:styleId="Caption">
    <w:name w:val="caption"/>
    <w:basedOn w:val="BodyText"/>
    <w:next w:val="Normal"/>
    <w:qFormat/>
    <w:rsid w:val="00D80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2B4"/>
  </w:style>
  <w:style w:type="paragraph" w:styleId="TableofFigures">
    <w:name w:val="table of figures"/>
    <w:basedOn w:val="Normal"/>
    <w:next w:val="Normal"/>
    <w:semiHidden/>
    <w:rsid w:val="00D80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2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2B4"/>
    <w:rPr>
      <w:rFonts w:ascii="Wingdings" w:hAnsi="Wingdings"/>
    </w:rPr>
  </w:style>
  <w:style w:type="paragraph" w:customStyle="1" w:styleId="TableHeading">
    <w:name w:val="Table Heading"/>
    <w:basedOn w:val="HeadingBase"/>
    <w:rsid w:val="00D80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2B4"/>
    <w:rPr>
      <w:color w:val="0033CC"/>
      <w:u w:val="none"/>
    </w:rPr>
  </w:style>
  <w:style w:type="paragraph" w:customStyle="1" w:styleId="BodyTextRight">
    <w:name w:val="Body Text Right"/>
    <w:basedOn w:val="BodyText"/>
    <w:rsid w:val="00D80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2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2B4"/>
    <w:rPr>
      <w:sz w:val="32"/>
    </w:rPr>
  </w:style>
  <w:style w:type="paragraph" w:customStyle="1" w:styleId="HeadingProcedure">
    <w:name w:val="Heading Procedure"/>
    <w:basedOn w:val="HeadingBase"/>
    <w:next w:val="Normal"/>
    <w:rsid w:val="00D80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2B4"/>
    <w:pPr>
      <w:spacing w:before="60" w:after="60"/>
    </w:pPr>
  </w:style>
  <w:style w:type="paragraph" w:styleId="ListContinue">
    <w:name w:val="List Continue"/>
    <w:basedOn w:val="List"/>
    <w:rsid w:val="00D802B4"/>
    <w:pPr>
      <w:ind w:firstLine="0"/>
    </w:pPr>
  </w:style>
  <w:style w:type="paragraph" w:customStyle="1" w:styleId="ListNote">
    <w:name w:val="List Note"/>
    <w:basedOn w:val="List"/>
    <w:rsid w:val="00D80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2B4"/>
    <w:rPr>
      <w:rFonts w:ascii="Courier New" w:hAnsi="Courier New"/>
    </w:rPr>
  </w:style>
  <w:style w:type="paragraph" w:customStyle="1" w:styleId="NoteBullet">
    <w:name w:val="Note Bullet"/>
    <w:basedOn w:val="Note"/>
    <w:rsid w:val="00D80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2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2B4"/>
    <w:rPr>
      <w:b/>
      <w:smallCaps/>
    </w:rPr>
  </w:style>
  <w:style w:type="paragraph" w:customStyle="1" w:styleId="TableListNumber">
    <w:name w:val="Table List Number"/>
    <w:basedOn w:val="ListNumber"/>
    <w:rsid w:val="00D80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2B4"/>
    <w:pPr>
      <w:numPr>
        <w:numId w:val="9"/>
      </w:numPr>
    </w:pPr>
  </w:style>
  <w:style w:type="paragraph" w:customStyle="1" w:styleId="ListAlpha2">
    <w:name w:val="List Alpha 2"/>
    <w:basedOn w:val="List2"/>
    <w:rsid w:val="00D802B4"/>
    <w:pPr>
      <w:numPr>
        <w:numId w:val="8"/>
      </w:numPr>
    </w:pPr>
  </w:style>
  <w:style w:type="paragraph" w:styleId="List2">
    <w:name w:val="List 2"/>
    <w:basedOn w:val="BodyText"/>
    <w:rsid w:val="00D80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2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2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2B4"/>
    <w:pPr>
      <w:numPr>
        <w:numId w:val="4"/>
      </w:numPr>
    </w:pPr>
  </w:style>
  <w:style w:type="paragraph" w:styleId="ListContinue2">
    <w:name w:val="List Continue 2"/>
    <w:basedOn w:val="List2"/>
    <w:rsid w:val="00D802B4"/>
    <w:pPr>
      <w:ind w:firstLine="0"/>
    </w:pPr>
  </w:style>
  <w:style w:type="paragraph" w:styleId="ListContinue3">
    <w:name w:val="List Continue 3"/>
    <w:basedOn w:val="List3"/>
    <w:rsid w:val="00D802B4"/>
    <w:pPr>
      <w:ind w:left="1021" w:firstLine="0"/>
    </w:pPr>
  </w:style>
  <w:style w:type="paragraph" w:styleId="ListContinue4">
    <w:name w:val="List Continue 4"/>
    <w:basedOn w:val="List4"/>
    <w:rsid w:val="00D802B4"/>
    <w:pPr>
      <w:ind w:firstLine="0"/>
    </w:pPr>
  </w:style>
  <w:style w:type="paragraph" w:styleId="ListContinue5">
    <w:name w:val="List Continue 5"/>
    <w:basedOn w:val="List5"/>
    <w:rsid w:val="00D802B4"/>
    <w:pPr>
      <w:ind w:firstLine="0"/>
    </w:pPr>
  </w:style>
  <w:style w:type="paragraph" w:styleId="ListNumber3">
    <w:name w:val="List Number 3"/>
    <w:basedOn w:val="List3"/>
    <w:rsid w:val="00D802B4"/>
    <w:pPr>
      <w:numPr>
        <w:numId w:val="5"/>
      </w:numPr>
    </w:pPr>
  </w:style>
  <w:style w:type="paragraph" w:styleId="ListNumber4">
    <w:name w:val="List Number 4"/>
    <w:basedOn w:val="List4"/>
    <w:rsid w:val="00D802B4"/>
    <w:pPr>
      <w:numPr>
        <w:numId w:val="6"/>
      </w:numPr>
    </w:pPr>
  </w:style>
  <w:style w:type="paragraph" w:styleId="ListNumber5">
    <w:name w:val="List Number 5"/>
    <w:basedOn w:val="List5"/>
    <w:rsid w:val="00D802B4"/>
    <w:pPr>
      <w:numPr>
        <w:numId w:val="7"/>
      </w:numPr>
    </w:pPr>
  </w:style>
  <w:style w:type="paragraph" w:styleId="BlockText">
    <w:name w:val="Block Text"/>
    <w:basedOn w:val="Normal"/>
    <w:rsid w:val="00D80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2B4"/>
    <w:rPr>
      <w:sz w:val="16"/>
      <w:vertAlign w:val="superscript"/>
    </w:rPr>
  </w:style>
  <w:style w:type="character" w:customStyle="1" w:styleId="Symbols">
    <w:name w:val="Symbols"/>
    <w:basedOn w:val="DefaultParagraphFont"/>
    <w:rsid w:val="00D802B4"/>
    <w:rPr>
      <w:rFonts w:ascii="Symbol" w:hAnsi="Symbol"/>
    </w:rPr>
  </w:style>
  <w:style w:type="character" w:customStyle="1" w:styleId="MenuOptions">
    <w:name w:val="Menu Options"/>
    <w:basedOn w:val="DefaultParagraphFont"/>
    <w:rsid w:val="00D80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2B4"/>
    <w:rPr>
      <w:b/>
    </w:rPr>
  </w:style>
  <w:style w:type="character" w:customStyle="1" w:styleId="Underlined">
    <w:name w:val="Underlined"/>
    <w:basedOn w:val="DefaultParagraphFont"/>
    <w:rsid w:val="00D802B4"/>
    <w:rPr>
      <w:u w:val="single"/>
    </w:rPr>
  </w:style>
  <w:style w:type="paragraph" w:customStyle="1" w:styleId="TableBodyTextRight">
    <w:name w:val="Table Body Text Right"/>
    <w:basedOn w:val="TableBodyText"/>
    <w:rsid w:val="00D80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2B4"/>
    <w:rPr>
      <w:sz w:val="18"/>
    </w:rPr>
  </w:style>
  <w:style w:type="paragraph" w:customStyle="1" w:styleId="BodySmallRight">
    <w:name w:val="Body Small Right"/>
    <w:basedOn w:val="BodyTextRight"/>
    <w:rsid w:val="00D802B4"/>
    <w:rPr>
      <w:sz w:val="18"/>
      <w:szCs w:val="18"/>
    </w:rPr>
  </w:style>
  <w:style w:type="paragraph" w:customStyle="1" w:styleId="MarginEdition">
    <w:name w:val="Margin Edition"/>
    <w:basedOn w:val="MarginNote"/>
    <w:rsid w:val="00D80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2B4"/>
    <w:rPr>
      <w:sz w:val="2"/>
      <w:szCs w:val="2"/>
    </w:rPr>
  </w:style>
  <w:style w:type="character" w:customStyle="1" w:styleId="Small">
    <w:name w:val="Small"/>
    <w:basedOn w:val="DefaultParagraphFont"/>
    <w:rsid w:val="00D802B4"/>
    <w:rPr>
      <w:sz w:val="16"/>
    </w:rPr>
  </w:style>
  <w:style w:type="paragraph" w:customStyle="1" w:styleId="WideTable">
    <w:name w:val="Wide Table"/>
    <w:basedOn w:val="Normal"/>
    <w:rsid w:val="00D80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2B4"/>
  </w:style>
  <w:style w:type="paragraph" w:styleId="Quote">
    <w:name w:val="Quote"/>
    <w:basedOn w:val="Heading1"/>
    <w:link w:val="QuoteChar"/>
    <w:qFormat/>
    <w:rsid w:val="00D80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2B4"/>
    <w:pPr>
      <w:pageBreakBefore/>
    </w:pPr>
  </w:style>
  <w:style w:type="paragraph" w:customStyle="1" w:styleId="Border">
    <w:name w:val="Border"/>
    <w:basedOn w:val="Normal"/>
    <w:qFormat/>
    <w:rsid w:val="00D80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2B4"/>
    <w:rPr>
      <w:u w:val="single"/>
    </w:rPr>
  </w:style>
  <w:style w:type="character" w:customStyle="1" w:styleId="BoldandItalics">
    <w:name w:val="Bold and Italics"/>
    <w:qFormat/>
    <w:rsid w:val="00D802B4"/>
    <w:rPr>
      <w:b/>
      <w:i/>
      <w:u w:val="none"/>
    </w:rPr>
  </w:style>
  <w:style w:type="paragraph" w:styleId="BalloonText">
    <w:name w:val="Balloon Text"/>
    <w:basedOn w:val="Normal"/>
    <w:link w:val="BalloonTextChar"/>
    <w:rsid w:val="00D80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2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3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4745</Characters>
  <Application>Microsoft Office Word</Application>
  <DocSecurity>0</DocSecurity>
  <Lines>118</Lines>
  <Paragraphs>95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FBPHVB3009 Operate and monitor a non laminated pastry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