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ADB" w:rsidP="00031A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FBPHVB3006 Operate and monitor a forming or shaping process</w:t>
      </w:r>
      <w:r>
        <w:fldChar w:fldCharType="end"/>
      </w:r>
    </w:p>
    <w:p w:rsidR="00031ADB" w:rsidP="00031ADB">
      <w:pPr>
        <w:pStyle w:val="Version"/>
        <w:sectPr w:rsidSect="009C3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315" w:rsidP="009C3315">
      <w:pPr>
        <w:pStyle w:val="SuperHeading"/>
      </w:pPr>
      <w:r w:rsidRPr="009C3315">
        <w:t>FBPHVB3006 Operate and monitor a forming or shaping process</w:t>
      </w:r>
    </w:p>
    <w:p w:rsidR="00000000" w:rsidRPr="009C3315" w:rsidP="009C3315">
      <w:pPr>
        <w:pStyle w:val="Heading1"/>
      </w:pPr>
      <w:bookmarkStart w:id="1" w:name="O_1185627"/>
      <w:bookmarkEnd w:id="1"/>
      <w:r w:rsidRPr="009C33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Bold"/>
              <w:rPr>
                <w:lang w:val="en-NZ"/>
              </w:rPr>
            </w:pPr>
            <w:r w:rsidRPr="009C33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Bold"/>
              <w:rPr>
                <w:lang w:val="en-NZ"/>
              </w:rPr>
            </w:pPr>
            <w:r w:rsidRPr="009C3315">
              <w:t>Comments</w:t>
            </w:r>
          </w:p>
        </w:tc>
      </w:tr>
      <w:tr w:rsidTr="009C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15" w:rsidP="009C3315">
            <w:pPr>
              <w:pStyle w:val="BodyText"/>
            </w:pPr>
            <w:r w:rsidRPr="009C3315">
              <w:t>This version released with FBP Food, Beverage and Pharmaceutical Training Package Version 6.0.</w:t>
            </w:r>
          </w:p>
        </w:tc>
      </w:tr>
    </w:tbl>
    <w:p w:rsidR="00000000" w:rsidRPr="009C3315" w:rsidP="009C3315">
      <w:pPr>
        <w:pStyle w:val="BodyText"/>
      </w:pPr>
    </w:p>
    <w:p w:rsidR="00000000" w:rsidRPr="009C3315" w:rsidP="009C3315">
      <w:pPr>
        <w:pStyle w:val="AllowPageBreak"/>
      </w:pPr>
    </w:p>
    <w:p w:rsidR="00000000" w:rsidRPr="009C3315" w:rsidP="009C3315">
      <w:pPr>
        <w:pStyle w:val="Heading1"/>
      </w:pPr>
      <w:bookmarkStart w:id="2" w:name="O_1185628"/>
      <w:bookmarkEnd w:id="2"/>
      <w:r w:rsidRPr="009C3315">
        <w:t>Application</w:t>
      </w:r>
    </w:p>
    <w:p w:rsidR="00000000" w:rsidRPr="009C3315" w:rsidP="00031ADB">
      <w:pPr>
        <w:pStyle w:val="BodyText"/>
      </w:pPr>
      <w:r w:rsidRPr="009C3315">
        <w:t>This unit of competency describes the skills and knowledge re</w:t>
      </w:r>
      <w:r w:rsidRPr="009C3315">
        <w:t>quired to set up, operate, adjust and shut down a biscuit forming or shaping process.</w:t>
      </w:r>
    </w:p>
    <w:p w:rsidR="00000000" w:rsidRPr="009C3315" w:rsidP="00031ADB">
      <w:pPr>
        <w:pStyle w:val="BodyText"/>
      </w:pPr>
      <w:r w:rsidRPr="009C3315">
        <w:t>This unit applies to individuals who take responsibility for the operation and monitoring of processing machines and equipment to form and shape biscuit dough. The work i</w:t>
      </w:r>
      <w:r w:rsidRPr="009C3315">
        <w:t>ncludes identifying and providing solutions to routine and some non-routine problems. Biscuits may be for human consumption or animal feed.</w:t>
      </w:r>
    </w:p>
    <w:p w:rsidR="00000000" w:rsidRPr="009C3315" w:rsidP="00031ADB">
      <w:pPr>
        <w:pStyle w:val="BodyText"/>
      </w:pPr>
      <w:r w:rsidRPr="009C3315">
        <w:t xml:space="preserve">All work must be carried out to comply with workplace procedures according to state/territory health and safety and </w:t>
      </w:r>
      <w:r w:rsidRPr="009C3315">
        <w:t>food safety regulations, legislation and standards that apply to the workplace.</w:t>
      </w:r>
    </w:p>
    <w:p w:rsidR="00000000" w:rsidRPr="009C3315" w:rsidP="00031ADB">
      <w:pPr>
        <w:pStyle w:val="BodyText"/>
      </w:pPr>
      <w:r w:rsidRPr="009C3315">
        <w:t>No licensing, legislative or certification requirements apply to this unit at the time of publication.</w:t>
      </w:r>
    </w:p>
    <w:p w:rsidR="00000000" w:rsidRPr="009C3315" w:rsidP="009C3315">
      <w:pPr>
        <w:pStyle w:val="Heading1"/>
      </w:pPr>
      <w:bookmarkStart w:id="3" w:name="O_1185629"/>
      <w:bookmarkEnd w:id="3"/>
      <w:r w:rsidRPr="009C3315">
        <w:t>Pre-requisite Unit</w:t>
      </w:r>
    </w:p>
    <w:p w:rsidR="00000000" w:rsidRPr="009C3315" w:rsidP="00031ADB">
      <w:pPr>
        <w:pStyle w:val="BodyText"/>
      </w:pPr>
      <w:r w:rsidRPr="009C3315">
        <w:t>Nil</w:t>
      </w:r>
    </w:p>
    <w:p w:rsidR="00000000" w:rsidRPr="009C3315" w:rsidP="009C3315">
      <w:pPr>
        <w:pStyle w:val="Heading1"/>
      </w:pPr>
      <w:bookmarkStart w:id="4" w:name="O_1185631"/>
      <w:bookmarkEnd w:id="4"/>
      <w:r w:rsidRPr="009C3315">
        <w:t>Unit Sector</w:t>
      </w:r>
    </w:p>
    <w:p w:rsidR="00000000" w:rsidRPr="009C3315" w:rsidP="00031ADB">
      <w:pPr>
        <w:pStyle w:val="BodyText"/>
      </w:pPr>
      <w:r w:rsidRPr="009C3315">
        <w:t>High Volume Baking (HVB)</w:t>
      </w:r>
    </w:p>
    <w:p w:rsidR="00000000" w:rsidRPr="009C3315" w:rsidP="009C3315">
      <w:pPr>
        <w:pStyle w:val="Heading1"/>
      </w:pPr>
      <w:bookmarkStart w:id="5" w:name="O_1185632"/>
      <w:bookmarkEnd w:id="5"/>
      <w:r w:rsidRPr="009C331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1A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Bold"/>
              <w:rPr>
                <w:lang w:val="en-NZ"/>
              </w:rPr>
            </w:pPr>
            <w:r w:rsidRPr="009C331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Bold"/>
              <w:rPr>
                <w:lang w:val="en-NZ"/>
              </w:rPr>
            </w:pPr>
            <w:r w:rsidRPr="009C3315">
              <w:t>Performance Criteria</w:t>
            </w:r>
          </w:p>
        </w:tc>
      </w:tr>
      <w:tr w:rsidTr="00031A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15" w:rsidP="009C3315">
            <w:pPr>
              <w:pStyle w:val="BodyText"/>
            </w:pPr>
            <w:r w:rsidRPr="009C331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1A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15" w:rsidP="009C3315">
            <w:pPr>
              <w:pStyle w:val="BodyText"/>
            </w:pPr>
            <w:r w:rsidRPr="009C3315">
              <w:t>1.1 Interpret work instructions from supervisor and clarify where required</w:t>
            </w:r>
          </w:p>
          <w:p w:rsidR="00000000" w:rsidRPr="009C3315" w:rsidP="009C3315">
            <w:pPr>
              <w:pStyle w:val="BodyText"/>
            </w:pPr>
            <w:r w:rsidRPr="009C3315">
              <w:t>1.2 Identify health and safety hazards and inform supervisor</w:t>
            </w:r>
          </w:p>
          <w:p w:rsidR="00000000" w:rsidRPr="009C3315" w:rsidP="009C3315">
            <w:pPr>
              <w:pStyle w:val="BodyText"/>
            </w:pPr>
            <w:r w:rsidRPr="009C3315">
              <w:t>1.3 Wear appropriate personal protective equipment and clothing and ensure correc</w:t>
            </w:r>
            <w:r w:rsidRPr="009C3315">
              <w:t xml:space="preserve">t fit </w:t>
            </w:r>
          </w:p>
          <w:p w:rsidR="00000000" w:rsidRPr="009C3315" w:rsidP="009C3315">
            <w:pPr>
              <w:pStyle w:val="BodyText"/>
            </w:pPr>
            <w:r w:rsidRPr="009C3315">
              <w:t>1.4 Confirm materials and ingredients are available to meet operating and food safety requirements</w:t>
            </w:r>
          </w:p>
          <w:p w:rsidR="00000000" w:rsidRPr="009C3315" w:rsidP="009C3315">
            <w:pPr>
              <w:pStyle w:val="BodyText"/>
            </w:pPr>
            <w:r w:rsidRPr="009C3315">
              <w:t>1.5 Confirm equipment and services are available</w:t>
            </w:r>
          </w:p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1.6 Confirm equipment is clean and maintenance requirements have been met, according to health, safety and food safety requirements</w:t>
            </w:r>
          </w:p>
        </w:tc>
      </w:tr>
      <w:tr w:rsidTr="00031A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2. Prepare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15" w:rsidP="009C3315">
            <w:pPr>
              <w:pStyle w:val="BodyText"/>
            </w:pPr>
            <w:r w:rsidRPr="009C3315">
              <w:t>2.1 Fit and adjust machine components and related attachments according to operating requirements</w:t>
            </w:r>
          </w:p>
          <w:p w:rsidR="00000000" w:rsidRPr="009C3315" w:rsidP="009C3315">
            <w:pPr>
              <w:pStyle w:val="BodyText"/>
            </w:pPr>
            <w:r w:rsidRPr="009C3315">
              <w:t>2.2 Enter processing or operating parameters to meet safety and production requirements</w:t>
            </w:r>
          </w:p>
          <w:p w:rsidR="00000000" w:rsidRPr="009C3315" w:rsidP="009C3315">
            <w:pPr>
              <w:pStyle w:val="BodyText"/>
            </w:pPr>
            <w:r w:rsidRPr="009C3315">
              <w:t>2.3 Check and adjust equipment performance according to operating requirements</w:t>
            </w:r>
          </w:p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2.4 Carry out pre-start checks according to operator instructions</w:t>
            </w:r>
          </w:p>
        </w:tc>
      </w:tr>
      <w:tr w:rsidTr="00031A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3. Operate and monitor</w:t>
            </w:r>
            <w:r w:rsidRPr="009C3315">
              <w:t xml:space="preserve">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15" w:rsidP="009C3315">
            <w:pPr>
              <w:pStyle w:val="BodyText"/>
            </w:pPr>
            <w:r w:rsidRPr="009C3315">
              <w:t>3.1 Start, operate and monitor the process for variation in operating conditions according to safe operating requirements</w:t>
            </w:r>
          </w:p>
          <w:p w:rsidR="00000000" w:rsidRPr="009C3315" w:rsidP="009C3315">
            <w:pPr>
              <w:pStyle w:val="BodyText"/>
            </w:pPr>
            <w:r w:rsidRPr="009C3315">
              <w:t>3.2 Monitor the process to confirm that formed product is produced to specification</w:t>
            </w:r>
          </w:p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3.3 Identify, rectify and report out-of</w:t>
            </w:r>
            <w:r w:rsidRPr="009C3315">
              <w:t>-specification equipment, product or process outcomes according to workplace requirements</w:t>
            </w:r>
          </w:p>
        </w:tc>
      </w:tr>
      <w:tr w:rsidTr="00031A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 xml:space="preserve">4. Complete the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15" w:rsidP="009C3315">
            <w:pPr>
              <w:pStyle w:val="BodyText"/>
            </w:pPr>
            <w:r w:rsidRPr="009C3315">
              <w:t>4.1 Identify the appropriate shutdown procedure and implement safely</w:t>
            </w:r>
          </w:p>
          <w:p w:rsidR="00000000" w:rsidRPr="009C3315" w:rsidP="009C3315">
            <w:pPr>
              <w:pStyle w:val="BodyText"/>
            </w:pPr>
            <w:r w:rsidRPr="009C3315">
              <w:t>4.2 Report maintenance requirements according to workplace procedures</w:t>
            </w:r>
          </w:p>
          <w:p w:rsidR="00000000" w:rsidRPr="009C3315" w:rsidP="009C3315">
            <w:pPr>
              <w:pStyle w:val="ListBullet"/>
            </w:pPr>
            <w:r w:rsidRPr="009C3315">
              <w:t>4.3 Maintain work area to meet housekeeping standards</w:t>
            </w:r>
          </w:p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4.4 Maintain workplace records in required format</w:t>
            </w:r>
          </w:p>
        </w:tc>
      </w:tr>
      <w:tr w:rsidTr="00031A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15" w:rsidP="009C3315">
            <w:pPr>
              <w:pStyle w:val="BodyText"/>
            </w:pPr>
            <w:r w:rsidRPr="009C3315">
              <w:t>5. Recognise and correct common faults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15" w:rsidP="009C3315">
            <w:pPr>
              <w:pStyle w:val="BodyText"/>
            </w:pPr>
            <w:r w:rsidRPr="009C3315">
              <w:t>5.1 Take samples and check formed biscuits to ensure they meet specifications</w:t>
            </w:r>
          </w:p>
          <w:p w:rsidR="00000000" w:rsidRPr="009C3315" w:rsidP="009C3315">
            <w:pPr>
              <w:pStyle w:val="BodyText"/>
            </w:pPr>
            <w:r w:rsidRPr="009C3315">
              <w:t>5.2 Identify causes of any common faults, rectify and report product or process outcomes according to workplace requirements</w:t>
            </w:r>
          </w:p>
          <w:p w:rsidR="00000000" w:rsidRPr="009C3315" w:rsidP="009C3315">
            <w:pPr>
              <w:pStyle w:val="BodyText"/>
            </w:pPr>
            <w:r w:rsidRPr="009C3315">
              <w:t>5.3 Discard faulty products according to workplace and environmental guidelines</w:t>
            </w:r>
          </w:p>
        </w:tc>
      </w:tr>
    </w:tbl>
    <w:p w:rsidR="00000000" w:rsidRPr="009C3315" w:rsidP="009C3315">
      <w:pPr>
        <w:pStyle w:val="BodyText"/>
      </w:pPr>
    </w:p>
    <w:p w:rsidR="00000000" w:rsidRPr="009C3315" w:rsidP="009C3315">
      <w:pPr>
        <w:pStyle w:val="AllowPageBreak"/>
      </w:pPr>
    </w:p>
    <w:p w:rsidR="00000000" w:rsidRPr="009C3315" w:rsidP="009C3315">
      <w:pPr>
        <w:pStyle w:val="Heading1"/>
      </w:pPr>
      <w:bookmarkStart w:id="6" w:name="O_1185633"/>
      <w:bookmarkEnd w:id="6"/>
      <w:r w:rsidRPr="009C3315">
        <w:t>Foundation Skills</w:t>
      </w:r>
    </w:p>
    <w:p w:rsidR="00000000" w:rsidRPr="00031ADB" w:rsidP="00031ADB">
      <w:pPr>
        <w:pStyle w:val="BodyText"/>
        <w:rPr>
          <w:i/>
        </w:rPr>
      </w:pPr>
      <w:r w:rsidRPr="00031ADB">
        <w:rPr>
          <w:rStyle w:val="Emphasis"/>
        </w:rPr>
        <w:t>This section</w:t>
      </w:r>
      <w:r w:rsidRPr="00031ADB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Bold"/>
              <w:rPr>
                <w:lang w:val="en-NZ"/>
              </w:rPr>
            </w:pPr>
            <w:r w:rsidRPr="009C331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Bold"/>
              <w:rPr>
                <w:lang w:val="en-NZ"/>
              </w:rPr>
            </w:pPr>
            <w:r w:rsidRPr="009C3315">
              <w:t>Description</w:t>
            </w:r>
          </w:p>
        </w:tc>
      </w:tr>
      <w:tr w:rsidTr="009C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15" w:rsidP="009C3315">
            <w:pPr>
              <w:pStyle w:val="ListBullet"/>
            </w:pPr>
            <w:r w:rsidRPr="009C3315">
              <w:t xml:space="preserve">Interpret workplace and standard operating procedures </w:t>
            </w:r>
          </w:p>
          <w:p w:rsidR="00000000" w:rsidRPr="009C3315" w:rsidP="009C3315">
            <w:pPr>
              <w:pStyle w:val="ListBullet"/>
            </w:pPr>
            <w:r w:rsidRPr="009C3315">
              <w:t>Interpret production requirements</w:t>
            </w:r>
          </w:p>
          <w:p w:rsidR="00000000" w:rsidP="009C3315">
            <w:pPr>
              <w:pStyle w:val="ListBullet"/>
              <w:rPr>
                <w:lang w:val="en-NZ"/>
              </w:rPr>
            </w:pPr>
            <w:r w:rsidRPr="009C3315">
              <w:t>Interact with process control screens</w:t>
            </w:r>
          </w:p>
        </w:tc>
      </w:tr>
      <w:tr w:rsidTr="009C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ListBullet"/>
              <w:rPr>
                <w:lang w:val="en-NZ"/>
              </w:rPr>
            </w:pPr>
            <w:r w:rsidRPr="009C3315">
              <w:t>Record processing data using digital and/or paper-based formats</w:t>
            </w:r>
          </w:p>
        </w:tc>
      </w:tr>
      <w:tr w:rsidTr="009C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15" w:rsidP="009C3315">
            <w:pPr>
              <w:pStyle w:val="ListBullet"/>
            </w:pPr>
            <w:r w:rsidRPr="009C3315">
              <w:t>Accurately interpret readings on gauges and scales</w:t>
            </w:r>
          </w:p>
          <w:p w:rsidR="00000000" w:rsidRPr="009C3315" w:rsidP="009C3315">
            <w:pPr>
              <w:pStyle w:val="ListBullet"/>
            </w:pPr>
            <w:r w:rsidRPr="009C3315">
              <w:t>Use basic arithmetic to calculate quantities</w:t>
            </w:r>
          </w:p>
          <w:p w:rsidR="00000000" w:rsidRPr="009C3315" w:rsidP="009C3315">
            <w:pPr>
              <w:pStyle w:val="ListBullet"/>
            </w:pPr>
            <w:r w:rsidRPr="009C3315">
              <w:t>Measure size (mm, cm) and weight (mg, g, kg) of product against specifications</w:t>
            </w:r>
          </w:p>
        </w:tc>
      </w:tr>
    </w:tbl>
    <w:p w:rsidR="00000000" w:rsidRPr="009C3315" w:rsidP="009C3315">
      <w:pPr>
        <w:pStyle w:val="BodyText"/>
      </w:pPr>
    </w:p>
    <w:p w:rsidR="00000000" w:rsidRPr="009C3315" w:rsidP="009C3315">
      <w:pPr>
        <w:pStyle w:val="AllowPageBreak"/>
      </w:pPr>
    </w:p>
    <w:p w:rsidR="00000000" w:rsidRPr="009C3315" w:rsidP="009C3315">
      <w:pPr>
        <w:pStyle w:val="Heading1"/>
      </w:pPr>
      <w:bookmarkStart w:id="7" w:name="O_1185635"/>
      <w:bookmarkEnd w:id="7"/>
      <w:r w:rsidRPr="009C331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C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Bold"/>
              <w:rPr>
                <w:lang w:val="en-NZ"/>
              </w:rPr>
            </w:pPr>
            <w:r w:rsidRPr="009C331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Bold"/>
              <w:rPr>
                <w:lang w:val="en-NZ"/>
              </w:rPr>
            </w:pPr>
            <w:r w:rsidRPr="009C331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Bold"/>
              <w:rPr>
                <w:lang w:val="en-NZ"/>
              </w:rPr>
            </w:pPr>
            <w:r w:rsidRPr="009C331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Bold"/>
              <w:rPr>
                <w:lang w:val="en-NZ"/>
              </w:rPr>
            </w:pPr>
            <w:r w:rsidRPr="009C3315">
              <w:t>Equivalence status</w:t>
            </w:r>
          </w:p>
        </w:tc>
      </w:tr>
      <w:tr w:rsidTr="009C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FBPHVB3006 Operate and monitor a forming or shaping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FBPOPR2025 Manufacture extruded and toasted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Redesigned unit merging FBPOPR2025 and FBPOPR2026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Not equivalent</w:t>
            </w:r>
          </w:p>
        </w:tc>
      </w:tr>
      <w:tr w:rsidTr="009C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FBPHVB3006 Opera</w:t>
            </w:r>
            <w:r w:rsidRPr="009C3315">
              <w:t>te and monitor a forming or shaping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FBPOPR2026 OPerate a forming or shaping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Redesigned unit merging FBPOPR2025 and FBPOPR2026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15" w:rsidP="009C3315">
            <w:pPr>
              <w:pStyle w:val="BodyText"/>
            </w:pPr>
            <w:r w:rsidRPr="009C3315">
              <w:t>Not equivalent</w:t>
            </w:r>
          </w:p>
        </w:tc>
      </w:tr>
    </w:tbl>
    <w:p w:rsidR="00000000" w:rsidRPr="009C3315" w:rsidP="009C3315">
      <w:pPr>
        <w:pStyle w:val="BodyText"/>
      </w:pPr>
    </w:p>
    <w:p w:rsidR="00000000" w:rsidRPr="009C3315" w:rsidP="009C3315">
      <w:pPr>
        <w:pStyle w:val="AllowPageBreak"/>
      </w:pPr>
    </w:p>
    <w:p w:rsidR="00000000" w:rsidRPr="009C3315" w:rsidP="009C3315">
      <w:pPr>
        <w:pStyle w:val="Heading1"/>
      </w:pPr>
      <w:bookmarkStart w:id="8" w:name="O_1185642"/>
      <w:bookmarkEnd w:id="8"/>
      <w:r w:rsidRPr="009C3315">
        <w:t>Links</w:t>
      </w:r>
    </w:p>
    <w:p w:rsidR="00000000" w:rsidRPr="009C3315" w:rsidP="00031ADB">
      <w:pPr>
        <w:pStyle w:val="BodyText"/>
      </w:pPr>
      <w:r w:rsidRPr="009C3315">
        <w:t>Companion Volumes, including Implementation Guides, are available at VET</w:t>
      </w:r>
      <w:r w:rsidRPr="009C3315">
        <w:t xml:space="preserve">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413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3315" w:rsidP="00031ADB">
      <w:pPr>
        <w:pStyle w:val="BodyText"/>
        <w:sectPr w:rsidSect="009C33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3315" w:rsidP="009C3315">
      <w:pPr>
        <w:pStyle w:val="SuperHeading"/>
      </w:pPr>
      <w:r w:rsidRPr="009C3315">
        <w:t>Assessment Requirements for FBPHVB3006 Operate and monitor a forming or shaping process</w:t>
      </w:r>
    </w:p>
    <w:p w:rsidR="00000000" w:rsidRPr="009C3315" w:rsidP="009C3315">
      <w:pPr>
        <w:pStyle w:val="Heading1"/>
      </w:pPr>
      <w:bookmarkStart w:id="9" w:name="O_1185637"/>
      <w:bookmarkEnd w:id="9"/>
      <w:r w:rsidRPr="009C33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Bold"/>
              <w:rPr>
                <w:lang w:val="en-NZ"/>
              </w:rPr>
            </w:pPr>
            <w:r w:rsidRPr="009C33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Bold"/>
              <w:rPr>
                <w:lang w:val="en-NZ"/>
              </w:rPr>
            </w:pPr>
            <w:r w:rsidRPr="009C3315">
              <w:t>Comments</w:t>
            </w:r>
          </w:p>
        </w:tc>
      </w:tr>
      <w:tr w:rsidTr="009C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315">
            <w:pPr>
              <w:pStyle w:val="BodyText"/>
              <w:rPr>
                <w:lang w:val="en-NZ"/>
              </w:rPr>
            </w:pPr>
            <w:r w:rsidRPr="009C33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315" w:rsidP="009C3315">
            <w:pPr>
              <w:pStyle w:val="BodyText"/>
            </w:pPr>
            <w:r w:rsidRPr="009C3315">
              <w:t>This version released with FBP Food, Beverage and Pharmaceutical Training Package Version 6.0.</w:t>
            </w:r>
          </w:p>
        </w:tc>
      </w:tr>
    </w:tbl>
    <w:p w:rsidR="00000000" w:rsidRPr="009C3315" w:rsidP="009C3315">
      <w:pPr>
        <w:pStyle w:val="BodyText"/>
      </w:pPr>
    </w:p>
    <w:p w:rsidR="00000000" w:rsidRPr="009C3315" w:rsidP="009C3315">
      <w:pPr>
        <w:pStyle w:val="AllowPageBreak"/>
      </w:pPr>
    </w:p>
    <w:p w:rsidR="00000000" w:rsidRPr="009C3315" w:rsidP="009C3315">
      <w:pPr>
        <w:pStyle w:val="Heading1"/>
      </w:pPr>
      <w:bookmarkStart w:id="10" w:name="O_1185638"/>
      <w:bookmarkEnd w:id="10"/>
      <w:r w:rsidRPr="009C3315">
        <w:t>Performance Evidence</w:t>
      </w:r>
    </w:p>
    <w:p w:rsidR="00000000" w:rsidRPr="009C3315" w:rsidP="00031ADB">
      <w:pPr>
        <w:pStyle w:val="BodyText"/>
      </w:pPr>
      <w:r w:rsidRPr="009C3315">
        <w:t>An individual demonstrating competency must satisfy all of the element</w:t>
      </w:r>
      <w:r w:rsidRPr="009C3315">
        <w:t>s and performance criteria in this unit.</w:t>
      </w:r>
    </w:p>
    <w:p w:rsidR="00000000" w:rsidRPr="009C3315" w:rsidP="00031ADB">
      <w:pPr>
        <w:pStyle w:val="BodyText"/>
      </w:pPr>
      <w:r w:rsidRPr="009C3315">
        <w:t>There must be evidence that the individual has operated a forming or shaping process on at least one occasion, including:</w:t>
      </w:r>
    </w:p>
    <w:p w:rsidR="00000000" w:rsidRPr="009C3315" w:rsidP="009C3315">
      <w:pPr>
        <w:pStyle w:val="ListBullet"/>
      </w:pPr>
      <w:r w:rsidRPr="009C3315">
        <w:t xml:space="preserve">applying safe work practices </w:t>
      </w:r>
    </w:p>
    <w:p w:rsidR="00000000" w:rsidRPr="009C3315" w:rsidP="009C3315">
      <w:pPr>
        <w:pStyle w:val="ListBullet"/>
      </w:pPr>
      <w:r w:rsidRPr="009C3315">
        <w:t>confirming supply and condition of necessary materia</w:t>
      </w:r>
      <w:r w:rsidRPr="009C3315">
        <w:t>ls and services, including transferring and loading dough into hoppers</w:t>
      </w:r>
    </w:p>
    <w:p w:rsidR="00000000" w:rsidRPr="009C3315" w:rsidP="009C3315">
      <w:pPr>
        <w:pStyle w:val="ListBullet"/>
      </w:pPr>
      <w:r w:rsidRPr="009C3315">
        <w:t>confirming condition of dough, including:</w:t>
      </w:r>
    </w:p>
    <w:p w:rsidR="00000000" w:rsidRPr="009C3315" w:rsidP="009C3315">
      <w:pPr>
        <w:pStyle w:val="ListBullet2"/>
      </w:pPr>
      <w:r w:rsidRPr="009C3315">
        <w:t>dough type matches product specification</w:t>
      </w:r>
    </w:p>
    <w:p w:rsidR="00000000" w:rsidRPr="009C3315" w:rsidP="009C3315">
      <w:pPr>
        <w:pStyle w:val="ListBullet2"/>
      </w:pPr>
      <w:r w:rsidRPr="009C3315">
        <w:t>dough temperature, consistency/texture, moisture level, weight and colour</w:t>
      </w:r>
    </w:p>
    <w:p w:rsidR="00000000" w:rsidRPr="009C3315" w:rsidP="009C3315">
      <w:pPr>
        <w:pStyle w:val="ListBullet2"/>
      </w:pPr>
      <w:r w:rsidRPr="009C3315">
        <w:t>dough standing time</w:t>
      </w:r>
    </w:p>
    <w:p w:rsidR="00000000" w:rsidRPr="009C3315" w:rsidP="009C3315">
      <w:pPr>
        <w:pStyle w:val="ListBullet2"/>
      </w:pPr>
      <w:r w:rsidRPr="009C3315">
        <w:t>dough s</w:t>
      </w:r>
      <w:r w:rsidRPr="009C3315">
        <w:t>upply/quantities</w:t>
      </w:r>
    </w:p>
    <w:p w:rsidR="00000000" w:rsidRPr="009C3315" w:rsidP="009C3315">
      <w:pPr>
        <w:pStyle w:val="ListBullet"/>
      </w:pPr>
      <w:r w:rsidRPr="009C3315">
        <w:t>confirming setting selection, including:</w:t>
      </w:r>
    </w:p>
    <w:p w:rsidR="00000000" w:rsidRPr="009C3315" w:rsidP="009C3315">
      <w:pPr>
        <w:pStyle w:val="ListBullet2"/>
      </w:pPr>
      <w:r w:rsidRPr="009C3315">
        <w:t>setting parameters for process type</w:t>
      </w:r>
    </w:p>
    <w:p w:rsidR="00000000" w:rsidRPr="009C3315" w:rsidP="009C3315">
      <w:pPr>
        <w:pStyle w:val="ListBullet2"/>
      </w:pPr>
      <w:r w:rsidRPr="009C3315">
        <w:t>setting equipment speeds</w:t>
      </w:r>
    </w:p>
    <w:p w:rsidR="00000000" w:rsidRPr="009C3315" w:rsidP="009C3315">
      <w:pPr>
        <w:pStyle w:val="ListBullet2"/>
      </w:pPr>
      <w:r w:rsidRPr="009C3315">
        <w:t>adjusting roller and web settings (as required)</w:t>
      </w:r>
    </w:p>
    <w:p w:rsidR="00000000" w:rsidRPr="009C3315" w:rsidP="009C3315">
      <w:pPr>
        <w:pStyle w:val="ListBullet2"/>
      </w:pPr>
      <w:r w:rsidRPr="009C3315">
        <w:t>adjusting depositing/extrusion settings (as required)</w:t>
      </w:r>
    </w:p>
    <w:p w:rsidR="00000000" w:rsidRPr="009C3315" w:rsidP="009C3315">
      <w:pPr>
        <w:pStyle w:val="ListBullet"/>
      </w:pPr>
      <w:r w:rsidRPr="009C3315">
        <w:t>monitoring and adjusting process</w:t>
      </w:r>
      <w:r w:rsidRPr="009C3315">
        <w:t xml:space="preserve"> equipment to achieve required outcomes, including control points, and conducting inspections as required to confirm process remains within specification, including:</w:t>
      </w:r>
    </w:p>
    <w:p w:rsidR="00000000" w:rsidRPr="009C3315" w:rsidP="009C3315">
      <w:pPr>
        <w:pStyle w:val="ListBullet2"/>
      </w:pPr>
      <w:r w:rsidRPr="009C3315">
        <w:t>biscuit size, shape and thickness</w:t>
      </w:r>
    </w:p>
    <w:p w:rsidR="00000000" w:rsidRPr="009C3315" w:rsidP="009C3315">
      <w:pPr>
        <w:pStyle w:val="ListBullet2"/>
      </w:pPr>
      <w:r w:rsidRPr="009C3315">
        <w:t>biscuit weight</w:t>
      </w:r>
    </w:p>
    <w:p w:rsidR="00000000" w:rsidRPr="009C3315" w:rsidP="009C3315">
      <w:pPr>
        <w:pStyle w:val="ListBullet2"/>
      </w:pPr>
      <w:r w:rsidRPr="009C3315">
        <w:t>dough temperature</w:t>
      </w:r>
    </w:p>
    <w:p w:rsidR="00000000" w:rsidRPr="009C3315" w:rsidP="009C3315">
      <w:pPr>
        <w:pStyle w:val="ListBullet"/>
      </w:pPr>
      <w:r w:rsidRPr="009C3315">
        <w:t>taking corrective action in response to typical faults and inconsistencies.</w:t>
      </w:r>
    </w:p>
    <w:p w:rsidR="00000000" w:rsidRPr="009C3315" w:rsidP="009C3315">
      <w:pPr>
        <w:pStyle w:val="AllowPageBreak"/>
      </w:pPr>
    </w:p>
    <w:p w:rsidR="00000000" w:rsidRPr="009C3315" w:rsidP="009C3315">
      <w:pPr>
        <w:pStyle w:val="Heading1"/>
      </w:pPr>
      <w:bookmarkStart w:id="11" w:name="O_1185639"/>
      <w:bookmarkEnd w:id="11"/>
      <w:r w:rsidRPr="009C3315">
        <w:t>Knowledge Evidence</w:t>
      </w:r>
    </w:p>
    <w:p w:rsidR="00000000" w:rsidRPr="009C3315" w:rsidP="00031ADB">
      <w:pPr>
        <w:pStyle w:val="BodyText"/>
      </w:pPr>
      <w:r w:rsidRPr="009C3315">
        <w:t>An individual must be able to demonstrate the knowledge required to perform the tasks outlined in the elements and performance criteria of this unit. This includes knowledge of:</w:t>
      </w:r>
    </w:p>
    <w:p w:rsidR="00000000" w:rsidRPr="009C3315" w:rsidP="009C3315">
      <w:pPr>
        <w:pStyle w:val="ListBullet"/>
      </w:pPr>
      <w:r w:rsidRPr="009C3315">
        <w:t>purpose and basic principles of biscuit forming</w:t>
      </w:r>
    </w:p>
    <w:p w:rsidR="00000000" w:rsidRPr="009C3315" w:rsidP="009C3315">
      <w:pPr>
        <w:pStyle w:val="ListBullet"/>
      </w:pPr>
      <w:r w:rsidRPr="009C3315">
        <w:t>basic operating principles of</w:t>
      </w:r>
      <w:r w:rsidRPr="009C3315">
        <w:t xml:space="preserve"> equipment, including:</w:t>
      </w:r>
    </w:p>
    <w:p w:rsidR="00000000" w:rsidRPr="009C3315" w:rsidP="009C3315">
      <w:pPr>
        <w:pStyle w:val="ListBullet2"/>
      </w:pPr>
      <w:r w:rsidRPr="009C3315">
        <w:t>main equipment components</w:t>
      </w:r>
    </w:p>
    <w:p w:rsidR="00000000" w:rsidRPr="009C3315" w:rsidP="009C3315">
      <w:pPr>
        <w:pStyle w:val="ListBullet2"/>
      </w:pPr>
      <w:r w:rsidRPr="009C3315">
        <w:t>status and purpose of guards</w:t>
      </w:r>
    </w:p>
    <w:p w:rsidR="00000000" w:rsidRPr="009C3315" w:rsidP="009C3315">
      <w:pPr>
        <w:pStyle w:val="ListBullet2"/>
      </w:pPr>
      <w:r w:rsidRPr="009C3315">
        <w:t>equipment operating capacities and applications</w:t>
      </w:r>
    </w:p>
    <w:p w:rsidR="00000000" w:rsidRPr="009C3315" w:rsidP="009C3315">
      <w:pPr>
        <w:pStyle w:val="ListBullet2"/>
      </w:pPr>
      <w:r w:rsidRPr="009C3315">
        <w:t>the purpose and location of sensors and related feedback instrumentation</w:t>
      </w:r>
    </w:p>
    <w:p w:rsidR="00000000" w:rsidRPr="009C3315" w:rsidP="009C3315">
      <w:pPr>
        <w:pStyle w:val="ListBullet"/>
      </w:pPr>
      <w:r w:rsidRPr="009C3315">
        <w:t>services required and action to take if services are not available</w:t>
      </w:r>
    </w:p>
    <w:p w:rsidR="00000000" w:rsidRPr="009C3315" w:rsidP="009C3315">
      <w:pPr>
        <w:pStyle w:val="ListBullet"/>
      </w:pPr>
      <w:r w:rsidRPr="009C3315">
        <w:t>the flow of the biscuit forming process, and the effect of outputs on downstream processes</w:t>
      </w:r>
    </w:p>
    <w:p w:rsidR="00000000" w:rsidRPr="009C3315" w:rsidP="009C3315">
      <w:pPr>
        <w:pStyle w:val="ListBullet"/>
      </w:pPr>
      <w:r w:rsidRPr="009C3315">
        <w:t>effect of dough quality on process outcomes</w:t>
      </w:r>
    </w:p>
    <w:p w:rsidR="00000000" w:rsidRPr="009C3315" w:rsidP="009C3315">
      <w:pPr>
        <w:pStyle w:val="ListBullet"/>
      </w:pPr>
      <w:r w:rsidRPr="009C3315">
        <w:t>quality characteristics to be achieved by the process</w:t>
      </w:r>
    </w:p>
    <w:p w:rsidR="00000000" w:rsidRPr="009C3315" w:rsidP="009C3315">
      <w:pPr>
        <w:pStyle w:val="ListBullet"/>
      </w:pPr>
      <w:r w:rsidRPr="009C3315">
        <w:t>quality requirements of materials, and effect of variation on process performance</w:t>
      </w:r>
    </w:p>
    <w:p w:rsidR="00000000" w:rsidRPr="009C3315" w:rsidP="009C3315">
      <w:pPr>
        <w:pStyle w:val="ListBullet"/>
      </w:pPr>
      <w:r w:rsidRPr="009C3315">
        <w:t>operating requirements and parameters, and corrective action required where operation is outside specified operating parameters, including procedures for incorporating rework</w:t>
      </w:r>
      <w:r w:rsidRPr="009C3315">
        <w:t>ed dough and procedures for mending webs as required</w:t>
      </w:r>
    </w:p>
    <w:p w:rsidR="00000000" w:rsidRPr="009C3315" w:rsidP="009C3315">
      <w:pPr>
        <w:pStyle w:val="ListBullet"/>
      </w:pPr>
      <w:r w:rsidRPr="009C3315">
        <w:t>typical equipment faults and related causes, including signs and symptoms of faulty equipment and early warning signs of potential problems</w:t>
      </w:r>
    </w:p>
    <w:p w:rsidR="00000000" w:rsidRPr="009C3315" w:rsidP="009C3315">
      <w:pPr>
        <w:pStyle w:val="ListBullet"/>
      </w:pPr>
      <w:r w:rsidRPr="009C3315">
        <w:t>methods used to monitor the production process, including inspe</w:t>
      </w:r>
      <w:r w:rsidRPr="009C3315">
        <w:t>cting, measuring and testing</w:t>
      </w:r>
    </w:p>
    <w:p w:rsidR="00000000" w:rsidRPr="009C3315" w:rsidP="009C3315">
      <w:pPr>
        <w:pStyle w:val="ListBullet"/>
      </w:pPr>
      <w:r w:rsidRPr="009C3315">
        <w:t>inspection or test points (control points) in the process and the related procedures and recording requirements</w:t>
      </w:r>
    </w:p>
    <w:p w:rsidR="00000000" w:rsidRPr="009C3315" w:rsidP="009C3315">
      <w:pPr>
        <w:pStyle w:val="ListBullet"/>
      </w:pPr>
      <w:r w:rsidRPr="009C3315">
        <w:t>contamination/cross-contamination and food safety risks associated with the process, and related control measures</w:t>
      </w:r>
    </w:p>
    <w:p w:rsidR="00000000" w:rsidRPr="009C3315" w:rsidP="009C3315">
      <w:pPr>
        <w:pStyle w:val="ListBullet"/>
      </w:pPr>
      <w:r w:rsidRPr="009C3315">
        <w:t>c</w:t>
      </w:r>
      <w:r w:rsidRPr="009C3315">
        <w:t>ommon microbiological, physical, chemical and allergenic hazards that can occur when processing biscuits, including the types of hazards likely to occur, the conditions under which they occur, and possible consequences</w:t>
      </w:r>
    </w:p>
    <w:p w:rsidR="00000000" w:rsidRPr="009C3315" w:rsidP="009C3315">
      <w:pPr>
        <w:pStyle w:val="ListBullet"/>
      </w:pPr>
      <w:r w:rsidRPr="009C3315">
        <w:t>common causes of variation, and corre</w:t>
      </w:r>
      <w:r w:rsidRPr="009C3315">
        <w:t>ctive action required</w:t>
      </w:r>
    </w:p>
    <w:p w:rsidR="00000000" w:rsidRPr="009C3315" w:rsidP="009C3315">
      <w:pPr>
        <w:pStyle w:val="ListBullet"/>
      </w:pPr>
      <w:r w:rsidRPr="009C3315">
        <w:t>health and safety hazards and controls relevant to operating a forming or shaping process</w:t>
      </w:r>
    </w:p>
    <w:p w:rsidR="00000000" w:rsidRPr="009C3315" w:rsidP="009C3315">
      <w:pPr>
        <w:pStyle w:val="ListBullet"/>
      </w:pPr>
      <w:r w:rsidRPr="009C3315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9C3315" w:rsidP="009C3315">
      <w:pPr>
        <w:pStyle w:val="ListBullet"/>
      </w:pPr>
      <w:r w:rsidRPr="009C3315">
        <w:t>isolation, lock-out and tag-out procedures and respo</w:t>
      </w:r>
      <w:r w:rsidRPr="009C3315">
        <w:t>nsibilities</w:t>
      </w:r>
    </w:p>
    <w:p w:rsidR="00000000" w:rsidRPr="009C3315" w:rsidP="009C3315">
      <w:pPr>
        <w:pStyle w:val="ListBullet"/>
      </w:pPr>
      <w:r w:rsidRPr="009C3315">
        <w:t>procedures and responsibility for reporting production and performance information</w:t>
      </w:r>
    </w:p>
    <w:p w:rsidR="00000000" w:rsidRPr="009C3315" w:rsidP="009C3315">
      <w:pPr>
        <w:pStyle w:val="ListBullet"/>
      </w:pPr>
      <w:r w:rsidRPr="009C3315">
        <w:t>environmental issues and controls relevant to the process, including waste/rework collection and handling procedures related to the process</w:t>
      </w:r>
    </w:p>
    <w:p w:rsidR="00000000" w:rsidRPr="009C3315" w:rsidP="009C3315">
      <w:pPr>
        <w:pStyle w:val="ListBullet"/>
      </w:pPr>
      <w:r w:rsidRPr="009C3315">
        <w:t>emerging technologies</w:t>
      </w:r>
      <w:r w:rsidRPr="009C3315">
        <w:t xml:space="preserve"> related to high volume production baking</w:t>
      </w:r>
    </w:p>
    <w:p w:rsidR="00000000" w:rsidRPr="009C3315" w:rsidP="009C3315">
      <w:pPr>
        <w:pStyle w:val="ListBullet"/>
      </w:pPr>
      <w:r w:rsidRPr="009C3315">
        <w:t>basic operating principles of process control, including the relationship between control panels and systems and the physical equipment</w:t>
      </w:r>
    </w:p>
    <w:p w:rsidR="00000000" w:rsidRPr="009C3315" w:rsidP="009C3315">
      <w:pPr>
        <w:pStyle w:val="ListBullet"/>
      </w:pPr>
      <w:r w:rsidRPr="009C3315">
        <w:t>cleaning and sanitisation procedures for biscuit forming and shaping equipment</w:t>
      </w:r>
    </w:p>
    <w:p w:rsidR="00000000" w:rsidRPr="009C3315" w:rsidP="009C3315">
      <w:pPr>
        <w:pStyle w:val="ListBullet"/>
      </w:pPr>
      <w:r w:rsidRPr="009C3315">
        <w:t>recording procedures to track traceability of product.</w:t>
      </w:r>
    </w:p>
    <w:p w:rsidR="00000000" w:rsidRPr="009C3315" w:rsidP="009C3315">
      <w:pPr>
        <w:pStyle w:val="AllowPageBreak"/>
      </w:pPr>
    </w:p>
    <w:p w:rsidR="00000000" w:rsidRPr="009C3315" w:rsidP="009C3315">
      <w:pPr>
        <w:pStyle w:val="Heading1"/>
      </w:pPr>
      <w:bookmarkStart w:id="12" w:name="O_1185640"/>
      <w:bookmarkEnd w:id="12"/>
      <w:r w:rsidRPr="009C3315">
        <w:t>Assessment Conditions</w:t>
      </w:r>
    </w:p>
    <w:p w:rsidR="00000000" w:rsidRPr="009C3315" w:rsidP="00031ADB">
      <w:pPr>
        <w:pStyle w:val="BodyText"/>
      </w:pPr>
      <w:r w:rsidRPr="009C3315">
        <w:t>Assessment of the skills in this unit of competency must take place under the following conditions:</w:t>
      </w:r>
    </w:p>
    <w:p w:rsidR="00000000" w:rsidRPr="009C3315" w:rsidP="009C3315">
      <w:pPr>
        <w:pStyle w:val="ListBullet"/>
      </w:pPr>
      <w:r w:rsidRPr="009C3315">
        <w:t>physical conditions:</w:t>
      </w:r>
    </w:p>
    <w:p w:rsidR="00000000" w:rsidRPr="009C3315" w:rsidP="009C3315">
      <w:pPr>
        <w:pStyle w:val="ListBullet2"/>
      </w:pPr>
      <w:r w:rsidRPr="009C3315">
        <w:t>a high volume production bakery or a</w:t>
      </w:r>
      <w:r w:rsidRPr="009C3315">
        <w:t>n environment that accurately represents workplace conditions</w:t>
      </w:r>
    </w:p>
    <w:p w:rsidR="00000000" w:rsidRPr="009C3315" w:rsidP="009C3315">
      <w:pPr>
        <w:pStyle w:val="ListBullet"/>
      </w:pPr>
      <w:r w:rsidRPr="009C3315">
        <w:t>resources, equipment and materials:</w:t>
      </w:r>
    </w:p>
    <w:p w:rsidR="00000000" w:rsidRPr="009C3315" w:rsidP="009C3315">
      <w:pPr>
        <w:pStyle w:val="ListBullet2"/>
      </w:pPr>
      <w:r w:rsidRPr="009C3315">
        <w:t>personal protective equipment</w:t>
      </w:r>
    </w:p>
    <w:p w:rsidR="00000000" w:rsidRPr="009C3315" w:rsidP="009C3315">
      <w:pPr>
        <w:pStyle w:val="ListBullet2"/>
      </w:pPr>
      <w:r w:rsidRPr="009C3315">
        <w:t>forming and shaping equipment and services</w:t>
      </w:r>
    </w:p>
    <w:p w:rsidR="00000000" w:rsidRPr="009C3315" w:rsidP="009C3315">
      <w:pPr>
        <w:pStyle w:val="ListBullet2"/>
      </w:pPr>
      <w:r w:rsidRPr="009C3315">
        <w:t>biscuit dough to be formed</w:t>
      </w:r>
    </w:p>
    <w:p w:rsidR="00000000" w:rsidRPr="009C3315" w:rsidP="009C3315">
      <w:pPr>
        <w:pStyle w:val="ListBullet2"/>
      </w:pPr>
      <w:r w:rsidRPr="009C3315">
        <w:t>cleaning materials and equipment</w:t>
      </w:r>
    </w:p>
    <w:p w:rsidR="00000000" w:rsidRPr="009C3315" w:rsidP="009C3315">
      <w:pPr>
        <w:pStyle w:val="ListBullet"/>
      </w:pPr>
      <w:r w:rsidRPr="009C3315">
        <w:t>specifications:</w:t>
      </w:r>
    </w:p>
    <w:p w:rsidR="00000000" w:rsidRPr="009C3315" w:rsidP="009C3315">
      <w:pPr>
        <w:pStyle w:val="ListBullet2"/>
      </w:pPr>
      <w:r w:rsidRPr="009C3315">
        <w:t>work procedures, including advice on safe work practices, food safety, quality and environmental requirements</w:t>
      </w:r>
    </w:p>
    <w:p w:rsidR="00000000" w:rsidRPr="009C3315" w:rsidP="009C3315">
      <w:pPr>
        <w:pStyle w:val="ListBullet2"/>
      </w:pPr>
      <w:r w:rsidRPr="009C3315">
        <w:t>information on equipment capacity and operating parameters</w:t>
      </w:r>
    </w:p>
    <w:p w:rsidR="00000000" w:rsidRPr="009C3315" w:rsidP="009C3315">
      <w:pPr>
        <w:pStyle w:val="ListBullet2"/>
      </w:pPr>
      <w:r w:rsidRPr="009C3315">
        <w:t>production schedule and recipe/batch instructions</w:t>
      </w:r>
    </w:p>
    <w:p w:rsidR="00000000" w:rsidRPr="009C3315" w:rsidP="009C3315">
      <w:pPr>
        <w:pStyle w:val="ListBullet2"/>
      </w:pPr>
      <w:r w:rsidRPr="009C3315">
        <w:t>control points and processing paramet</w:t>
      </w:r>
      <w:r w:rsidRPr="009C3315">
        <w:t>ers</w:t>
      </w:r>
    </w:p>
    <w:p w:rsidR="00000000" w:rsidRPr="009C3315" w:rsidP="009C3315">
      <w:pPr>
        <w:pStyle w:val="ListBullet2"/>
      </w:pPr>
      <w:r w:rsidRPr="009C3315">
        <w:t>recording requirements.</w:t>
      </w:r>
    </w:p>
    <w:p w:rsidR="00000000" w:rsidRPr="009C3315" w:rsidP="00031ADB">
      <w:pPr>
        <w:pStyle w:val="BodyText"/>
      </w:pPr>
      <w:r w:rsidRPr="009C3315">
        <w:t>Assessors of this unit must satisfy the requirements for assessors in applicable vocational education and training legislation, frameworks and/or standards.</w:t>
      </w:r>
    </w:p>
    <w:p w:rsidR="00000000" w:rsidRPr="009C3315" w:rsidP="009C3315">
      <w:pPr>
        <w:pStyle w:val="Heading1"/>
      </w:pPr>
      <w:bookmarkStart w:id="13" w:name="O_1185643"/>
      <w:bookmarkEnd w:id="13"/>
      <w:r w:rsidRPr="009C3315">
        <w:t>Links</w:t>
      </w:r>
    </w:p>
    <w:p w:rsidR="00000000" w:rsidRPr="009C3315" w:rsidP="00031ADB">
      <w:pPr>
        <w:pStyle w:val="BodyText"/>
      </w:pPr>
      <w:r w:rsidRPr="009C33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413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3315" w:rsidP="009C3315"/>
    <w:sectPr w:rsidSect="009C33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15" w:rsidRPr="00031ADB" w:rsidP="00031A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DB" w:rsidP="009C3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31ADB" w:rsidP="009C3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31ADB" w:rsidP="009C33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15" w:rsidP="009C3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1ADB">
      <w:t>Approved</w:t>
    </w:r>
    <w:r w:rsidR="00031A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1AD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1ADB">
      <w:rPr>
        <w:noProof/>
      </w:rPr>
      <w:t>6</w:t>
    </w:r>
    <w:r>
      <w:rPr>
        <w:noProof/>
      </w:rPr>
      <w:fldChar w:fldCharType="end"/>
    </w:r>
  </w:p>
  <w:p w:rsidR="009C3315" w:rsidP="009C3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1A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1ADB">
      <w:t>Manufacturing Industry Skills Alliance</w:t>
    </w:r>
    <w:r w:rsidR="00031ADB">
      <w:fldChar w:fldCharType="end"/>
    </w:r>
  </w:p>
  <w:p w:rsidR="009C3315" w:rsidP="009C3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315" w:rsidRPr="00031ADB" w:rsidP="00031A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DB" w:rsidRPr="002D2AF8" w:rsidP="009C3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FBPHVB3006 Operate and monitor a forming or shaping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1ADB" w:rsidP="009C33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15" w:rsidRPr="002D2AF8" w:rsidP="009C3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1ADB">
      <w:t>FBPHVB3006 Operate and monitor a forming or shaping process</w:t>
    </w:r>
    <w:r w:rsidR="00031A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1ADB">
      <w:rPr>
        <w:noProof/>
      </w:rPr>
      <w:t>2 March 2025</w:t>
    </w:r>
    <w:r>
      <w:fldChar w:fldCharType="end"/>
    </w:r>
  </w:p>
  <w:p w:rsidR="009C3315" w:rsidP="009C3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3AD2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FC3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200B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315"/>
  </w:style>
  <w:style w:type="character" w:customStyle="1" w:styleId="Heading1Char">
    <w:name w:val="Heading 1 Char"/>
    <w:basedOn w:val="DefaultParagraphFont"/>
    <w:link w:val="Heading1"/>
    <w:rsid w:val="009C3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3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3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33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3315"/>
    <w:rPr>
      <w:i/>
    </w:rPr>
  </w:style>
  <w:style w:type="paragraph" w:customStyle="1" w:styleId="SuperHeading">
    <w:name w:val="SuperHeading"/>
    <w:basedOn w:val="Normal"/>
    <w:rsid w:val="009C3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3315"/>
    <w:rPr>
      <w:b/>
    </w:rPr>
  </w:style>
  <w:style w:type="character" w:customStyle="1" w:styleId="Heading2Char">
    <w:name w:val="Heading 2 Char"/>
    <w:basedOn w:val="DefaultParagraphFont"/>
    <w:link w:val="Heading2"/>
    <w:rsid w:val="009C3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3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3315"/>
    <w:rPr>
      <w:b/>
      <w:spacing w:val="0"/>
    </w:rPr>
  </w:style>
  <w:style w:type="paragraph" w:customStyle="1" w:styleId="SuperTitle">
    <w:name w:val="SuperTitle"/>
    <w:basedOn w:val="Title"/>
    <w:rsid w:val="009C3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3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3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315"/>
  </w:style>
  <w:style w:type="paragraph" w:styleId="TableofFigures">
    <w:name w:val="table of figures"/>
    <w:basedOn w:val="Normal"/>
    <w:next w:val="Normal"/>
    <w:semiHidden/>
    <w:rsid w:val="009C3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3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3315"/>
    <w:rPr>
      <w:rFonts w:ascii="Wingdings" w:hAnsi="Wingdings"/>
    </w:rPr>
  </w:style>
  <w:style w:type="paragraph" w:customStyle="1" w:styleId="TableHeading">
    <w:name w:val="Table Heading"/>
    <w:basedOn w:val="HeadingBase"/>
    <w:rsid w:val="009C3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315"/>
    <w:rPr>
      <w:color w:val="0033CC"/>
      <w:u w:val="none"/>
    </w:rPr>
  </w:style>
  <w:style w:type="paragraph" w:customStyle="1" w:styleId="BodyTextRight">
    <w:name w:val="Body Text Right"/>
    <w:basedOn w:val="BodyText"/>
    <w:rsid w:val="009C3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3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315"/>
    <w:rPr>
      <w:sz w:val="32"/>
    </w:rPr>
  </w:style>
  <w:style w:type="paragraph" w:customStyle="1" w:styleId="HeadingProcedure">
    <w:name w:val="Heading Procedure"/>
    <w:basedOn w:val="HeadingBase"/>
    <w:next w:val="Normal"/>
    <w:rsid w:val="009C3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315"/>
    <w:pPr>
      <w:spacing w:before="60" w:after="60"/>
    </w:pPr>
  </w:style>
  <w:style w:type="paragraph" w:styleId="ListContinue">
    <w:name w:val="List Continue"/>
    <w:basedOn w:val="List"/>
    <w:rsid w:val="009C3315"/>
    <w:pPr>
      <w:ind w:firstLine="0"/>
    </w:pPr>
  </w:style>
  <w:style w:type="paragraph" w:customStyle="1" w:styleId="ListNote">
    <w:name w:val="List Note"/>
    <w:basedOn w:val="List"/>
    <w:rsid w:val="009C3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315"/>
    <w:rPr>
      <w:rFonts w:ascii="Courier New" w:hAnsi="Courier New"/>
    </w:rPr>
  </w:style>
  <w:style w:type="paragraph" w:customStyle="1" w:styleId="NoteBullet">
    <w:name w:val="Note Bullet"/>
    <w:basedOn w:val="Note"/>
    <w:rsid w:val="009C3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3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3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315"/>
    <w:rPr>
      <w:b/>
      <w:smallCaps/>
    </w:rPr>
  </w:style>
  <w:style w:type="paragraph" w:customStyle="1" w:styleId="TableListNumber">
    <w:name w:val="Table List Number"/>
    <w:basedOn w:val="ListNumber"/>
    <w:rsid w:val="009C3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315"/>
    <w:pPr>
      <w:numPr>
        <w:numId w:val="9"/>
      </w:numPr>
    </w:pPr>
  </w:style>
  <w:style w:type="paragraph" w:customStyle="1" w:styleId="ListAlpha2">
    <w:name w:val="List Alpha 2"/>
    <w:basedOn w:val="List2"/>
    <w:rsid w:val="009C3315"/>
    <w:pPr>
      <w:numPr>
        <w:numId w:val="8"/>
      </w:numPr>
    </w:pPr>
  </w:style>
  <w:style w:type="paragraph" w:styleId="List2">
    <w:name w:val="List 2"/>
    <w:basedOn w:val="BodyText"/>
    <w:rsid w:val="009C3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3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3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3315"/>
    <w:pPr>
      <w:numPr>
        <w:numId w:val="4"/>
      </w:numPr>
    </w:pPr>
  </w:style>
  <w:style w:type="paragraph" w:styleId="ListContinue2">
    <w:name w:val="List Continue 2"/>
    <w:basedOn w:val="List2"/>
    <w:rsid w:val="009C3315"/>
    <w:pPr>
      <w:ind w:firstLine="0"/>
    </w:pPr>
  </w:style>
  <w:style w:type="paragraph" w:styleId="ListContinue3">
    <w:name w:val="List Continue 3"/>
    <w:basedOn w:val="List3"/>
    <w:rsid w:val="009C3315"/>
    <w:pPr>
      <w:ind w:left="1021" w:firstLine="0"/>
    </w:pPr>
  </w:style>
  <w:style w:type="paragraph" w:styleId="ListContinue4">
    <w:name w:val="List Continue 4"/>
    <w:basedOn w:val="List4"/>
    <w:rsid w:val="009C3315"/>
    <w:pPr>
      <w:ind w:firstLine="0"/>
    </w:pPr>
  </w:style>
  <w:style w:type="paragraph" w:styleId="ListContinue5">
    <w:name w:val="List Continue 5"/>
    <w:basedOn w:val="List5"/>
    <w:rsid w:val="009C3315"/>
    <w:pPr>
      <w:ind w:firstLine="0"/>
    </w:pPr>
  </w:style>
  <w:style w:type="paragraph" w:styleId="ListNumber3">
    <w:name w:val="List Number 3"/>
    <w:basedOn w:val="List3"/>
    <w:rsid w:val="009C3315"/>
    <w:pPr>
      <w:numPr>
        <w:numId w:val="5"/>
      </w:numPr>
    </w:pPr>
  </w:style>
  <w:style w:type="paragraph" w:styleId="ListNumber4">
    <w:name w:val="List Number 4"/>
    <w:basedOn w:val="List4"/>
    <w:rsid w:val="009C3315"/>
    <w:pPr>
      <w:numPr>
        <w:numId w:val="6"/>
      </w:numPr>
    </w:pPr>
  </w:style>
  <w:style w:type="paragraph" w:styleId="ListNumber5">
    <w:name w:val="List Number 5"/>
    <w:basedOn w:val="List5"/>
    <w:rsid w:val="009C3315"/>
    <w:pPr>
      <w:numPr>
        <w:numId w:val="7"/>
      </w:numPr>
    </w:pPr>
  </w:style>
  <w:style w:type="paragraph" w:styleId="BlockText">
    <w:name w:val="Block Text"/>
    <w:basedOn w:val="Normal"/>
    <w:rsid w:val="009C3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315"/>
    <w:rPr>
      <w:sz w:val="16"/>
      <w:vertAlign w:val="superscript"/>
    </w:rPr>
  </w:style>
  <w:style w:type="character" w:customStyle="1" w:styleId="Symbols">
    <w:name w:val="Symbols"/>
    <w:basedOn w:val="DefaultParagraphFont"/>
    <w:rsid w:val="009C3315"/>
    <w:rPr>
      <w:rFonts w:ascii="Symbol" w:hAnsi="Symbol"/>
    </w:rPr>
  </w:style>
  <w:style w:type="character" w:customStyle="1" w:styleId="MenuOptions">
    <w:name w:val="Menu Options"/>
    <w:basedOn w:val="DefaultParagraphFont"/>
    <w:rsid w:val="009C3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315"/>
    <w:rPr>
      <w:b/>
    </w:rPr>
  </w:style>
  <w:style w:type="character" w:customStyle="1" w:styleId="Underlined">
    <w:name w:val="Underlined"/>
    <w:basedOn w:val="DefaultParagraphFont"/>
    <w:rsid w:val="009C3315"/>
    <w:rPr>
      <w:u w:val="single"/>
    </w:rPr>
  </w:style>
  <w:style w:type="paragraph" w:customStyle="1" w:styleId="TableBodyTextRight">
    <w:name w:val="Table Body Text Right"/>
    <w:basedOn w:val="TableBodyText"/>
    <w:rsid w:val="009C3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315"/>
    <w:rPr>
      <w:sz w:val="18"/>
    </w:rPr>
  </w:style>
  <w:style w:type="paragraph" w:customStyle="1" w:styleId="BodySmallRight">
    <w:name w:val="Body Small Right"/>
    <w:basedOn w:val="BodyTextRight"/>
    <w:rsid w:val="009C3315"/>
    <w:rPr>
      <w:sz w:val="18"/>
      <w:szCs w:val="18"/>
    </w:rPr>
  </w:style>
  <w:style w:type="paragraph" w:customStyle="1" w:styleId="MarginEdition">
    <w:name w:val="Margin Edition"/>
    <w:basedOn w:val="MarginNote"/>
    <w:rsid w:val="009C3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315"/>
    <w:rPr>
      <w:sz w:val="2"/>
      <w:szCs w:val="2"/>
    </w:rPr>
  </w:style>
  <w:style w:type="character" w:customStyle="1" w:styleId="Small">
    <w:name w:val="Small"/>
    <w:basedOn w:val="DefaultParagraphFont"/>
    <w:rsid w:val="009C3315"/>
    <w:rPr>
      <w:sz w:val="16"/>
    </w:rPr>
  </w:style>
  <w:style w:type="paragraph" w:customStyle="1" w:styleId="WideTable">
    <w:name w:val="Wide Table"/>
    <w:basedOn w:val="Normal"/>
    <w:rsid w:val="009C3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315"/>
  </w:style>
  <w:style w:type="paragraph" w:styleId="Quote">
    <w:name w:val="Quote"/>
    <w:basedOn w:val="Heading1"/>
    <w:link w:val="QuoteChar"/>
    <w:qFormat/>
    <w:rsid w:val="009C3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315"/>
    <w:pPr>
      <w:pageBreakBefore/>
    </w:pPr>
  </w:style>
  <w:style w:type="paragraph" w:customStyle="1" w:styleId="Border">
    <w:name w:val="Border"/>
    <w:basedOn w:val="Normal"/>
    <w:qFormat/>
    <w:rsid w:val="009C3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315"/>
    <w:rPr>
      <w:u w:val="single"/>
    </w:rPr>
  </w:style>
  <w:style w:type="character" w:customStyle="1" w:styleId="BoldandItalics">
    <w:name w:val="Bold and Italics"/>
    <w:qFormat/>
    <w:rsid w:val="009C3315"/>
    <w:rPr>
      <w:b/>
      <w:i/>
      <w:u w:val="none"/>
    </w:rPr>
  </w:style>
  <w:style w:type="paragraph" w:styleId="BalloonText">
    <w:name w:val="Balloon Text"/>
    <w:basedOn w:val="Normal"/>
    <w:link w:val="BalloonTextChar"/>
    <w:rsid w:val="009C3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3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1A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1300</Words>
  <Characters>8531</Characters>
  <Application>Microsoft Office Word</Application>
  <DocSecurity>0</DocSecurity>
  <Lines>250</Lines>
  <Paragraphs>175</Paragraphs>
  <ScaleCrop>false</ScaleCrop>
  <Company>Author-it Software Corporation Ltd.</Company>
  <LinksUpToDate>false</LinksUpToDate>
  <CharactersWithSpaces>9656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FBPHVB3006 Operate and monitor a forming or shaping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2025-03-01T14:35:00Z</dcterms:created>
  <dcterms:modified xsi:type="dcterms:W3CDTF">2025-03-01T14:35:00Z</dcterms:modified>
</cp:coreProperties>
</file>