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E04" w:rsidP="00E23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FBPHVB3005 Operate and monitor a doughnut making process</w:t>
      </w:r>
      <w:r>
        <w:fldChar w:fldCharType="end"/>
      </w:r>
    </w:p>
    <w:p w:rsidR="00E23E04" w:rsidP="00E23E04">
      <w:pPr>
        <w:pStyle w:val="Version"/>
        <w:sectPr w:rsidSect="006F0B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BCE" w:rsidP="006F0BCE">
      <w:pPr>
        <w:pStyle w:val="SuperHeading"/>
      </w:pPr>
      <w:r w:rsidRPr="006F0BCE">
        <w:t>Assessment Requirements for FBPHVB3005 Operate and monitor a doughnut making process</w:t>
      </w:r>
    </w:p>
    <w:p w:rsidR="00000000" w:rsidRPr="006F0BCE" w:rsidP="006F0BCE">
      <w:pPr>
        <w:pStyle w:val="Heading1"/>
      </w:pPr>
      <w:bookmarkStart w:id="1" w:name="O_1185618"/>
      <w:bookmarkEnd w:id="1"/>
      <w:r w:rsidRPr="006F0B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0B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CE">
            <w:pPr>
              <w:pStyle w:val="BodyTextBold"/>
              <w:rPr>
                <w:lang w:val="en-NZ"/>
              </w:rPr>
            </w:pPr>
            <w:r w:rsidRPr="006F0B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CE">
            <w:pPr>
              <w:pStyle w:val="BodyTextBold"/>
              <w:rPr>
                <w:lang w:val="en-NZ"/>
              </w:rPr>
            </w:pPr>
            <w:r w:rsidRPr="006F0BCE">
              <w:t>Comments</w:t>
            </w:r>
          </w:p>
        </w:tc>
      </w:tr>
      <w:tr w:rsidTr="006F0B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BCE">
            <w:pPr>
              <w:pStyle w:val="BodyText"/>
              <w:rPr>
                <w:lang w:val="en-NZ"/>
              </w:rPr>
            </w:pPr>
            <w:r w:rsidRPr="006F0B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BCE" w:rsidP="006F0BCE">
            <w:pPr>
              <w:pStyle w:val="BodyText"/>
            </w:pPr>
            <w:r w:rsidRPr="006F0BCE">
              <w:t>This version released with FBP Food, Beverage and Pharmaceutical Training Package Version 6.0.</w:t>
            </w:r>
          </w:p>
        </w:tc>
      </w:tr>
    </w:tbl>
    <w:p w:rsidR="00000000" w:rsidRPr="006F0BCE" w:rsidP="006F0BCE">
      <w:pPr>
        <w:pStyle w:val="BodyText"/>
      </w:pPr>
    </w:p>
    <w:p w:rsidR="00000000" w:rsidRPr="006F0BCE" w:rsidP="006F0BCE">
      <w:pPr>
        <w:pStyle w:val="AllowPageBreak"/>
      </w:pPr>
    </w:p>
    <w:p w:rsidR="00000000" w:rsidRPr="006F0BCE" w:rsidP="006F0BCE">
      <w:pPr>
        <w:pStyle w:val="Heading1"/>
      </w:pPr>
      <w:bookmarkStart w:id="2" w:name="O_1185619"/>
      <w:bookmarkEnd w:id="2"/>
      <w:r w:rsidRPr="006F0BCE">
        <w:t>Performance Evidence</w:t>
      </w:r>
    </w:p>
    <w:p w:rsidR="00000000" w:rsidRPr="006F0BCE" w:rsidP="00E23E04">
      <w:pPr>
        <w:pStyle w:val="BodyText"/>
      </w:pPr>
      <w:r w:rsidRPr="006F0BCE">
        <w:t>An individual demonstrating competency must satisfy all of the elements and performance criteria in this unit.</w:t>
      </w:r>
    </w:p>
    <w:p w:rsidR="00000000" w:rsidRPr="006F0BCE" w:rsidP="00E23E04">
      <w:pPr>
        <w:pStyle w:val="BodyText"/>
      </w:pPr>
      <w:r w:rsidRPr="006F0BCE">
        <w:t>There must be evidence that the individual has set up, operated, adjusted and shut down doughnut-making eq</w:t>
      </w:r>
      <w:r w:rsidRPr="006F0BCE">
        <w:t>uipment to produce at least one batch of doughnuts to specification, including:</w:t>
      </w:r>
    </w:p>
    <w:p w:rsidR="00000000" w:rsidRPr="006F0BCE" w:rsidP="006F0BCE">
      <w:pPr>
        <w:pStyle w:val="ListBullet"/>
      </w:pPr>
      <w:r w:rsidRPr="006F0BCE">
        <w:t>applying safe work procedures</w:t>
      </w:r>
    </w:p>
    <w:p w:rsidR="00000000" w:rsidRPr="006F0BCE" w:rsidP="006F0BCE">
      <w:pPr>
        <w:pStyle w:val="ListBullet"/>
      </w:pPr>
      <w:r w:rsidRPr="006F0BCE">
        <w:t>following food safety procedures</w:t>
      </w:r>
    </w:p>
    <w:p w:rsidR="00000000" w:rsidRPr="006F0BCE" w:rsidP="006F0BCE">
      <w:pPr>
        <w:pStyle w:val="ListBullet"/>
      </w:pPr>
      <w:r w:rsidRPr="006F0BCE">
        <w:t>conducting pre-start checks for equipment, including:</w:t>
      </w:r>
    </w:p>
    <w:p w:rsidR="00000000" w:rsidRPr="006F0BCE" w:rsidP="006F0BCE">
      <w:pPr>
        <w:pStyle w:val="ListBullet2"/>
      </w:pPr>
      <w:r w:rsidRPr="006F0BCE">
        <w:t>doughnut mixing and forming equipment</w:t>
      </w:r>
    </w:p>
    <w:p w:rsidR="00000000" w:rsidRPr="006F0BCE" w:rsidP="006F0BCE">
      <w:pPr>
        <w:pStyle w:val="ListBullet2"/>
      </w:pPr>
      <w:r w:rsidRPr="006F0BCE">
        <w:t>deep frying equipment</w:t>
      </w:r>
    </w:p>
    <w:p w:rsidR="00000000" w:rsidRPr="006F0BCE" w:rsidP="006F0BCE">
      <w:pPr>
        <w:pStyle w:val="ListBullet2"/>
      </w:pPr>
      <w:r w:rsidRPr="006F0BCE">
        <w:t>cooling tunnels/spirals</w:t>
      </w:r>
    </w:p>
    <w:p w:rsidR="00000000" w:rsidRPr="006F0BCE" w:rsidP="006F0BCE">
      <w:pPr>
        <w:pStyle w:val="ListBullet"/>
      </w:pPr>
      <w:r w:rsidRPr="006F0BCE">
        <w:t>monitoring and adjusting process equipment to achieve required outcomes, including monitoring:</w:t>
      </w:r>
    </w:p>
    <w:p w:rsidR="00000000" w:rsidRPr="006F0BCE" w:rsidP="006F0BCE">
      <w:pPr>
        <w:pStyle w:val="ListBullet2"/>
      </w:pPr>
      <w:r w:rsidRPr="006F0BCE">
        <w:t>materials transfer prior to commencing mixing</w:t>
      </w:r>
    </w:p>
    <w:p w:rsidR="00000000" w:rsidRPr="006F0BCE" w:rsidP="006F0BCE">
      <w:pPr>
        <w:pStyle w:val="ListBullet2"/>
      </w:pPr>
      <w:r w:rsidRPr="006F0BCE">
        <w:t>mixing parameters for water and flour temperature</w:t>
      </w:r>
    </w:p>
    <w:p w:rsidR="00000000" w:rsidRPr="006F0BCE" w:rsidP="006F0BCE">
      <w:pPr>
        <w:pStyle w:val="ListBullet2"/>
      </w:pPr>
      <w:r w:rsidRPr="006F0BCE">
        <w:t>sequence of ingre</w:t>
      </w:r>
      <w:r w:rsidRPr="006F0BCE">
        <w:t>dient addition and mixing times</w:t>
      </w:r>
    </w:p>
    <w:p w:rsidR="00000000" w:rsidRPr="006F0BCE" w:rsidP="006F0BCE">
      <w:pPr>
        <w:pStyle w:val="ListBullet2"/>
      </w:pPr>
      <w:r w:rsidRPr="006F0BCE">
        <w:t>forming parameters, including air pressure to maintain weight of doughnut</w:t>
      </w:r>
    </w:p>
    <w:p w:rsidR="00000000" w:rsidRPr="006F0BCE" w:rsidP="006F0BCE">
      <w:pPr>
        <w:pStyle w:val="ListBullet2"/>
      </w:pPr>
      <w:r w:rsidRPr="006F0BCE">
        <w:t>proving parameters – humidity and temperature within prover and time</w:t>
      </w:r>
    </w:p>
    <w:p w:rsidR="00000000" w:rsidRPr="006F0BCE" w:rsidP="006F0BCE">
      <w:pPr>
        <w:pStyle w:val="ListBullet2"/>
      </w:pPr>
      <w:r w:rsidRPr="006F0BCE">
        <w:t>frying parameters – oil temperature, appearance of cooked doughnuts and time</w:t>
      </w:r>
    </w:p>
    <w:p w:rsidR="00000000" w:rsidRPr="006F0BCE" w:rsidP="006F0BCE">
      <w:pPr>
        <w:pStyle w:val="ListBullet"/>
      </w:pPr>
      <w:r w:rsidRPr="006F0BCE">
        <w:t>tak</w:t>
      </w:r>
      <w:r w:rsidRPr="006F0BCE">
        <w:t>ing corrective action in response to typical faults and inconsistencies.</w:t>
      </w:r>
    </w:p>
    <w:p w:rsidR="00000000" w:rsidRPr="006F0BCE" w:rsidP="006F0BCE">
      <w:pPr>
        <w:pStyle w:val="AllowPageBreak"/>
      </w:pPr>
    </w:p>
    <w:p w:rsidR="00000000" w:rsidRPr="006F0BCE" w:rsidP="006F0BCE">
      <w:pPr>
        <w:pStyle w:val="Heading1"/>
      </w:pPr>
      <w:bookmarkStart w:id="3" w:name="O_1185620"/>
      <w:bookmarkEnd w:id="3"/>
      <w:r w:rsidRPr="006F0BCE">
        <w:t>Knowledge Evidence</w:t>
      </w:r>
    </w:p>
    <w:p w:rsidR="00000000" w:rsidRPr="006F0BCE" w:rsidP="00E23E04">
      <w:pPr>
        <w:pStyle w:val="BodyText"/>
      </w:pPr>
      <w:r w:rsidRPr="006F0BCE">
        <w:t>An individual must be able to demonstrate the knowledge required to perform the tasks outlined in the elements and performance criteria of this unit. This includes knowledge of:</w:t>
      </w:r>
    </w:p>
    <w:p w:rsidR="00000000" w:rsidRPr="006F0BCE" w:rsidP="006F0BCE">
      <w:pPr>
        <w:pStyle w:val="ListBullet"/>
      </w:pPr>
      <w:r w:rsidRPr="006F0BCE">
        <w:t>purpose and basic principles of the doughnut manufacturing process</w:t>
      </w:r>
    </w:p>
    <w:p w:rsidR="00000000" w:rsidRPr="006F0BCE" w:rsidP="006F0BCE">
      <w:pPr>
        <w:pStyle w:val="ListBullet"/>
      </w:pPr>
      <w:r w:rsidRPr="006F0BCE">
        <w:t>stages and</w:t>
      </w:r>
      <w:r w:rsidRPr="006F0BCE">
        <w:t xml:space="preserve"> requirements of each processing stage in doughnut manufacture, including:</w:t>
      </w:r>
    </w:p>
    <w:p w:rsidR="00000000" w:rsidRPr="006F0BCE" w:rsidP="006F0BCE">
      <w:pPr>
        <w:pStyle w:val="ListBullet2"/>
      </w:pPr>
      <w:r w:rsidRPr="006F0BCE">
        <w:t>mixing</w:t>
      </w:r>
    </w:p>
    <w:p w:rsidR="00000000" w:rsidRPr="006F0BCE" w:rsidP="006F0BCE">
      <w:pPr>
        <w:pStyle w:val="ListBullet2"/>
      </w:pPr>
      <w:r w:rsidRPr="006F0BCE">
        <w:t>dropping</w:t>
      </w:r>
    </w:p>
    <w:p w:rsidR="00000000" w:rsidRPr="006F0BCE" w:rsidP="006F0BCE">
      <w:pPr>
        <w:pStyle w:val="ListBullet2"/>
      </w:pPr>
      <w:r w:rsidRPr="006F0BCE">
        <w:t>proving</w:t>
      </w:r>
    </w:p>
    <w:p w:rsidR="00000000" w:rsidRPr="006F0BCE" w:rsidP="006F0BCE">
      <w:pPr>
        <w:pStyle w:val="ListBullet2"/>
      </w:pPr>
      <w:r w:rsidRPr="006F0BCE">
        <w:t>frying</w:t>
      </w:r>
    </w:p>
    <w:p w:rsidR="00000000" w:rsidRPr="006F0BCE" w:rsidP="006F0BCE">
      <w:pPr>
        <w:pStyle w:val="ListBullet"/>
      </w:pPr>
      <w:r w:rsidRPr="006F0BCE">
        <w:t>role of main ingredients</w:t>
      </w:r>
    </w:p>
    <w:p w:rsidR="00000000" w:rsidRPr="006F0BCE" w:rsidP="006F0BCE">
      <w:pPr>
        <w:pStyle w:val="ListBullet"/>
      </w:pPr>
      <w:r w:rsidRPr="006F0BCE">
        <w:t>types of equipment, including:</w:t>
      </w:r>
    </w:p>
    <w:p w:rsidR="00000000" w:rsidRPr="006F0BCE" w:rsidP="006F0BCE">
      <w:pPr>
        <w:pStyle w:val="ListBullet2"/>
      </w:pPr>
      <w:r w:rsidRPr="006F0BCE">
        <w:t>doughnut mixing and forming equipment</w:t>
      </w:r>
    </w:p>
    <w:p w:rsidR="00000000" w:rsidRPr="006F0BCE" w:rsidP="006F0BCE">
      <w:pPr>
        <w:pStyle w:val="ListBullet2"/>
      </w:pPr>
      <w:r w:rsidRPr="006F0BCE">
        <w:t>deep frying equipment, gas and electric</w:t>
      </w:r>
    </w:p>
    <w:p w:rsidR="00000000" w:rsidRPr="006F0BCE" w:rsidP="006F0BCE">
      <w:pPr>
        <w:pStyle w:val="ListBullet2"/>
      </w:pPr>
      <w:r w:rsidRPr="006F0BCE">
        <w:t>cooling tunne</w:t>
      </w:r>
      <w:r w:rsidRPr="006F0BCE">
        <w:t>ls and spirals</w:t>
      </w:r>
    </w:p>
    <w:p w:rsidR="00000000" w:rsidRPr="006F0BCE" w:rsidP="006F0BCE">
      <w:pPr>
        <w:pStyle w:val="ListBullet2"/>
      </w:pPr>
      <w:r w:rsidRPr="006F0BCE">
        <w:t>weigh scales</w:t>
      </w:r>
    </w:p>
    <w:p w:rsidR="00000000" w:rsidRPr="006F0BCE" w:rsidP="006F0BCE">
      <w:pPr>
        <w:pStyle w:val="ListBullet2"/>
      </w:pPr>
      <w:r w:rsidRPr="006F0BCE">
        <w:t>hoppers</w:t>
      </w:r>
    </w:p>
    <w:p w:rsidR="00000000" w:rsidRPr="006F0BCE" w:rsidP="006F0BCE">
      <w:pPr>
        <w:pStyle w:val="ListBullet2"/>
      </w:pPr>
      <w:r w:rsidRPr="006F0BCE">
        <w:t>forming equipment</w:t>
      </w:r>
    </w:p>
    <w:p w:rsidR="00000000" w:rsidRPr="006F0BCE" w:rsidP="006F0BCE">
      <w:pPr>
        <w:pStyle w:val="ListBullet2"/>
      </w:pPr>
      <w:r w:rsidRPr="006F0BCE">
        <w:t>cutters</w:t>
      </w:r>
    </w:p>
    <w:p w:rsidR="00000000" w:rsidRPr="006F0BCE" w:rsidP="006F0BCE">
      <w:pPr>
        <w:pStyle w:val="ListBullet2"/>
      </w:pPr>
      <w:r w:rsidRPr="006F0BCE">
        <w:t>provers</w:t>
      </w:r>
    </w:p>
    <w:p w:rsidR="00000000" w:rsidRPr="006F0BCE" w:rsidP="006F0BCE">
      <w:pPr>
        <w:pStyle w:val="ListBullet"/>
      </w:pPr>
      <w:r w:rsidRPr="006F0BCE">
        <w:t>basic operating principles of equipment, including:</w:t>
      </w:r>
    </w:p>
    <w:p w:rsidR="00000000" w:rsidRPr="006F0BCE" w:rsidP="006F0BCE">
      <w:pPr>
        <w:pStyle w:val="ListBullet2"/>
      </w:pPr>
      <w:r w:rsidRPr="006F0BCE">
        <w:t>main equipment components</w:t>
      </w:r>
    </w:p>
    <w:p w:rsidR="00000000" w:rsidRPr="006F0BCE" w:rsidP="006F0BCE">
      <w:pPr>
        <w:pStyle w:val="ListBullet2"/>
      </w:pPr>
      <w:r w:rsidRPr="006F0BCE">
        <w:t>status and purpose of guards</w:t>
      </w:r>
    </w:p>
    <w:p w:rsidR="00000000" w:rsidRPr="006F0BCE" w:rsidP="006F0BCE">
      <w:pPr>
        <w:pStyle w:val="ListBullet2"/>
      </w:pPr>
      <w:r w:rsidRPr="006F0BCE">
        <w:t>equipment operating capacities and applications</w:t>
      </w:r>
    </w:p>
    <w:p w:rsidR="00000000" w:rsidRPr="006F0BCE" w:rsidP="006F0BCE">
      <w:pPr>
        <w:pStyle w:val="ListBullet2"/>
      </w:pPr>
      <w:r w:rsidRPr="006F0BCE">
        <w:t>purpo</w:t>
      </w:r>
      <w:r w:rsidRPr="006F0BCE">
        <w:t>se and location of sensors and related feedback instrumentation</w:t>
      </w:r>
    </w:p>
    <w:p w:rsidR="00000000" w:rsidRPr="006F0BCE" w:rsidP="006F0BCE">
      <w:pPr>
        <w:pStyle w:val="ListBullet"/>
      </w:pPr>
      <w:r w:rsidRPr="006F0BCE">
        <w:t>starting, operating, monitoring and adjusting process equipment to achieve required outcomes</w:t>
      </w:r>
    </w:p>
    <w:p w:rsidR="00000000" w:rsidRPr="006F0BCE" w:rsidP="006F0BCE">
      <w:pPr>
        <w:pStyle w:val="ListBullet"/>
      </w:pPr>
      <w:r w:rsidRPr="006F0BCE">
        <w:t>typical equipment faults and related causes, including signs and symptoms of faulty equipment, los</w:t>
      </w:r>
      <w:r w:rsidRPr="006F0BCE">
        <w:t>s of power, and early warning signs of potential problems</w:t>
      </w:r>
    </w:p>
    <w:p w:rsidR="00000000" w:rsidRPr="006F0BCE" w:rsidP="006F0BCE">
      <w:pPr>
        <w:pStyle w:val="ListBullet"/>
      </w:pPr>
      <w:r w:rsidRPr="006F0BCE">
        <w:t>good manufacturing practices (GMP) relevant to work task</w:t>
      </w:r>
    </w:p>
    <w:p w:rsidR="00000000" w:rsidRPr="006F0BCE" w:rsidP="006F0BCE">
      <w:pPr>
        <w:pStyle w:val="ListBullet"/>
      </w:pPr>
      <w:r w:rsidRPr="006F0BCE">
        <w:t>basic operating principles of process control, including the relationship between control panels and systems and the doughnut production equi</w:t>
      </w:r>
      <w:r w:rsidRPr="006F0BCE">
        <w:t>pment</w:t>
      </w:r>
    </w:p>
    <w:p w:rsidR="00000000" w:rsidRPr="006F0BCE" w:rsidP="006F0BCE">
      <w:pPr>
        <w:pStyle w:val="ListBullet"/>
      </w:pPr>
      <w:r w:rsidRPr="006F0BCE">
        <w:t>key features of the flow of the doughnut manufacturing process, and the effect of outputs on customer satisfaction and downstream processes, including packaging</w:t>
      </w:r>
    </w:p>
    <w:p w:rsidR="00000000" w:rsidRPr="006F0BCE" w:rsidP="006F0BCE">
      <w:pPr>
        <w:pStyle w:val="ListBullet"/>
      </w:pPr>
      <w:r w:rsidRPr="006F0BCE">
        <w:t>quality requirements of materials, and effect of variation on doughnut manufacturing proc</w:t>
      </w:r>
      <w:r w:rsidRPr="006F0BCE">
        <w:t>ess performance</w:t>
      </w:r>
    </w:p>
    <w:p w:rsidR="00000000" w:rsidRPr="006F0BCE" w:rsidP="006F0BCE">
      <w:pPr>
        <w:pStyle w:val="ListBullet"/>
      </w:pPr>
      <w:r w:rsidRPr="006F0BCE">
        <w:t>quality characteristics to be achieved by the finished doughnut</w:t>
      </w:r>
    </w:p>
    <w:p w:rsidR="00000000" w:rsidRPr="006F0BCE" w:rsidP="006F0BCE">
      <w:pPr>
        <w:pStyle w:val="ListBullet"/>
      </w:pPr>
      <w:r w:rsidRPr="006F0BCE">
        <w:t>process specifications, procedures and operating parameters, including procedures for adjusting water temperature to compensate for atmospheric conditions</w:t>
      </w:r>
    </w:p>
    <w:p w:rsidR="00000000" w:rsidRPr="006F0BCE" w:rsidP="006F0BCE">
      <w:pPr>
        <w:pStyle w:val="ListBullet"/>
      </w:pPr>
      <w:r w:rsidRPr="006F0BCE">
        <w:t>methods used to monitor the doughnut manufacturing process, including:</w:t>
      </w:r>
    </w:p>
    <w:p w:rsidR="00000000" w:rsidRPr="006F0BCE" w:rsidP="006F0BCE">
      <w:pPr>
        <w:pStyle w:val="ListBullet2"/>
      </w:pPr>
      <w:r w:rsidRPr="006F0BCE">
        <w:t>inspecting, measuring and testing</w:t>
      </w:r>
    </w:p>
    <w:p w:rsidR="00000000" w:rsidRPr="006F0BCE" w:rsidP="006F0BCE">
      <w:pPr>
        <w:pStyle w:val="ListBullet2"/>
      </w:pPr>
      <w:r w:rsidRPr="006F0BCE">
        <w:t>inspection or test points (control points) in the process</w:t>
      </w:r>
    </w:p>
    <w:p w:rsidR="00000000" w:rsidRPr="006F0BCE" w:rsidP="006F0BCE">
      <w:pPr>
        <w:pStyle w:val="ListBullet2"/>
      </w:pPr>
      <w:r w:rsidRPr="006F0BCE">
        <w:t>related procedures and recording requirements</w:t>
      </w:r>
    </w:p>
    <w:p w:rsidR="00000000" w:rsidRPr="006F0BCE" w:rsidP="006F0BCE">
      <w:pPr>
        <w:pStyle w:val="ListBullet"/>
      </w:pPr>
      <w:r w:rsidRPr="006F0BCE">
        <w:t>health and safety hazards and controls, inclu</w:t>
      </w:r>
      <w:r w:rsidRPr="006F0BCE">
        <w:t>ding:</w:t>
      </w:r>
    </w:p>
    <w:p w:rsidR="00000000" w:rsidRPr="006F0BCE" w:rsidP="006F0BCE">
      <w:pPr>
        <w:pStyle w:val="ListBullet2"/>
      </w:pPr>
      <w:r w:rsidRPr="006F0BCE">
        <w:t>limitations of personal protective equipment</w:t>
      </w:r>
    </w:p>
    <w:p w:rsidR="00000000" w:rsidRPr="006F0BCE" w:rsidP="006F0BCE">
      <w:pPr>
        <w:pStyle w:val="ListBullet2"/>
      </w:pPr>
      <w:r w:rsidRPr="006F0BCE">
        <w:t>routine shutdown requirements</w:t>
      </w:r>
    </w:p>
    <w:p w:rsidR="00000000" w:rsidRPr="006F0BCE" w:rsidP="006F0BCE">
      <w:pPr>
        <w:pStyle w:val="ListBullet2"/>
      </w:pPr>
      <w:r w:rsidRPr="006F0BCE">
        <w:t>emergency shutdown procedures</w:t>
      </w:r>
    </w:p>
    <w:p w:rsidR="00000000" w:rsidRPr="006F0BCE" w:rsidP="006F0BCE">
      <w:pPr>
        <w:pStyle w:val="ListBullet2"/>
      </w:pPr>
      <w:r w:rsidRPr="006F0BCE">
        <w:t>procedures to follow in the event of a power outage</w:t>
      </w:r>
    </w:p>
    <w:p w:rsidR="00000000" w:rsidRPr="006F0BCE" w:rsidP="006F0BCE">
      <w:pPr>
        <w:pStyle w:val="ListBullet2"/>
      </w:pPr>
      <w:r w:rsidRPr="006F0BCE">
        <w:t>isolation, lock-out and tag-out procedures and responsibilities</w:t>
      </w:r>
    </w:p>
    <w:p w:rsidR="00000000" w:rsidRPr="006F0BCE" w:rsidP="006F0BCE">
      <w:pPr>
        <w:pStyle w:val="ListBullet"/>
      </w:pPr>
      <w:r w:rsidRPr="006F0BCE">
        <w:t>procedures and responsibili</w:t>
      </w:r>
      <w:r w:rsidRPr="006F0BCE">
        <w:t>ty for reporting production and performance information</w:t>
      </w:r>
    </w:p>
    <w:p w:rsidR="00000000" w:rsidRPr="006F0BCE" w:rsidP="006F0BCE">
      <w:pPr>
        <w:pStyle w:val="ListBullet"/>
      </w:pPr>
      <w:r w:rsidRPr="006F0BCE">
        <w:t>contamination/cross-contamination and food safety risks associated with the process, and related control measures</w:t>
      </w:r>
    </w:p>
    <w:p w:rsidR="00000000" w:rsidRPr="006F0BCE" w:rsidP="006F0BCE">
      <w:pPr>
        <w:pStyle w:val="ListBullet"/>
      </w:pPr>
      <w:r w:rsidRPr="006F0BCE">
        <w:t>fundamentals of common microbiological, physical, chemical and allergen hazards relate</w:t>
      </w:r>
      <w:r w:rsidRPr="006F0BCE">
        <w:t>d to the foods handled in the work area, including the types of hazards likely to occur, the conditions under which they occur, possible consequences, and control methods to prevent occurrence</w:t>
      </w:r>
    </w:p>
    <w:p w:rsidR="00000000" w:rsidRPr="006F0BCE" w:rsidP="006F0BCE">
      <w:pPr>
        <w:pStyle w:val="ListBullet"/>
      </w:pPr>
      <w:r w:rsidRPr="006F0BCE">
        <w:t>waste disposal procedures</w:t>
      </w:r>
    </w:p>
    <w:p w:rsidR="00000000" w:rsidRPr="006F0BCE" w:rsidP="006F0BCE">
      <w:pPr>
        <w:pStyle w:val="ListBullet"/>
      </w:pPr>
      <w:r w:rsidRPr="006F0BCE">
        <w:t>emerging technologies related to high volume production baking</w:t>
      </w:r>
    </w:p>
    <w:p w:rsidR="00000000" w:rsidRPr="006F0BCE" w:rsidP="006F0BCE">
      <w:pPr>
        <w:pStyle w:val="ListBullet"/>
      </w:pPr>
      <w:r w:rsidRPr="006F0BCE">
        <w:t>cleaning and sanitisation procedures required for production equipment and work area</w:t>
      </w:r>
    </w:p>
    <w:p w:rsidR="00000000" w:rsidRPr="006F0BCE" w:rsidP="006F0BCE">
      <w:pPr>
        <w:pStyle w:val="ListBullet"/>
      </w:pPr>
      <w:r w:rsidRPr="006F0BCE">
        <w:t>procedures to track traceability of product and ingredients.</w:t>
      </w:r>
    </w:p>
    <w:p w:rsidR="00000000" w:rsidRPr="006F0BCE" w:rsidP="006F0BCE">
      <w:pPr>
        <w:pStyle w:val="AllowPageBreak"/>
      </w:pPr>
    </w:p>
    <w:p w:rsidR="00000000" w:rsidRPr="006F0BCE" w:rsidP="006F0BCE">
      <w:pPr>
        <w:pStyle w:val="Heading1"/>
      </w:pPr>
      <w:bookmarkStart w:id="4" w:name="O_1185621"/>
      <w:bookmarkEnd w:id="4"/>
      <w:r w:rsidRPr="006F0BCE">
        <w:t>Assessment Conditions</w:t>
      </w:r>
    </w:p>
    <w:p w:rsidR="00000000" w:rsidRPr="006F0BCE" w:rsidP="00E23E04">
      <w:pPr>
        <w:pStyle w:val="BodyText"/>
      </w:pPr>
      <w:r w:rsidRPr="006F0BCE">
        <w:t>Assess</w:t>
      </w:r>
      <w:r w:rsidRPr="006F0BCE">
        <w:t xml:space="preserve">ment of the skills in this unit of competency must take place under the following conditions: </w:t>
      </w:r>
    </w:p>
    <w:p w:rsidR="00000000" w:rsidRPr="006F0BCE" w:rsidP="006F0BCE">
      <w:pPr>
        <w:pStyle w:val="ListBullet"/>
      </w:pPr>
      <w:r w:rsidRPr="006F0BCE">
        <w:t>physical conditions:</w:t>
      </w:r>
    </w:p>
    <w:p w:rsidR="00000000" w:rsidRPr="006F0BCE" w:rsidP="006F0BCE">
      <w:pPr>
        <w:pStyle w:val="ListBullet2"/>
      </w:pPr>
      <w:r w:rsidRPr="006F0BCE">
        <w:t>a high volume production bakery or an environment that accurately represents workplace conditions</w:t>
      </w:r>
    </w:p>
    <w:p w:rsidR="00000000" w:rsidRPr="006F0BCE" w:rsidP="006F0BCE">
      <w:pPr>
        <w:pStyle w:val="ListBullet"/>
      </w:pPr>
      <w:r w:rsidRPr="006F0BCE">
        <w:t>resources, equipment and materials:</w:t>
      </w:r>
    </w:p>
    <w:p w:rsidR="00000000" w:rsidRPr="006F0BCE" w:rsidP="006F0BCE">
      <w:pPr>
        <w:pStyle w:val="ListBullet2"/>
      </w:pPr>
      <w:r w:rsidRPr="006F0BCE">
        <w:t>pe</w:t>
      </w:r>
      <w:r w:rsidRPr="006F0BCE">
        <w:t>rsonal protective equipment</w:t>
      </w:r>
    </w:p>
    <w:p w:rsidR="00000000" w:rsidRPr="006F0BCE" w:rsidP="006F0BCE">
      <w:pPr>
        <w:pStyle w:val="ListBullet2"/>
      </w:pPr>
      <w:r w:rsidRPr="006F0BCE">
        <w:t>doughnut making and frying equipment and related services</w:t>
      </w:r>
    </w:p>
    <w:p w:rsidR="00000000" w:rsidRPr="006F0BCE" w:rsidP="006F0BCE">
      <w:pPr>
        <w:pStyle w:val="ListBullet2"/>
      </w:pPr>
      <w:r w:rsidRPr="006F0BCE">
        <w:t>equipment to apply toppings and fillings</w:t>
      </w:r>
    </w:p>
    <w:p w:rsidR="00000000" w:rsidRPr="006F0BCE" w:rsidP="006F0BCE">
      <w:pPr>
        <w:pStyle w:val="ListBullet2"/>
      </w:pPr>
      <w:r w:rsidRPr="006F0BCE">
        <w:t>ingredients for batter</w:t>
      </w:r>
    </w:p>
    <w:p w:rsidR="00000000" w:rsidRPr="006F0BCE" w:rsidP="006F0BCE">
      <w:pPr>
        <w:pStyle w:val="ListBullet2"/>
      </w:pPr>
      <w:r w:rsidRPr="006F0BCE">
        <w:t>cleaning materials and equipment</w:t>
      </w:r>
    </w:p>
    <w:p w:rsidR="00000000" w:rsidRPr="006F0BCE" w:rsidP="006F0BCE">
      <w:pPr>
        <w:pStyle w:val="ListBullet"/>
      </w:pPr>
      <w:r w:rsidRPr="006F0BCE">
        <w:t>specifications:</w:t>
      </w:r>
    </w:p>
    <w:p w:rsidR="00000000" w:rsidRPr="006F0BCE" w:rsidP="006F0BCE">
      <w:pPr>
        <w:pStyle w:val="ListBullet2"/>
      </w:pPr>
      <w:r w:rsidRPr="006F0BCE">
        <w:t>work procedures, including advice on safe work practices, food safety, quality and environmental requirements</w:t>
      </w:r>
    </w:p>
    <w:p w:rsidR="00000000" w:rsidRPr="006F0BCE" w:rsidP="006F0BCE">
      <w:pPr>
        <w:pStyle w:val="ListBullet2"/>
      </w:pPr>
      <w:r w:rsidRPr="006F0BCE">
        <w:t>information on equipment capacity and operating parameters</w:t>
      </w:r>
    </w:p>
    <w:p w:rsidR="00000000" w:rsidRPr="006F0BCE" w:rsidP="006F0BCE">
      <w:pPr>
        <w:pStyle w:val="ListBullet2"/>
      </w:pPr>
      <w:r w:rsidRPr="006F0BCE">
        <w:t>production schedule/batch specifications, control points and processing parameters</w:t>
      </w:r>
    </w:p>
    <w:p w:rsidR="00000000" w:rsidRPr="006F0BCE" w:rsidP="006F0BCE">
      <w:pPr>
        <w:pStyle w:val="ListBullet2"/>
      </w:pPr>
      <w:r w:rsidRPr="006F0BCE">
        <w:t>reco</w:t>
      </w:r>
      <w:r w:rsidRPr="006F0BCE">
        <w:t>rding requirements and procedures.</w:t>
      </w:r>
    </w:p>
    <w:p w:rsidR="00000000" w:rsidRPr="006F0BCE" w:rsidP="00E23E04">
      <w:pPr>
        <w:pStyle w:val="BodyText"/>
      </w:pPr>
      <w:r w:rsidRPr="006F0BCE">
        <w:t>Assessors of this unit must satisfy the requirements for assessors in applicable vocational education and training legislation, frameworks and/or standards.</w:t>
      </w:r>
    </w:p>
    <w:p w:rsidR="00000000" w:rsidRPr="006F0BCE" w:rsidP="006F0BCE">
      <w:pPr>
        <w:pStyle w:val="Heading1"/>
      </w:pPr>
      <w:bookmarkStart w:id="5" w:name="O_1185624"/>
      <w:bookmarkEnd w:id="5"/>
      <w:r w:rsidRPr="006F0BCE">
        <w:t>Links</w:t>
      </w:r>
    </w:p>
    <w:p w:rsidR="00000000" w:rsidRPr="006F0BCE" w:rsidP="00E23E04">
      <w:pPr>
        <w:pStyle w:val="BodyText"/>
      </w:pPr>
      <w:r w:rsidRPr="006F0BCE">
        <w:t>Companion Volumes, including Implementa</w:t>
      </w:r>
      <w:r w:rsidRPr="006F0BCE">
        <w:t xml:space="preserve">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60E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F0BCE" w:rsidP="006F0BCE"/>
    <w:sectPr w:rsidSect="006F0B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CE" w:rsidRPr="00E23E04" w:rsidP="00E23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04" w:rsidP="006F0B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E04" w:rsidP="006F0B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23E04" w:rsidP="006F0B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BCE" w:rsidRPr="00E23E04" w:rsidP="00E23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B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04" w:rsidRPr="002D2AF8" w:rsidP="006F0B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FBPHVB3005 Operate and monitor a doughnut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23E04" w:rsidP="006F0B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105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5CC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D26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B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B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B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B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B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B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B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B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B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B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B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BCE"/>
  </w:style>
  <w:style w:type="character" w:customStyle="1" w:styleId="Heading1Char">
    <w:name w:val="Heading 1 Char"/>
    <w:basedOn w:val="DefaultParagraphFont"/>
    <w:link w:val="Heading1"/>
    <w:rsid w:val="006F0B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B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B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B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0B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0B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B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0BCE"/>
    <w:rPr>
      <w:b/>
    </w:rPr>
  </w:style>
  <w:style w:type="character" w:customStyle="1" w:styleId="Heading2Char">
    <w:name w:val="Heading 2 Char"/>
    <w:basedOn w:val="DefaultParagraphFont"/>
    <w:link w:val="Heading2"/>
    <w:rsid w:val="006F0B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B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B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B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B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B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B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B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B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B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B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B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B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B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B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B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B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B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0BCE"/>
    <w:rPr>
      <w:b/>
      <w:spacing w:val="0"/>
    </w:rPr>
  </w:style>
  <w:style w:type="paragraph" w:customStyle="1" w:styleId="SuperTitle">
    <w:name w:val="SuperTitle"/>
    <w:basedOn w:val="Title"/>
    <w:rsid w:val="006F0B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B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B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B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B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B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B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B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B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B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B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B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BCE"/>
    <w:rPr>
      <w:i/>
    </w:rPr>
  </w:style>
  <w:style w:type="paragraph" w:styleId="Caption">
    <w:name w:val="caption"/>
    <w:basedOn w:val="BodyText"/>
    <w:next w:val="Normal"/>
    <w:qFormat/>
    <w:rsid w:val="006F0B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B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B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BCE"/>
  </w:style>
  <w:style w:type="paragraph" w:styleId="TableofFigures">
    <w:name w:val="table of figures"/>
    <w:basedOn w:val="Normal"/>
    <w:next w:val="Normal"/>
    <w:semiHidden/>
    <w:rsid w:val="006F0B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B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0BCE"/>
    <w:rPr>
      <w:rFonts w:ascii="Wingdings" w:hAnsi="Wingdings"/>
    </w:rPr>
  </w:style>
  <w:style w:type="paragraph" w:customStyle="1" w:styleId="TableHeading">
    <w:name w:val="Table Heading"/>
    <w:basedOn w:val="HeadingBase"/>
    <w:rsid w:val="006F0B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BCE"/>
    <w:rPr>
      <w:color w:val="0033CC"/>
      <w:u w:val="none"/>
    </w:rPr>
  </w:style>
  <w:style w:type="paragraph" w:customStyle="1" w:styleId="BodyTextRight">
    <w:name w:val="Body Text Right"/>
    <w:basedOn w:val="BodyText"/>
    <w:rsid w:val="006F0B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B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B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B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B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B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BCE"/>
    <w:rPr>
      <w:sz w:val="32"/>
    </w:rPr>
  </w:style>
  <w:style w:type="paragraph" w:customStyle="1" w:styleId="HeadingProcedure">
    <w:name w:val="Heading Procedure"/>
    <w:basedOn w:val="HeadingBase"/>
    <w:next w:val="Normal"/>
    <w:rsid w:val="006F0B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BCE"/>
    <w:pPr>
      <w:spacing w:before="60" w:after="60"/>
    </w:pPr>
  </w:style>
  <w:style w:type="paragraph" w:styleId="ListContinue">
    <w:name w:val="List Continue"/>
    <w:basedOn w:val="List"/>
    <w:rsid w:val="006F0BCE"/>
    <w:pPr>
      <w:ind w:firstLine="0"/>
    </w:pPr>
  </w:style>
  <w:style w:type="paragraph" w:customStyle="1" w:styleId="ListNote">
    <w:name w:val="List Note"/>
    <w:basedOn w:val="List"/>
    <w:rsid w:val="006F0B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B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B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BCE"/>
    <w:rPr>
      <w:rFonts w:ascii="Courier New" w:hAnsi="Courier New"/>
    </w:rPr>
  </w:style>
  <w:style w:type="paragraph" w:customStyle="1" w:styleId="NoteBullet">
    <w:name w:val="Note Bullet"/>
    <w:basedOn w:val="Note"/>
    <w:rsid w:val="006F0B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B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B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B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B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0B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B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BCE"/>
    <w:rPr>
      <w:b/>
      <w:smallCaps/>
    </w:rPr>
  </w:style>
  <w:style w:type="paragraph" w:customStyle="1" w:styleId="TableListNumber">
    <w:name w:val="Table List Number"/>
    <w:basedOn w:val="ListNumber"/>
    <w:rsid w:val="006F0B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B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BCE"/>
    <w:pPr>
      <w:numPr>
        <w:numId w:val="9"/>
      </w:numPr>
    </w:pPr>
  </w:style>
  <w:style w:type="paragraph" w:customStyle="1" w:styleId="ListAlpha2">
    <w:name w:val="List Alpha 2"/>
    <w:basedOn w:val="List2"/>
    <w:rsid w:val="006F0BCE"/>
    <w:pPr>
      <w:numPr>
        <w:numId w:val="8"/>
      </w:numPr>
    </w:pPr>
  </w:style>
  <w:style w:type="paragraph" w:styleId="List2">
    <w:name w:val="List 2"/>
    <w:basedOn w:val="BodyText"/>
    <w:rsid w:val="006F0B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B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B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B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B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B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0BCE"/>
    <w:pPr>
      <w:numPr>
        <w:numId w:val="4"/>
      </w:numPr>
    </w:pPr>
  </w:style>
  <w:style w:type="paragraph" w:styleId="ListContinue2">
    <w:name w:val="List Continue 2"/>
    <w:basedOn w:val="List2"/>
    <w:rsid w:val="006F0BCE"/>
    <w:pPr>
      <w:ind w:firstLine="0"/>
    </w:pPr>
  </w:style>
  <w:style w:type="paragraph" w:styleId="ListContinue3">
    <w:name w:val="List Continue 3"/>
    <w:basedOn w:val="List3"/>
    <w:rsid w:val="006F0BCE"/>
    <w:pPr>
      <w:ind w:left="1021" w:firstLine="0"/>
    </w:pPr>
  </w:style>
  <w:style w:type="paragraph" w:styleId="ListContinue4">
    <w:name w:val="List Continue 4"/>
    <w:basedOn w:val="List4"/>
    <w:rsid w:val="006F0BCE"/>
    <w:pPr>
      <w:ind w:firstLine="0"/>
    </w:pPr>
  </w:style>
  <w:style w:type="paragraph" w:styleId="ListContinue5">
    <w:name w:val="List Continue 5"/>
    <w:basedOn w:val="List5"/>
    <w:rsid w:val="006F0BCE"/>
    <w:pPr>
      <w:ind w:firstLine="0"/>
    </w:pPr>
  </w:style>
  <w:style w:type="paragraph" w:styleId="ListNumber3">
    <w:name w:val="List Number 3"/>
    <w:basedOn w:val="List3"/>
    <w:rsid w:val="006F0BCE"/>
    <w:pPr>
      <w:numPr>
        <w:numId w:val="5"/>
      </w:numPr>
    </w:pPr>
  </w:style>
  <w:style w:type="paragraph" w:styleId="ListNumber4">
    <w:name w:val="List Number 4"/>
    <w:basedOn w:val="List4"/>
    <w:rsid w:val="006F0BCE"/>
    <w:pPr>
      <w:numPr>
        <w:numId w:val="6"/>
      </w:numPr>
    </w:pPr>
  </w:style>
  <w:style w:type="paragraph" w:styleId="ListNumber5">
    <w:name w:val="List Number 5"/>
    <w:basedOn w:val="List5"/>
    <w:rsid w:val="006F0BCE"/>
    <w:pPr>
      <w:numPr>
        <w:numId w:val="7"/>
      </w:numPr>
    </w:pPr>
  </w:style>
  <w:style w:type="paragraph" w:styleId="BlockText">
    <w:name w:val="Block Text"/>
    <w:basedOn w:val="Normal"/>
    <w:rsid w:val="006F0B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B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BCE"/>
    <w:rPr>
      <w:sz w:val="16"/>
      <w:vertAlign w:val="superscript"/>
    </w:rPr>
  </w:style>
  <w:style w:type="character" w:customStyle="1" w:styleId="Symbols">
    <w:name w:val="Symbols"/>
    <w:basedOn w:val="DefaultParagraphFont"/>
    <w:rsid w:val="006F0BCE"/>
    <w:rPr>
      <w:rFonts w:ascii="Symbol" w:hAnsi="Symbol"/>
    </w:rPr>
  </w:style>
  <w:style w:type="character" w:customStyle="1" w:styleId="MenuOptions">
    <w:name w:val="Menu Options"/>
    <w:basedOn w:val="DefaultParagraphFont"/>
    <w:rsid w:val="006F0B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BCE"/>
    <w:rPr>
      <w:b/>
    </w:rPr>
  </w:style>
  <w:style w:type="character" w:customStyle="1" w:styleId="Underlined">
    <w:name w:val="Underlined"/>
    <w:basedOn w:val="DefaultParagraphFont"/>
    <w:rsid w:val="006F0BCE"/>
    <w:rPr>
      <w:u w:val="single"/>
    </w:rPr>
  </w:style>
  <w:style w:type="paragraph" w:customStyle="1" w:styleId="TableBodyTextRight">
    <w:name w:val="Table Body Text Right"/>
    <w:basedOn w:val="TableBodyText"/>
    <w:rsid w:val="006F0B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BCE"/>
    <w:rPr>
      <w:sz w:val="18"/>
    </w:rPr>
  </w:style>
  <w:style w:type="paragraph" w:customStyle="1" w:styleId="BodySmallRight">
    <w:name w:val="Body Small Right"/>
    <w:basedOn w:val="BodyTextRight"/>
    <w:rsid w:val="006F0BCE"/>
    <w:rPr>
      <w:sz w:val="18"/>
      <w:szCs w:val="18"/>
    </w:rPr>
  </w:style>
  <w:style w:type="paragraph" w:customStyle="1" w:styleId="MarginEdition">
    <w:name w:val="Margin Edition"/>
    <w:basedOn w:val="MarginNote"/>
    <w:rsid w:val="006F0B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BCE"/>
    <w:rPr>
      <w:sz w:val="2"/>
      <w:szCs w:val="2"/>
    </w:rPr>
  </w:style>
  <w:style w:type="character" w:customStyle="1" w:styleId="Small">
    <w:name w:val="Small"/>
    <w:basedOn w:val="DefaultParagraphFont"/>
    <w:rsid w:val="006F0BCE"/>
    <w:rPr>
      <w:sz w:val="16"/>
    </w:rPr>
  </w:style>
  <w:style w:type="paragraph" w:customStyle="1" w:styleId="WideTable">
    <w:name w:val="Wide Table"/>
    <w:basedOn w:val="Normal"/>
    <w:rsid w:val="006F0B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BCE"/>
  </w:style>
  <w:style w:type="paragraph" w:styleId="Quote">
    <w:name w:val="Quote"/>
    <w:basedOn w:val="Heading1"/>
    <w:link w:val="QuoteChar"/>
    <w:qFormat/>
    <w:rsid w:val="006F0B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B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BCE"/>
    <w:pPr>
      <w:pageBreakBefore/>
    </w:pPr>
  </w:style>
  <w:style w:type="paragraph" w:customStyle="1" w:styleId="Border">
    <w:name w:val="Border"/>
    <w:basedOn w:val="Normal"/>
    <w:qFormat/>
    <w:rsid w:val="006F0B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B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B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B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B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B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B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B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BCE"/>
    <w:rPr>
      <w:u w:val="single"/>
    </w:rPr>
  </w:style>
  <w:style w:type="character" w:customStyle="1" w:styleId="BoldandItalics">
    <w:name w:val="Bold and Italics"/>
    <w:qFormat/>
    <w:rsid w:val="006F0BCE"/>
    <w:rPr>
      <w:b/>
      <w:i/>
      <w:u w:val="none"/>
    </w:rPr>
  </w:style>
  <w:style w:type="paragraph" w:styleId="BalloonText">
    <w:name w:val="Balloon Text"/>
    <w:basedOn w:val="Normal"/>
    <w:link w:val="BalloonTextChar"/>
    <w:rsid w:val="006F0B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B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B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B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B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B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B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23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4892</Characters>
  <Application>Microsoft Office Word</Application>
  <DocSecurity>0</DocSecurity>
  <Lines>125</Lines>
  <Paragraphs>105</Paragraphs>
  <ScaleCrop>false</ScaleCrop>
  <Company>Author-it Software Corporation Ltd.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FBPHVB3005 Operate and monitor a doughnut making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