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E7B" w:rsidP="006D1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FBPHVB3003 Operate and monitor a pastry forming and filling process</w:t>
      </w:r>
      <w:r>
        <w:fldChar w:fldCharType="end"/>
      </w:r>
    </w:p>
    <w:p w:rsidR="006D1E7B" w:rsidP="006D1E7B">
      <w:pPr>
        <w:pStyle w:val="Version"/>
        <w:sectPr w:rsidSect="00BC50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0D7" w:rsidP="00BC50D7">
      <w:pPr>
        <w:pStyle w:val="SuperHeading"/>
      </w:pPr>
      <w:r w:rsidRPr="00BC50D7">
        <w:t>FBPHVB3003 Operate and monitor a pastry forming and filling process</w:t>
      </w:r>
    </w:p>
    <w:p w:rsidR="00000000" w:rsidRPr="00BC50D7" w:rsidP="00BC50D7">
      <w:pPr>
        <w:pStyle w:val="Heading1"/>
      </w:pPr>
      <w:bookmarkStart w:id="1" w:name="O_1185570"/>
      <w:bookmarkEnd w:id="1"/>
      <w:r w:rsidRPr="00BC50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Bold"/>
              <w:rPr>
                <w:lang w:val="en-NZ"/>
              </w:rPr>
            </w:pPr>
            <w:r w:rsidRPr="00BC50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Bold"/>
              <w:rPr>
                <w:lang w:val="en-NZ"/>
              </w:rPr>
            </w:pPr>
            <w:r w:rsidRPr="00BC50D7">
              <w:t>Comments</w:t>
            </w:r>
          </w:p>
        </w:tc>
      </w:tr>
      <w:tr w:rsidTr="00B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D7" w:rsidP="00BC50D7">
            <w:pPr>
              <w:pStyle w:val="BodyText"/>
            </w:pPr>
            <w:r w:rsidRPr="00BC50D7">
              <w:t>This version released with FBP Food, Beverage and Pharmaceutical Training Package Version 6.0.</w:t>
            </w:r>
          </w:p>
        </w:tc>
      </w:tr>
    </w:tbl>
    <w:p w:rsidR="00000000" w:rsidRPr="00BC50D7" w:rsidP="00BC50D7">
      <w:pPr>
        <w:pStyle w:val="BodyText"/>
      </w:pPr>
    </w:p>
    <w:p w:rsidR="00000000" w:rsidRPr="00BC50D7" w:rsidP="00BC50D7">
      <w:pPr>
        <w:pStyle w:val="AllowPageBreak"/>
      </w:pPr>
    </w:p>
    <w:p w:rsidR="00000000" w:rsidRPr="00BC50D7" w:rsidP="00BC50D7">
      <w:pPr>
        <w:pStyle w:val="Heading1"/>
      </w:pPr>
      <w:bookmarkStart w:id="2" w:name="O_1185571"/>
      <w:bookmarkEnd w:id="2"/>
      <w:r w:rsidRPr="00BC50D7">
        <w:t>Application</w:t>
      </w:r>
    </w:p>
    <w:p w:rsidR="00000000" w:rsidRPr="00BC50D7" w:rsidP="006D1E7B">
      <w:pPr>
        <w:pStyle w:val="BodyText"/>
      </w:pPr>
      <w:r w:rsidRPr="00BC50D7">
        <w:t>This unit of competency describes the skills and knowledge required to set up, operate, adjust and shut down a process to deposit fillings into a pastry shell or onto a pastry sheet which is then topped or formed to product specifications.</w:t>
      </w:r>
    </w:p>
    <w:p w:rsidR="00000000" w:rsidRPr="00BC50D7" w:rsidP="006D1E7B">
      <w:pPr>
        <w:pStyle w:val="BodyText"/>
      </w:pPr>
      <w:r w:rsidRPr="00BC50D7">
        <w:t>This</w:t>
      </w:r>
      <w:r w:rsidRPr="00BC50D7">
        <w:t xml:space="preserve"> unit applies to individuals who take responsibility for the operation and monitoring of a pastry forming and filling process and associated equipment in a high volume baking environment. The work includes identifying and providing solutions to routine and</w:t>
      </w:r>
      <w:r w:rsidRPr="00BC50D7">
        <w:t xml:space="preserve"> some non-routine problems.</w:t>
      </w:r>
    </w:p>
    <w:p w:rsidR="00000000" w:rsidRPr="00BC50D7" w:rsidP="006D1E7B">
      <w:pPr>
        <w:pStyle w:val="BodyText"/>
      </w:pPr>
      <w:r w:rsidRPr="00BC50D7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BC50D7" w:rsidP="006D1E7B">
      <w:pPr>
        <w:pStyle w:val="BodyText"/>
      </w:pPr>
      <w:r w:rsidRPr="00BC50D7">
        <w:t>No licensing, legislative or cer</w:t>
      </w:r>
      <w:r w:rsidRPr="00BC50D7">
        <w:t>tification requirements apply to this unit at the time of publication.</w:t>
      </w:r>
    </w:p>
    <w:p w:rsidR="00000000" w:rsidRPr="00BC50D7" w:rsidP="00BC50D7">
      <w:pPr>
        <w:pStyle w:val="Heading1"/>
      </w:pPr>
      <w:bookmarkStart w:id="3" w:name="O_1185572"/>
      <w:bookmarkEnd w:id="3"/>
      <w:r w:rsidRPr="00BC50D7">
        <w:t>Pre-requisite Unit</w:t>
      </w:r>
    </w:p>
    <w:p w:rsidR="00000000" w:rsidRPr="00BC50D7" w:rsidP="006D1E7B">
      <w:pPr>
        <w:pStyle w:val="BodyText"/>
      </w:pPr>
      <w:r w:rsidRPr="00BC50D7">
        <w:t>Nil</w:t>
      </w:r>
    </w:p>
    <w:p w:rsidR="00000000" w:rsidRPr="00BC50D7" w:rsidP="00BC50D7">
      <w:pPr>
        <w:pStyle w:val="Heading1"/>
      </w:pPr>
      <w:bookmarkStart w:id="4" w:name="O_1185574"/>
      <w:bookmarkEnd w:id="4"/>
      <w:r w:rsidRPr="00BC50D7">
        <w:t>Unit Sector</w:t>
      </w:r>
    </w:p>
    <w:p w:rsidR="00000000" w:rsidRPr="00BC50D7" w:rsidP="006D1E7B">
      <w:pPr>
        <w:pStyle w:val="BodyText"/>
      </w:pPr>
      <w:r w:rsidRPr="00BC50D7">
        <w:t>High Volume Baking (HVB)</w:t>
      </w:r>
    </w:p>
    <w:p w:rsidR="00000000" w:rsidRPr="00BC50D7" w:rsidP="00BC50D7">
      <w:pPr>
        <w:pStyle w:val="Heading1"/>
      </w:pPr>
      <w:bookmarkStart w:id="5" w:name="O_1185575"/>
      <w:bookmarkEnd w:id="5"/>
      <w:r w:rsidRPr="00BC50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1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Bold"/>
              <w:rPr>
                <w:lang w:val="en-NZ"/>
              </w:rPr>
            </w:pPr>
            <w:r w:rsidRPr="00BC50D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Bold"/>
              <w:rPr>
                <w:lang w:val="en-NZ"/>
              </w:rPr>
            </w:pPr>
            <w:r w:rsidRPr="00BC50D7">
              <w:t>Performance Criteria</w:t>
            </w:r>
          </w:p>
        </w:tc>
      </w:tr>
      <w:tr w:rsidTr="006D1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D7" w:rsidP="00BC50D7">
            <w:pPr>
              <w:pStyle w:val="BodyText"/>
            </w:pPr>
            <w:r w:rsidRPr="00BC50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1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 xml:space="preserve">1. Prepare the pastry </w:t>
            </w:r>
            <w:r w:rsidRPr="00BC50D7">
              <w:t>forming and filling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D7" w:rsidP="00BC50D7">
            <w:pPr>
              <w:pStyle w:val="BodyText"/>
            </w:pPr>
            <w:r w:rsidRPr="00BC50D7">
              <w:t>1.1 Confirm availability of materials a</w:t>
            </w:r>
            <w:r w:rsidRPr="00BC50D7">
              <w:t xml:space="preserve">ble to meet production </w:t>
            </w:r>
            <w:r w:rsidRPr="00BC50D7">
              <w:t>requirements</w:t>
            </w:r>
          </w:p>
          <w:p w:rsidR="00000000" w:rsidRPr="00BC50D7" w:rsidP="00BC50D7">
            <w:pPr>
              <w:pStyle w:val="BodyText"/>
            </w:pPr>
            <w:r w:rsidRPr="00BC50D7">
              <w:t xml:space="preserve">1.2 Identify health, safety and food safety hazards and address risks, including using appropriate personal protective clothing and equipment </w:t>
            </w:r>
          </w:p>
          <w:p w:rsidR="00000000" w:rsidRPr="00BC50D7" w:rsidP="00BC50D7">
            <w:pPr>
              <w:pStyle w:val="BodyText"/>
            </w:pPr>
            <w:r w:rsidRPr="00BC50D7">
              <w:t>1.3 Identify and confirm equipment is clean and maintenance requirements have</w:t>
            </w:r>
            <w:r w:rsidRPr="00BC50D7">
              <w:t xml:space="preserve"> been met, according to health, safety and food safety requirements</w:t>
            </w:r>
          </w:p>
          <w:p w:rsidR="00000000" w:rsidRPr="00BC50D7" w:rsidP="00BC50D7">
            <w:pPr>
              <w:pStyle w:val="BodyText"/>
            </w:pPr>
            <w:r w:rsidRPr="00BC50D7">
              <w:t>1.4 Fit machine components and related attachments and adjust to meet operating and safety requirements</w:t>
            </w:r>
          </w:p>
          <w:p w:rsidR="00000000" w:rsidRPr="00BC50D7" w:rsidP="00BC50D7">
            <w:pPr>
              <w:pStyle w:val="BodyText"/>
            </w:pPr>
            <w:r w:rsidRPr="00BC50D7">
              <w:t>1.5 Select processing and operating parameters to meet safety and production requirements</w:t>
            </w:r>
          </w:p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>1.6 Carry out pre-start checks according to operator instructions</w:t>
            </w:r>
          </w:p>
        </w:tc>
      </w:tr>
      <w:tr w:rsidTr="006D1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D7" w:rsidP="00BC50D7">
            <w:pPr>
              <w:pStyle w:val="BodyText"/>
            </w:pPr>
            <w:r w:rsidRPr="00BC50D7">
              <w:t>2.1 Start the pastry forming and filling process according to work</w:t>
            </w:r>
            <w:r w:rsidRPr="00BC50D7">
              <w:t>place procedures</w:t>
            </w:r>
          </w:p>
          <w:p w:rsidR="00000000" w:rsidRPr="00BC50D7" w:rsidP="00BC50D7">
            <w:pPr>
              <w:pStyle w:val="BodyText"/>
            </w:pPr>
            <w:r w:rsidRPr="00BC50D7">
              <w:t>2.2 Monitor equipment to ensure optimal operations</w:t>
            </w:r>
          </w:p>
          <w:p w:rsidR="00000000" w:rsidRPr="00BC50D7" w:rsidP="00BC50D7">
            <w:pPr>
              <w:pStyle w:val="BodyText"/>
            </w:pPr>
            <w:r w:rsidRPr="00BC50D7">
              <w:t>2.3 Monitor the process to confirm that product meets specifications</w:t>
            </w:r>
          </w:p>
          <w:p w:rsidR="00000000" w:rsidRPr="00BC50D7" w:rsidP="00BC50D7">
            <w:pPr>
              <w:pStyle w:val="BodyText"/>
            </w:pPr>
            <w:r w:rsidRPr="00BC50D7">
              <w:t>2.4 Identify, report and rectify out-of-specification product and process outcomes</w:t>
            </w:r>
          </w:p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>2.5 Conduct work and maintain a clea</w:t>
            </w:r>
            <w:r w:rsidRPr="00BC50D7">
              <w:t>n and tidy workplace according to workplace environmental and food safety procedures</w:t>
            </w:r>
          </w:p>
        </w:tc>
      </w:tr>
      <w:tr w:rsidTr="006D1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>3. Complete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D7" w:rsidP="00BC50D7">
            <w:pPr>
              <w:pStyle w:val="BodyText"/>
            </w:pPr>
            <w:r w:rsidRPr="00BC50D7">
              <w:t>3.1 Shut down the process safely according to workplace procedures</w:t>
            </w:r>
          </w:p>
          <w:p w:rsidR="00000000" w:rsidRPr="00BC50D7" w:rsidP="00BC50D7">
            <w:pPr>
              <w:pStyle w:val="BodyText"/>
            </w:pPr>
            <w:r w:rsidRPr="00BC50D7">
              <w:t>3.2 Identify and report maintenance requirements according to workplace procedu</w:t>
            </w:r>
            <w:r w:rsidRPr="00BC50D7">
              <w:t>res</w:t>
            </w:r>
          </w:p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>3.3 Maintain workplace records accurately according to workplace procedures</w:t>
            </w:r>
          </w:p>
        </w:tc>
      </w:tr>
      <w:tr w:rsidTr="006D1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D7" w:rsidP="00BC50D7">
            <w:pPr>
              <w:pStyle w:val="BodyText"/>
            </w:pPr>
            <w:r w:rsidRPr="00BC50D7">
              <w:t>4. Recognise and correct common faults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D7" w:rsidP="00BC50D7">
            <w:pPr>
              <w:pStyle w:val="BodyText"/>
            </w:pPr>
            <w:r w:rsidRPr="00BC50D7">
              <w:t>4.1 Take samples and check formed and filled pastry products to ensure they meet specifications</w:t>
            </w:r>
          </w:p>
          <w:p w:rsidR="00000000" w:rsidRPr="00BC50D7" w:rsidP="00BC50D7">
            <w:pPr>
              <w:pStyle w:val="BodyText"/>
            </w:pPr>
            <w:r w:rsidRPr="00BC50D7">
              <w:t>4.2 Identify causes of typical faults a</w:t>
            </w:r>
            <w:r w:rsidRPr="00BC50D7">
              <w:t>nd how they can be rectified according to workplace requirements</w:t>
            </w:r>
          </w:p>
          <w:p w:rsidR="00000000" w:rsidRPr="00BC50D7" w:rsidP="00BC50D7">
            <w:pPr>
              <w:pStyle w:val="BodyText"/>
            </w:pPr>
            <w:r w:rsidRPr="00BC50D7">
              <w:t>4.3 Discard faulty products according to workplace and environmental guidelines</w:t>
            </w:r>
          </w:p>
        </w:tc>
      </w:tr>
    </w:tbl>
    <w:p w:rsidR="00000000" w:rsidRPr="00BC50D7" w:rsidP="00BC50D7">
      <w:pPr>
        <w:pStyle w:val="BodyText"/>
      </w:pPr>
    </w:p>
    <w:p w:rsidR="00000000" w:rsidRPr="00BC50D7" w:rsidP="00BC50D7">
      <w:pPr>
        <w:pStyle w:val="AllowPageBreak"/>
      </w:pPr>
    </w:p>
    <w:p w:rsidR="00000000" w:rsidRPr="00BC50D7" w:rsidP="00BC50D7">
      <w:pPr>
        <w:pStyle w:val="Heading1"/>
      </w:pPr>
      <w:bookmarkStart w:id="6" w:name="O_1185576"/>
      <w:bookmarkEnd w:id="6"/>
      <w:r w:rsidRPr="00BC50D7">
        <w:t>Foundation Skills</w:t>
      </w:r>
    </w:p>
    <w:p w:rsidR="00000000" w:rsidRPr="006D1E7B" w:rsidP="006D1E7B">
      <w:pPr>
        <w:pStyle w:val="BodyText"/>
        <w:rPr>
          <w:i/>
        </w:rPr>
      </w:pPr>
      <w:r w:rsidRPr="006D1E7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Bold"/>
              <w:rPr>
                <w:lang w:val="en-NZ"/>
              </w:rPr>
            </w:pPr>
            <w:r w:rsidRPr="00BC50D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Bold"/>
              <w:rPr>
                <w:lang w:val="en-NZ"/>
              </w:rPr>
            </w:pPr>
            <w:r w:rsidRPr="00BC50D7">
              <w:t>Description</w:t>
            </w:r>
          </w:p>
        </w:tc>
      </w:tr>
      <w:tr w:rsidTr="00B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ListBullet"/>
              <w:rPr>
                <w:lang w:val="en-NZ"/>
              </w:rPr>
            </w:pPr>
            <w:r w:rsidRPr="00BC50D7">
              <w:t>Interpret production requirements</w:t>
            </w:r>
          </w:p>
        </w:tc>
      </w:tr>
      <w:tr w:rsidTr="00B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ListBullet"/>
              <w:rPr>
                <w:lang w:val="en-NZ"/>
              </w:rPr>
            </w:pPr>
            <w:r w:rsidRPr="00BC50D7">
              <w:t>Record processing information using digital and/or paper-based formats</w:t>
            </w:r>
          </w:p>
        </w:tc>
      </w:tr>
      <w:tr w:rsidTr="00B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ListBullet"/>
              <w:rPr>
                <w:lang w:val="en-NZ"/>
              </w:rPr>
            </w:pPr>
            <w:r w:rsidRPr="00BC50D7">
              <w:t>Follow instructions and ask questions to clarify information</w:t>
            </w:r>
          </w:p>
        </w:tc>
      </w:tr>
      <w:tr w:rsidTr="00B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D7" w:rsidP="00BC50D7">
            <w:pPr>
              <w:pStyle w:val="ListBullet"/>
            </w:pPr>
            <w:r w:rsidRPr="00BC50D7">
              <w:t>Accurately interpret readings on gauges and scales</w:t>
            </w:r>
          </w:p>
          <w:p w:rsidR="00000000" w:rsidRPr="00BC50D7" w:rsidP="00BC50D7">
            <w:pPr>
              <w:pStyle w:val="ListBullet"/>
            </w:pPr>
            <w:r w:rsidRPr="00BC50D7">
              <w:t>Use basic arithmetic to calculat</w:t>
            </w:r>
            <w:r w:rsidRPr="00BC50D7">
              <w:t>e quantities</w:t>
            </w:r>
          </w:p>
          <w:p w:rsidR="00000000" w:rsidRPr="00BC50D7" w:rsidP="00BC50D7">
            <w:pPr>
              <w:pStyle w:val="ListBullet"/>
            </w:pPr>
            <w:r w:rsidRPr="00BC50D7">
              <w:t>Measure size (mm, cm) and weight (mg, g, kg) of filled and formed pastries against specifications</w:t>
            </w:r>
          </w:p>
        </w:tc>
      </w:tr>
    </w:tbl>
    <w:p w:rsidR="00000000" w:rsidRPr="00BC50D7" w:rsidP="00BC50D7">
      <w:pPr>
        <w:pStyle w:val="BodyText"/>
      </w:pPr>
    </w:p>
    <w:p w:rsidR="00000000" w:rsidRPr="00BC50D7" w:rsidP="00BC50D7">
      <w:pPr>
        <w:pStyle w:val="AllowPageBreak"/>
      </w:pPr>
    </w:p>
    <w:p w:rsidR="00000000" w:rsidRPr="00BC50D7" w:rsidP="00BC50D7">
      <w:pPr>
        <w:pStyle w:val="Heading1"/>
      </w:pPr>
      <w:bookmarkStart w:id="7" w:name="O_1185578"/>
      <w:bookmarkEnd w:id="7"/>
      <w:r w:rsidRPr="00BC50D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Bold"/>
              <w:rPr>
                <w:lang w:val="en-NZ"/>
              </w:rPr>
            </w:pPr>
            <w:r w:rsidRPr="00BC50D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Bold"/>
              <w:rPr>
                <w:lang w:val="en-NZ"/>
              </w:rPr>
            </w:pPr>
            <w:r w:rsidRPr="00BC50D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Bold"/>
              <w:rPr>
                <w:lang w:val="en-NZ"/>
              </w:rPr>
            </w:pPr>
            <w:r w:rsidRPr="00BC50D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Bold"/>
              <w:rPr>
                <w:lang w:val="en-NZ"/>
              </w:rPr>
            </w:pPr>
            <w:r w:rsidRPr="00BC50D7">
              <w:t>Equivalence status</w:t>
            </w:r>
          </w:p>
        </w:tc>
      </w:tr>
      <w:tr w:rsidTr="00B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>FBPHVB3003 Operate and monitor a pastry forming and filling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>FBPPBK2002 Operate a pastry forming and filling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D7" w:rsidP="00BC50D7">
            <w:pPr>
              <w:pStyle w:val="BodyText"/>
            </w:pPr>
            <w:r w:rsidRPr="00BC50D7">
              <w:t>Unit code and title updated to better reflect complexity of task</w:t>
            </w:r>
          </w:p>
          <w:p w:rsidR="00000000" w:rsidRPr="00BC50D7" w:rsidP="00BC50D7">
            <w:pPr>
              <w:pStyle w:val="BodyText"/>
            </w:pPr>
            <w:r w:rsidRPr="00BC50D7">
              <w:t>Minor changes to Performance Criteria to clarify task</w:t>
            </w:r>
          </w:p>
          <w:p w:rsidR="00000000" w:rsidRPr="00BC50D7" w:rsidP="00BC50D7">
            <w:pPr>
              <w:pStyle w:val="BodyText"/>
            </w:pPr>
            <w:r w:rsidRPr="00BC50D7">
              <w:t>Element 4 add</w:t>
            </w:r>
            <w:r w:rsidRPr="00BC50D7">
              <w:t>ed</w:t>
            </w:r>
          </w:p>
          <w:p w:rsidR="00000000" w:rsidRPr="00BC50D7" w:rsidP="00BC50D7">
            <w:pPr>
              <w:pStyle w:val="BodyText"/>
            </w:pPr>
            <w:r w:rsidRPr="00BC50D7">
              <w:t>Foundation Skills refined</w:t>
            </w:r>
          </w:p>
          <w:p w:rsidR="00000000" w:rsidRPr="00BC50D7" w:rsidP="00BC50D7">
            <w:pPr>
              <w:pStyle w:val="BodyText"/>
            </w:pPr>
            <w:r w:rsidRPr="00BC50D7">
              <w:t>Performance Evidence clarified</w:t>
            </w:r>
          </w:p>
          <w:p w:rsidR="00000000" w:rsidP="00BC50D7">
            <w:pPr>
              <w:pStyle w:val="BodyText"/>
              <w:rPr>
                <w:lang w:val="en-NZ"/>
              </w:rPr>
            </w:pPr>
            <w:r w:rsidRPr="00BC50D7">
              <w:t xml:space="preserve">Minor changes to Knowledge Evidence and Assessment Conditions to clarify requirements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D7" w:rsidP="00BC50D7">
            <w:pPr>
              <w:pStyle w:val="BodyText"/>
            </w:pPr>
            <w:r w:rsidRPr="00BC50D7">
              <w:t>Not equivalent</w:t>
            </w:r>
          </w:p>
        </w:tc>
      </w:tr>
    </w:tbl>
    <w:p w:rsidR="00000000" w:rsidRPr="00BC50D7" w:rsidP="00BC50D7">
      <w:pPr>
        <w:pStyle w:val="BodyText"/>
      </w:pPr>
    </w:p>
    <w:p w:rsidR="00000000" w:rsidRPr="00BC50D7" w:rsidP="00BC50D7">
      <w:pPr>
        <w:pStyle w:val="AllowPageBreak"/>
      </w:pPr>
    </w:p>
    <w:p w:rsidR="00000000" w:rsidRPr="00BC50D7" w:rsidP="00BC50D7">
      <w:pPr>
        <w:pStyle w:val="Heading1"/>
      </w:pPr>
      <w:bookmarkStart w:id="8" w:name="O_1185585"/>
      <w:bookmarkEnd w:id="8"/>
      <w:r w:rsidRPr="00BC50D7">
        <w:t>Links</w:t>
      </w:r>
    </w:p>
    <w:p w:rsidR="00000000" w:rsidRPr="00BC50D7" w:rsidP="006D1E7B">
      <w:pPr>
        <w:pStyle w:val="BodyText"/>
      </w:pPr>
      <w:r w:rsidRPr="00BC50D7">
        <w:t>Companion Volumes, including Implementation Guides, are available a</w:t>
      </w:r>
      <w:r w:rsidRPr="00BC50D7">
        <w:t xml:space="preserve">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4338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C50D7" w:rsidP="00BC50D7"/>
    <w:sectPr w:rsidSect="00BC50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D7" w:rsidRPr="006D1E7B" w:rsidP="006D1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7B" w:rsidP="00BC50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E7B" w:rsidP="00BC50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1E7B" w:rsidP="00BC50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0D7" w:rsidRPr="006D1E7B" w:rsidP="006D1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7B" w:rsidRPr="002D2AF8" w:rsidP="00BC50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FBPHVB3003 Operate and monitor a pastry forming and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D1E7B" w:rsidP="00BC50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90D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2E22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0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0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0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0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0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0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0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0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0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0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0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0D7"/>
  </w:style>
  <w:style w:type="character" w:customStyle="1" w:styleId="Heading1Char">
    <w:name w:val="Heading 1 Char"/>
    <w:basedOn w:val="DefaultParagraphFont"/>
    <w:link w:val="Heading1"/>
    <w:rsid w:val="00BC50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0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0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0D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C50D7"/>
    <w:rPr>
      <w:i/>
    </w:rPr>
  </w:style>
  <w:style w:type="paragraph" w:customStyle="1" w:styleId="SuperHeading">
    <w:name w:val="SuperHeading"/>
    <w:basedOn w:val="Normal"/>
    <w:rsid w:val="00BC50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0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50D7"/>
    <w:rPr>
      <w:b/>
    </w:rPr>
  </w:style>
  <w:style w:type="character" w:customStyle="1" w:styleId="Heading2Char">
    <w:name w:val="Heading 2 Char"/>
    <w:basedOn w:val="DefaultParagraphFont"/>
    <w:link w:val="Heading2"/>
    <w:rsid w:val="00BC50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0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0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0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0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0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0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0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0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0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0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0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0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0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0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0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50D7"/>
    <w:rPr>
      <w:b/>
      <w:spacing w:val="0"/>
    </w:rPr>
  </w:style>
  <w:style w:type="paragraph" w:customStyle="1" w:styleId="SuperTitle">
    <w:name w:val="SuperTitle"/>
    <w:basedOn w:val="Title"/>
    <w:rsid w:val="00BC50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0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0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50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50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0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0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0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0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0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0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0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0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50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0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0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0D7"/>
  </w:style>
  <w:style w:type="paragraph" w:styleId="TableofFigures">
    <w:name w:val="table of figures"/>
    <w:basedOn w:val="Normal"/>
    <w:next w:val="Normal"/>
    <w:semiHidden/>
    <w:rsid w:val="00BC50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0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50D7"/>
    <w:rPr>
      <w:rFonts w:ascii="Wingdings" w:hAnsi="Wingdings"/>
    </w:rPr>
  </w:style>
  <w:style w:type="paragraph" w:customStyle="1" w:styleId="TableHeading">
    <w:name w:val="Table Heading"/>
    <w:basedOn w:val="HeadingBase"/>
    <w:rsid w:val="00BC50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0D7"/>
    <w:rPr>
      <w:color w:val="0033CC"/>
      <w:u w:val="none"/>
    </w:rPr>
  </w:style>
  <w:style w:type="paragraph" w:customStyle="1" w:styleId="BodyTextRight">
    <w:name w:val="Body Text Right"/>
    <w:basedOn w:val="BodyText"/>
    <w:rsid w:val="00BC50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0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0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0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0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0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0D7"/>
    <w:rPr>
      <w:sz w:val="32"/>
    </w:rPr>
  </w:style>
  <w:style w:type="paragraph" w:customStyle="1" w:styleId="HeadingProcedure">
    <w:name w:val="Heading Procedure"/>
    <w:basedOn w:val="HeadingBase"/>
    <w:next w:val="Normal"/>
    <w:rsid w:val="00BC50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0D7"/>
    <w:pPr>
      <w:spacing w:before="60" w:after="60"/>
    </w:pPr>
  </w:style>
  <w:style w:type="paragraph" w:styleId="ListContinue">
    <w:name w:val="List Continue"/>
    <w:basedOn w:val="List"/>
    <w:rsid w:val="00BC50D7"/>
    <w:pPr>
      <w:ind w:firstLine="0"/>
    </w:pPr>
  </w:style>
  <w:style w:type="paragraph" w:customStyle="1" w:styleId="ListNote">
    <w:name w:val="List Note"/>
    <w:basedOn w:val="List"/>
    <w:rsid w:val="00BC50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0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0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0D7"/>
    <w:rPr>
      <w:rFonts w:ascii="Courier New" w:hAnsi="Courier New"/>
    </w:rPr>
  </w:style>
  <w:style w:type="paragraph" w:customStyle="1" w:styleId="NoteBullet">
    <w:name w:val="Note Bullet"/>
    <w:basedOn w:val="Note"/>
    <w:rsid w:val="00BC50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0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0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0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0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50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0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0D7"/>
    <w:rPr>
      <w:b/>
      <w:smallCaps/>
    </w:rPr>
  </w:style>
  <w:style w:type="paragraph" w:customStyle="1" w:styleId="TableListNumber">
    <w:name w:val="Table List Number"/>
    <w:basedOn w:val="ListNumber"/>
    <w:rsid w:val="00BC50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0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0D7"/>
    <w:pPr>
      <w:numPr>
        <w:numId w:val="8"/>
      </w:numPr>
    </w:pPr>
  </w:style>
  <w:style w:type="paragraph" w:customStyle="1" w:styleId="ListAlpha2">
    <w:name w:val="List Alpha 2"/>
    <w:basedOn w:val="List2"/>
    <w:rsid w:val="00BC50D7"/>
    <w:pPr>
      <w:numPr>
        <w:numId w:val="7"/>
      </w:numPr>
    </w:pPr>
  </w:style>
  <w:style w:type="paragraph" w:styleId="List2">
    <w:name w:val="List 2"/>
    <w:basedOn w:val="BodyText"/>
    <w:rsid w:val="00BC50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0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0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0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0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0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50D7"/>
    <w:pPr>
      <w:numPr>
        <w:numId w:val="3"/>
      </w:numPr>
    </w:pPr>
  </w:style>
  <w:style w:type="paragraph" w:styleId="ListContinue2">
    <w:name w:val="List Continue 2"/>
    <w:basedOn w:val="List2"/>
    <w:rsid w:val="00BC50D7"/>
    <w:pPr>
      <w:ind w:firstLine="0"/>
    </w:pPr>
  </w:style>
  <w:style w:type="paragraph" w:styleId="ListContinue3">
    <w:name w:val="List Continue 3"/>
    <w:basedOn w:val="List3"/>
    <w:rsid w:val="00BC50D7"/>
    <w:pPr>
      <w:ind w:left="1021" w:firstLine="0"/>
    </w:pPr>
  </w:style>
  <w:style w:type="paragraph" w:styleId="ListContinue4">
    <w:name w:val="List Continue 4"/>
    <w:basedOn w:val="List4"/>
    <w:rsid w:val="00BC50D7"/>
    <w:pPr>
      <w:ind w:firstLine="0"/>
    </w:pPr>
  </w:style>
  <w:style w:type="paragraph" w:styleId="ListContinue5">
    <w:name w:val="List Continue 5"/>
    <w:basedOn w:val="List5"/>
    <w:rsid w:val="00BC50D7"/>
    <w:pPr>
      <w:ind w:firstLine="0"/>
    </w:pPr>
  </w:style>
  <w:style w:type="paragraph" w:styleId="ListNumber3">
    <w:name w:val="List Number 3"/>
    <w:basedOn w:val="List3"/>
    <w:rsid w:val="00BC50D7"/>
    <w:pPr>
      <w:numPr>
        <w:numId w:val="4"/>
      </w:numPr>
    </w:pPr>
  </w:style>
  <w:style w:type="paragraph" w:styleId="ListNumber4">
    <w:name w:val="List Number 4"/>
    <w:basedOn w:val="List4"/>
    <w:rsid w:val="00BC50D7"/>
    <w:pPr>
      <w:numPr>
        <w:numId w:val="5"/>
      </w:numPr>
    </w:pPr>
  </w:style>
  <w:style w:type="paragraph" w:styleId="ListNumber5">
    <w:name w:val="List Number 5"/>
    <w:basedOn w:val="List5"/>
    <w:rsid w:val="00BC50D7"/>
    <w:pPr>
      <w:numPr>
        <w:numId w:val="6"/>
      </w:numPr>
    </w:pPr>
  </w:style>
  <w:style w:type="paragraph" w:styleId="BlockText">
    <w:name w:val="Block Text"/>
    <w:basedOn w:val="Normal"/>
    <w:rsid w:val="00BC50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0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0D7"/>
    <w:rPr>
      <w:sz w:val="16"/>
      <w:vertAlign w:val="superscript"/>
    </w:rPr>
  </w:style>
  <w:style w:type="character" w:customStyle="1" w:styleId="Symbols">
    <w:name w:val="Symbols"/>
    <w:basedOn w:val="DefaultParagraphFont"/>
    <w:rsid w:val="00BC50D7"/>
    <w:rPr>
      <w:rFonts w:ascii="Symbol" w:hAnsi="Symbol"/>
    </w:rPr>
  </w:style>
  <w:style w:type="character" w:customStyle="1" w:styleId="MenuOptions">
    <w:name w:val="Menu Options"/>
    <w:basedOn w:val="DefaultParagraphFont"/>
    <w:rsid w:val="00BC50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0D7"/>
    <w:rPr>
      <w:b/>
    </w:rPr>
  </w:style>
  <w:style w:type="character" w:customStyle="1" w:styleId="Underlined">
    <w:name w:val="Underlined"/>
    <w:basedOn w:val="DefaultParagraphFont"/>
    <w:rsid w:val="00BC50D7"/>
    <w:rPr>
      <w:u w:val="single"/>
    </w:rPr>
  </w:style>
  <w:style w:type="paragraph" w:customStyle="1" w:styleId="TableBodyTextRight">
    <w:name w:val="Table Body Text Right"/>
    <w:basedOn w:val="TableBodyText"/>
    <w:rsid w:val="00BC50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0D7"/>
    <w:rPr>
      <w:sz w:val="18"/>
    </w:rPr>
  </w:style>
  <w:style w:type="paragraph" w:customStyle="1" w:styleId="BodySmallRight">
    <w:name w:val="Body Small Right"/>
    <w:basedOn w:val="BodyTextRight"/>
    <w:rsid w:val="00BC50D7"/>
    <w:rPr>
      <w:sz w:val="18"/>
      <w:szCs w:val="18"/>
    </w:rPr>
  </w:style>
  <w:style w:type="paragraph" w:customStyle="1" w:styleId="MarginEdition">
    <w:name w:val="Margin Edition"/>
    <w:basedOn w:val="MarginNote"/>
    <w:rsid w:val="00BC50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0D7"/>
    <w:rPr>
      <w:sz w:val="2"/>
      <w:szCs w:val="2"/>
    </w:rPr>
  </w:style>
  <w:style w:type="character" w:customStyle="1" w:styleId="Small">
    <w:name w:val="Small"/>
    <w:basedOn w:val="DefaultParagraphFont"/>
    <w:rsid w:val="00BC50D7"/>
    <w:rPr>
      <w:sz w:val="16"/>
    </w:rPr>
  </w:style>
  <w:style w:type="paragraph" w:customStyle="1" w:styleId="WideTable">
    <w:name w:val="Wide Table"/>
    <w:basedOn w:val="Normal"/>
    <w:rsid w:val="00BC50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0D7"/>
  </w:style>
  <w:style w:type="paragraph" w:styleId="Quote">
    <w:name w:val="Quote"/>
    <w:basedOn w:val="Heading1"/>
    <w:link w:val="QuoteChar"/>
    <w:qFormat/>
    <w:rsid w:val="00BC50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0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0D7"/>
    <w:pPr>
      <w:pageBreakBefore/>
    </w:pPr>
  </w:style>
  <w:style w:type="paragraph" w:customStyle="1" w:styleId="Border">
    <w:name w:val="Border"/>
    <w:basedOn w:val="Normal"/>
    <w:qFormat/>
    <w:rsid w:val="00BC50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0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0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0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0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0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0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0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0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0D7"/>
    <w:rPr>
      <w:u w:val="single"/>
    </w:rPr>
  </w:style>
  <w:style w:type="character" w:customStyle="1" w:styleId="BoldandItalics">
    <w:name w:val="Bold and Italics"/>
    <w:qFormat/>
    <w:rsid w:val="00BC50D7"/>
    <w:rPr>
      <w:b/>
      <w:i/>
      <w:u w:val="none"/>
    </w:rPr>
  </w:style>
  <w:style w:type="paragraph" w:styleId="BalloonText">
    <w:name w:val="Balloon Text"/>
    <w:basedOn w:val="Normal"/>
    <w:link w:val="BalloonTextChar"/>
    <w:rsid w:val="00BC5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0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0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0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0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0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0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1E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3992</Characters>
  <Application>Microsoft Office Word</Application>
  <DocSecurity>0</DocSecurity>
  <Lines>147</Lines>
  <Paragraphs>87</Paragraphs>
  <ScaleCrop>false</ScaleCrop>
  <Company>Author-it Software Corporation Ltd.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FBPHVB3003 Operate and monitor a pastry forming and filling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2023-01-26T21:43:00Z</dcterms:created>
  <dcterms:modified xsi:type="dcterms:W3CDTF">2023-01-26T21:43:00Z</dcterms:modified>
</cp:coreProperties>
</file>