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00A5" w:rsidP="00C400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FBPHVB3001 Operate and monitor a cooling and wrapping process</w:t>
      </w:r>
      <w:r>
        <w:fldChar w:fldCharType="end"/>
      </w:r>
    </w:p>
    <w:p w:rsidR="00C400A5" w:rsidP="00C400A5">
      <w:pPr>
        <w:pStyle w:val="Version"/>
        <w:sectPr w:rsidSect="00070C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0C4B" w:rsidP="00070C4B">
      <w:pPr>
        <w:pStyle w:val="SuperHeading"/>
      </w:pPr>
      <w:r w:rsidRPr="00070C4B">
        <w:t>FBPHVB3001 Operate and monitor a cooling and wrapping process</w:t>
      </w:r>
    </w:p>
    <w:p w:rsidR="00000000" w:rsidRPr="00070C4B" w:rsidP="00070C4B">
      <w:pPr>
        <w:pStyle w:val="Heading1"/>
      </w:pPr>
      <w:bookmarkStart w:id="1" w:name="O_1185532"/>
      <w:bookmarkEnd w:id="1"/>
      <w:r w:rsidRPr="00070C4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70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C4B">
            <w:pPr>
              <w:pStyle w:val="BodyTextBold"/>
              <w:rPr>
                <w:lang w:val="en-NZ"/>
              </w:rPr>
            </w:pPr>
            <w:r w:rsidRPr="00070C4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C4B">
            <w:pPr>
              <w:pStyle w:val="BodyTextBold"/>
              <w:rPr>
                <w:lang w:val="en-NZ"/>
              </w:rPr>
            </w:pPr>
            <w:r w:rsidRPr="00070C4B">
              <w:t>Comments</w:t>
            </w:r>
          </w:p>
        </w:tc>
      </w:tr>
      <w:tr w:rsidTr="00070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C4B">
            <w:pPr>
              <w:pStyle w:val="BodyText"/>
              <w:rPr>
                <w:lang w:val="en-NZ"/>
              </w:rPr>
            </w:pPr>
            <w:r w:rsidRPr="00070C4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C4B" w:rsidP="00070C4B">
            <w:pPr>
              <w:pStyle w:val="BodyText"/>
            </w:pPr>
            <w:r w:rsidRPr="00070C4B">
              <w:t>This version released with FBP Food, Beverage and Pharmaceutical Training Package Version 6.0.</w:t>
            </w:r>
          </w:p>
        </w:tc>
      </w:tr>
    </w:tbl>
    <w:p w:rsidR="00000000" w:rsidRPr="00070C4B" w:rsidP="00070C4B">
      <w:pPr>
        <w:pStyle w:val="BodyText"/>
      </w:pPr>
    </w:p>
    <w:p w:rsidR="00000000" w:rsidRPr="00070C4B" w:rsidP="00070C4B">
      <w:pPr>
        <w:pStyle w:val="AllowPageBreak"/>
      </w:pPr>
    </w:p>
    <w:p w:rsidR="00000000" w:rsidRPr="00070C4B" w:rsidP="00070C4B">
      <w:pPr>
        <w:pStyle w:val="Heading1"/>
      </w:pPr>
      <w:bookmarkStart w:id="2" w:name="O_1185533"/>
      <w:bookmarkEnd w:id="2"/>
      <w:r w:rsidRPr="00070C4B">
        <w:t>Application</w:t>
      </w:r>
    </w:p>
    <w:p w:rsidR="00000000" w:rsidRPr="00070C4B" w:rsidP="00C400A5">
      <w:pPr>
        <w:pStyle w:val="BodyText"/>
      </w:pPr>
      <w:r w:rsidRPr="00070C4B">
        <w:t>This unit of competency describes the skills and knowledge required to set up, operate, adjust and shut down a process to cool and wrap baked products such as cake, bread or muffins.</w:t>
      </w:r>
    </w:p>
    <w:p w:rsidR="00000000" w:rsidRPr="00070C4B" w:rsidP="00C400A5">
      <w:pPr>
        <w:pStyle w:val="BodyText"/>
      </w:pPr>
      <w:r w:rsidRPr="00070C4B">
        <w:t>The unit applies to operators who take responsibility for cooling and wra</w:t>
      </w:r>
      <w:r w:rsidRPr="00070C4B">
        <w:t>pping operations in a production baking environment. The work includes identifying and providing solutions to routine and some non-routine problems.</w:t>
      </w:r>
    </w:p>
    <w:p w:rsidR="00000000" w:rsidRPr="00070C4B" w:rsidP="00C400A5">
      <w:pPr>
        <w:pStyle w:val="BodyText"/>
      </w:pPr>
      <w:r w:rsidRPr="00070C4B">
        <w:t>All work must be carried out to comply with workplace procedures according to state/territory health and sa</w:t>
      </w:r>
      <w:r w:rsidRPr="00070C4B">
        <w:t>fety and food safety regulations, legislation and standards that apply to the workplace.</w:t>
      </w:r>
    </w:p>
    <w:p w:rsidR="00000000" w:rsidRPr="00070C4B" w:rsidP="00C400A5">
      <w:pPr>
        <w:pStyle w:val="BodyText"/>
      </w:pPr>
      <w:r w:rsidRPr="00070C4B">
        <w:t>No licensing, legislative or certification requirements apply to this unit at the time of publication.</w:t>
      </w:r>
    </w:p>
    <w:p w:rsidR="00000000" w:rsidRPr="00070C4B" w:rsidP="00070C4B">
      <w:pPr>
        <w:pStyle w:val="Heading1"/>
      </w:pPr>
      <w:bookmarkStart w:id="3" w:name="O_1185534"/>
      <w:bookmarkEnd w:id="3"/>
      <w:r w:rsidRPr="00070C4B">
        <w:t>Pre-requisite Unit</w:t>
      </w:r>
    </w:p>
    <w:p w:rsidR="00000000" w:rsidRPr="00070C4B" w:rsidP="00C400A5">
      <w:pPr>
        <w:pStyle w:val="BodyText"/>
      </w:pPr>
      <w:r w:rsidRPr="00070C4B">
        <w:t>Nil</w:t>
      </w:r>
    </w:p>
    <w:p w:rsidR="00000000" w:rsidRPr="00070C4B" w:rsidP="00070C4B">
      <w:pPr>
        <w:pStyle w:val="Heading1"/>
      </w:pPr>
      <w:bookmarkStart w:id="4" w:name="O_1185536"/>
      <w:bookmarkEnd w:id="4"/>
      <w:r w:rsidRPr="00070C4B">
        <w:t>Uni</w:t>
      </w:r>
      <w:r w:rsidRPr="00070C4B">
        <w:t>t Sector</w:t>
      </w:r>
    </w:p>
    <w:p w:rsidR="00000000" w:rsidRPr="00070C4B" w:rsidP="00C400A5">
      <w:pPr>
        <w:pStyle w:val="BodyText"/>
      </w:pPr>
      <w:r w:rsidRPr="00070C4B">
        <w:t>High Volume Baking (HVB)</w:t>
      </w:r>
    </w:p>
    <w:p w:rsidR="00000000" w:rsidRPr="00070C4B" w:rsidP="00070C4B">
      <w:pPr>
        <w:pStyle w:val="Heading1"/>
      </w:pPr>
      <w:bookmarkStart w:id="5" w:name="O_1185537"/>
      <w:bookmarkEnd w:id="5"/>
      <w:r w:rsidRPr="00070C4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00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C4B">
            <w:pPr>
              <w:pStyle w:val="BodyTextBold"/>
              <w:rPr>
                <w:lang w:val="en-NZ"/>
              </w:rPr>
            </w:pPr>
            <w:r w:rsidRPr="00070C4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C4B">
            <w:pPr>
              <w:pStyle w:val="BodyTextBold"/>
              <w:rPr>
                <w:lang w:val="en-NZ"/>
              </w:rPr>
            </w:pPr>
            <w:r w:rsidRPr="00070C4B">
              <w:t>Performance Criteria</w:t>
            </w:r>
          </w:p>
        </w:tc>
      </w:tr>
      <w:tr w:rsidTr="00C400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C4B" w:rsidP="00070C4B">
            <w:pPr>
              <w:pStyle w:val="BodyText"/>
            </w:pPr>
            <w:r w:rsidRPr="00070C4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C4B">
            <w:pPr>
              <w:pStyle w:val="BodyText"/>
              <w:rPr>
                <w:lang w:val="en-NZ"/>
              </w:rPr>
            </w:pPr>
            <w:r w:rsidRPr="00070C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00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C4B">
            <w:pPr>
              <w:pStyle w:val="BodyText"/>
              <w:rPr>
                <w:lang w:val="en-NZ"/>
              </w:rPr>
            </w:pPr>
            <w:r w:rsidRPr="00070C4B">
              <w:t xml:space="preserve">1. Prepare the cooling and cutting equipment </w:t>
            </w:r>
            <w:r w:rsidRPr="00070C4B">
              <w:t>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C4B" w:rsidP="00070C4B">
            <w:pPr>
              <w:pStyle w:val="BodyText"/>
            </w:pPr>
            <w:r w:rsidRPr="00070C4B">
              <w:t>1.1 Confirm availability of baked product to meet production requirements</w:t>
            </w:r>
          </w:p>
          <w:p w:rsidR="00000000" w:rsidRPr="00070C4B" w:rsidP="00070C4B">
            <w:pPr>
              <w:pStyle w:val="BodyText"/>
            </w:pPr>
            <w:r w:rsidRPr="00070C4B">
              <w:t>1.2 Identify health and safety hazards and address risks, including using appropriate personal protective clot</w:t>
            </w:r>
            <w:r w:rsidRPr="00070C4B">
              <w:t xml:space="preserve">hing and equipment </w:t>
            </w:r>
          </w:p>
          <w:p w:rsidR="00000000" w:rsidRPr="00070C4B" w:rsidP="00070C4B">
            <w:pPr>
              <w:pStyle w:val="BodyText"/>
            </w:pPr>
            <w:r w:rsidRPr="00070C4B">
              <w:t>1.3 Identify and confirm equipment is clean, and maintenance requirements have been met, according to health, safety and food safety requirements</w:t>
            </w:r>
          </w:p>
          <w:p w:rsidR="00000000" w:rsidRPr="00070C4B" w:rsidP="00070C4B">
            <w:pPr>
              <w:pStyle w:val="BodyText"/>
            </w:pPr>
            <w:r w:rsidRPr="00070C4B">
              <w:t>1.4 Fit machine components and related attachments, and adjust to meet operating and safet</w:t>
            </w:r>
            <w:r w:rsidRPr="00070C4B">
              <w:t>y requirements</w:t>
            </w:r>
          </w:p>
          <w:p w:rsidR="00000000" w:rsidRPr="00070C4B" w:rsidP="00070C4B">
            <w:pPr>
              <w:pStyle w:val="BodyText"/>
            </w:pPr>
            <w:r w:rsidRPr="00070C4B">
              <w:t>1.5 Select processing and operating parameters to meet safety and production requirements</w:t>
            </w:r>
          </w:p>
          <w:p w:rsidR="00000000" w:rsidRPr="00070C4B" w:rsidP="00070C4B">
            <w:pPr>
              <w:pStyle w:val="BodyText"/>
            </w:pPr>
            <w:r w:rsidRPr="00070C4B">
              <w:t>1.6 Ensure product date codes on wrapping are correct</w:t>
            </w:r>
          </w:p>
          <w:p w:rsidR="00000000" w:rsidP="00070C4B">
            <w:pPr>
              <w:pStyle w:val="BodyText"/>
              <w:rPr>
                <w:lang w:val="en-NZ"/>
              </w:rPr>
            </w:pPr>
            <w:r w:rsidRPr="00070C4B">
              <w:t>1.7 Carry out pre-start checks according to operator instructions</w:t>
            </w:r>
          </w:p>
        </w:tc>
      </w:tr>
      <w:tr w:rsidTr="00C400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C4B">
            <w:pPr>
              <w:pStyle w:val="BodyText"/>
              <w:rPr>
                <w:lang w:val="en-NZ"/>
              </w:rPr>
            </w:pPr>
            <w:r w:rsidRPr="00070C4B">
              <w:t>2. Operate</w:t>
            </w:r>
            <w:r w:rsidRPr="00070C4B">
              <w:t xml:space="preserve">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C4B" w:rsidP="00070C4B">
            <w:pPr>
              <w:pStyle w:val="BodyText"/>
            </w:pPr>
            <w:r w:rsidRPr="00070C4B">
              <w:t>2.1 Start and operate the cooling and wrapping process according to workplace procedures</w:t>
            </w:r>
          </w:p>
          <w:p w:rsidR="00000000" w:rsidRPr="00070C4B" w:rsidP="00070C4B">
            <w:pPr>
              <w:pStyle w:val="BodyText"/>
            </w:pPr>
            <w:r w:rsidRPr="00070C4B">
              <w:t>2.2 Monitor equipment to ensure optimal operation</w:t>
            </w:r>
          </w:p>
          <w:p w:rsidR="00000000" w:rsidRPr="00070C4B" w:rsidP="00070C4B">
            <w:pPr>
              <w:pStyle w:val="BodyText"/>
            </w:pPr>
            <w:r w:rsidRPr="00070C4B">
              <w:t>2.3 Monitor the process to confirm that product temperature is suitable to be wrapped</w:t>
            </w:r>
          </w:p>
          <w:p w:rsidR="00000000" w:rsidRPr="00070C4B" w:rsidP="00070C4B">
            <w:pPr>
              <w:pStyle w:val="BodyText"/>
            </w:pPr>
            <w:r w:rsidRPr="00070C4B">
              <w:t>2.4 Moni</w:t>
            </w:r>
            <w:r w:rsidRPr="00070C4B">
              <w:t>tor the process of wrapping to ensure specifications are met</w:t>
            </w:r>
          </w:p>
          <w:p w:rsidR="00000000" w:rsidRPr="00070C4B" w:rsidP="00070C4B">
            <w:pPr>
              <w:pStyle w:val="BodyText"/>
            </w:pPr>
            <w:r w:rsidRPr="00070C4B">
              <w:t>2.5 Identify, rectify and report out-of-specification product and process outcomes</w:t>
            </w:r>
          </w:p>
          <w:p w:rsidR="00000000" w:rsidP="00070C4B">
            <w:pPr>
              <w:pStyle w:val="BodyText"/>
              <w:rPr>
                <w:lang w:val="en-NZ"/>
              </w:rPr>
            </w:pPr>
            <w:r w:rsidRPr="00070C4B">
              <w:t>2.6 Conduct work and maintain a clean and tidy workplace according to workplace environmental and food safety pr</w:t>
            </w:r>
            <w:r w:rsidRPr="00070C4B">
              <w:t>ocedures</w:t>
            </w:r>
          </w:p>
        </w:tc>
      </w:tr>
      <w:tr w:rsidTr="00C400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C4B">
            <w:pPr>
              <w:pStyle w:val="BodyText"/>
              <w:rPr>
                <w:lang w:val="en-NZ"/>
              </w:rPr>
            </w:pPr>
            <w:r w:rsidRPr="00070C4B">
              <w:t>3.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C4B" w:rsidP="00070C4B">
            <w:pPr>
              <w:pStyle w:val="BodyText"/>
            </w:pPr>
            <w:r w:rsidRPr="00070C4B">
              <w:t>3.1 Complete the process safely according to workplace procedures</w:t>
            </w:r>
          </w:p>
          <w:p w:rsidR="00000000" w:rsidRPr="00070C4B" w:rsidP="00070C4B">
            <w:pPr>
              <w:pStyle w:val="BodyText"/>
            </w:pPr>
            <w:r w:rsidRPr="00070C4B">
              <w:t>3.2 Identify and report maintenance requirements according to workplace procedures</w:t>
            </w:r>
          </w:p>
          <w:p w:rsidR="00000000" w:rsidRPr="00070C4B" w:rsidP="00070C4B">
            <w:pPr>
              <w:pStyle w:val="BodyText"/>
            </w:pPr>
            <w:r w:rsidRPr="00070C4B">
              <w:t>3.3 Maintain workplace records accurately according to workplace procedu</w:t>
            </w:r>
            <w:r w:rsidRPr="00070C4B">
              <w:t>res</w:t>
            </w:r>
          </w:p>
        </w:tc>
      </w:tr>
    </w:tbl>
    <w:p w:rsidR="00000000" w:rsidRPr="00070C4B" w:rsidP="00070C4B">
      <w:pPr>
        <w:pStyle w:val="BodyText"/>
      </w:pPr>
    </w:p>
    <w:p w:rsidR="00000000" w:rsidRPr="00070C4B" w:rsidP="00070C4B">
      <w:pPr>
        <w:pStyle w:val="AllowPageBreak"/>
      </w:pPr>
    </w:p>
    <w:p w:rsidR="00000000" w:rsidRPr="00070C4B" w:rsidP="00070C4B">
      <w:pPr>
        <w:pStyle w:val="Heading1"/>
      </w:pPr>
      <w:bookmarkStart w:id="6" w:name="O_1185538"/>
      <w:bookmarkEnd w:id="6"/>
      <w:r w:rsidRPr="00070C4B">
        <w:t>Foundation Skills</w:t>
      </w:r>
    </w:p>
    <w:p w:rsidR="00000000" w:rsidRPr="00C400A5" w:rsidP="00C400A5">
      <w:pPr>
        <w:pStyle w:val="BodyText"/>
        <w:rPr>
          <w:i/>
        </w:rPr>
      </w:pPr>
      <w:r w:rsidRPr="00C400A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70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C4B">
            <w:pPr>
              <w:pStyle w:val="BodyTextBold"/>
              <w:rPr>
                <w:lang w:val="en-NZ"/>
              </w:rPr>
            </w:pPr>
            <w:r w:rsidRPr="00070C4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C4B">
            <w:pPr>
              <w:pStyle w:val="BodyTextBold"/>
              <w:rPr>
                <w:lang w:val="en-NZ"/>
              </w:rPr>
            </w:pPr>
            <w:r w:rsidRPr="00070C4B">
              <w:t>Description</w:t>
            </w:r>
          </w:p>
        </w:tc>
      </w:tr>
      <w:tr w:rsidTr="00070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C4B">
            <w:pPr>
              <w:pStyle w:val="BodyText"/>
              <w:rPr>
                <w:lang w:val="en-NZ"/>
              </w:rPr>
            </w:pPr>
            <w:r w:rsidRPr="00070C4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C4B">
            <w:pPr>
              <w:pStyle w:val="ListBullet"/>
              <w:rPr>
                <w:lang w:val="en-NZ"/>
              </w:rPr>
            </w:pPr>
            <w:r w:rsidRPr="00070C4B">
              <w:t>Interpret work instructions and product specifications</w:t>
            </w:r>
          </w:p>
        </w:tc>
      </w:tr>
      <w:tr w:rsidTr="00070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C4B">
            <w:pPr>
              <w:pStyle w:val="BodyText"/>
              <w:rPr>
                <w:lang w:val="en-NZ"/>
              </w:rPr>
            </w:pPr>
            <w:r w:rsidRPr="00070C4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C4B">
            <w:pPr>
              <w:pStyle w:val="ListBullet"/>
              <w:rPr>
                <w:lang w:val="en-NZ"/>
              </w:rPr>
            </w:pPr>
            <w:r w:rsidRPr="00070C4B">
              <w:t>Record processing information using digital and/or paper-based formats</w:t>
            </w:r>
          </w:p>
        </w:tc>
      </w:tr>
      <w:tr w:rsidTr="00070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C4B">
            <w:pPr>
              <w:pStyle w:val="BodyText"/>
              <w:rPr>
                <w:lang w:val="en-NZ"/>
              </w:rPr>
            </w:pPr>
            <w:r w:rsidRPr="00070C4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C4B">
            <w:pPr>
              <w:pStyle w:val="ListBullet"/>
              <w:rPr>
                <w:lang w:val="en-NZ"/>
              </w:rPr>
            </w:pPr>
            <w:r w:rsidRPr="00070C4B">
              <w:t>Follow instructions and ask questions to clarify information</w:t>
            </w:r>
          </w:p>
        </w:tc>
      </w:tr>
      <w:tr w:rsidTr="00070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C4B">
            <w:pPr>
              <w:pStyle w:val="BodyText"/>
              <w:rPr>
                <w:lang w:val="en-NZ"/>
              </w:rPr>
            </w:pPr>
            <w:r w:rsidRPr="00070C4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C4B" w:rsidP="00070C4B">
            <w:pPr>
              <w:pStyle w:val="ListBullet"/>
            </w:pPr>
            <w:r w:rsidRPr="00070C4B">
              <w:t>Interpret symbols and numbers on temperature gauges and scales</w:t>
            </w:r>
          </w:p>
          <w:p w:rsidR="00000000" w:rsidRPr="00070C4B" w:rsidP="00070C4B">
            <w:pPr>
              <w:pStyle w:val="ListBullet"/>
            </w:pPr>
            <w:r w:rsidRPr="00070C4B">
              <w:t>Use basic arithmetic to calculate quantities</w:t>
            </w:r>
          </w:p>
          <w:p w:rsidR="00000000" w:rsidRPr="00070C4B" w:rsidP="00070C4B">
            <w:pPr>
              <w:pStyle w:val="ListBullet"/>
            </w:pPr>
            <w:r w:rsidRPr="00070C4B">
              <w:t xml:space="preserve">Check product use-by and best-before dates on wrapping </w:t>
            </w:r>
          </w:p>
        </w:tc>
      </w:tr>
    </w:tbl>
    <w:p w:rsidR="00000000" w:rsidRPr="00070C4B" w:rsidP="00070C4B">
      <w:pPr>
        <w:pStyle w:val="BodyText"/>
      </w:pPr>
    </w:p>
    <w:p w:rsidR="00000000" w:rsidRPr="00070C4B" w:rsidP="00070C4B">
      <w:pPr>
        <w:pStyle w:val="AllowPageBreak"/>
      </w:pPr>
    </w:p>
    <w:p w:rsidR="00000000" w:rsidRPr="00070C4B" w:rsidP="00070C4B">
      <w:pPr>
        <w:pStyle w:val="Heading1"/>
      </w:pPr>
      <w:bookmarkStart w:id="7" w:name="O_1185540"/>
      <w:bookmarkEnd w:id="7"/>
      <w:r w:rsidRPr="00070C4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70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C4B">
            <w:pPr>
              <w:pStyle w:val="BodyTextBold"/>
              <w:rPr>
                <w:lang w:val="en-NZ"/>
              </w:rPr>
            </w:pPr>
            <w:r w:rsidRPr="00070C4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C4B">
            <w:pPr>
              <w:pStyle w:val="BodyTextBold"/>
              <w:rPr>
                <w:lang w:val="en-NZ"/>
              </w:rPr>
            </w:pPr>
            <w:r w:rsidRPr="00070C4B">
              <w:t xml:space="preserve">Code and title </w:t>
            </w:r>
            <w:r w:rsidRPr="00070C4B">
              <w:t>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C4B">
            <w:pPr>
              <w:pStyle w:val="BodyTextBold"/>
              <w:rPr>
                <w:lang w:val="en-NZ"/>
              </w:rPr>
            </w:pPr>
            <w:r w:rsidRPr="00070C4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C4B">
            <w:pPr>
              <w:pStyle w:val="BodyTextBold"/>
              <w:rPr>
                <w:lang w:val="en-NZ"/>
              </w:rPr>
            </w:pPr>
            <w:r w:rsidRPr="00070C4B">
              <w:t>Equivalence status</w:t>
            </w:r>
          </w:p>
        </w:tc>
      </w:tr>
      <w:tr w:rsidTr="00070C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C4B">
            <w:pPr>
              <w:pStyle w:val="BodyText"/>
              <w:rPr>
                <w:lang w:val="en-NZ"/>
              </w:rPr>
            </w:pPr>
            <w:r w:rsidRPr="00070C4B">
              <w:t>FBPHVB3001 Operate and monitor a cooling and wrapping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C4B">
            <w:pPr>
              <w:pStyle w:val="BodyText"/>
              <w:rPr>
                <w:lang w:val="en-NZ"/>
              </w:rPr>
            </w:pPr>
            <w:r w:rsidRPr="00070C4B">
              <w:t>FBPPBK2001 Operate a cooling and slicing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C4B" w:rsidP="00070C4B">
            <w:pPr>
              <w:pStyle w:val="BodyText"/>
            </w:pPr>
            <w:r w:rsidRPr="00070C4B">
              <w:t>Unit code and title updated to better match task</w:t>
            </w:r>
          </w:p>
          <w:p w:rsidR="00000000" w:rsidRPr="00070C4B" w:rsidP="00070C4B">
            <w:pPr>
              <w:pStyle w:val="BodyText"/>
            </w:pPr>
            <w:r w:rsidRPr="00070C4B">
              <w:t xml:space="preserve">Emphasis on slicing changed to wrapping for broader coverage </w:t>
            </w:r>
          </w:p>
          <w:p w:rsidR="00000000" w:rsidRPr="00070C4B" w:rsidP="00070C4B">
            <w:pPr>
              <w:pStyle w:val="BodyText"/>
            </w:pPr>
            <w:r w:rsidRPr="00070C4B">
              <w:t>Minor changes to Performance Criteria to clarify task</w:t>
            </w:r>
          </w:p>
          <w:p w:rsidR="00000000" w:rsidRPr="00070C4B" w:rsidP="00070C4B">
            <w:pPr>
              <w:pStyle w:val="BodyText"/>
            </w:pPr>
            <w:r w:rsidRPr="00070C4B">
              <w:t>Foundation Skills refined</w:t>
            </w:r>
          </w:p>
          <w:p w:rsidR="00000000" w:rsidRPr="00070C4B" w:rsidP="00070C4B">
            <w:pPr>
              <w:pStyle w:val="BodyText"/>
            </w:pPr>
            <w:r w:rsidRPr="00070C4B">
              <w:t>Performance Evidence clarified</w:t>
            </w:r>
          </w:p>
          <w:p w:rsidR="00000000" w:rsidP="00070C4B">
            <w:pPr>
              <w:pStyle w:val="BodyText"/>
              <w:rPr>
                <w:lang w:val="en-NZ"/>
              </w:rPr>
            </w:pPr>
            <w:r w:rsidRPr="00070C4B">
              <w:t>Minor changes to Knowledge Evidence and Assessment Conditions to clarify requiremen</w:t>
            </w:r>
            <w:r w:rsidRPr="00070C4B">
              <w:t xml:space="preserve">ts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C4B" w:rsidP="00070C4B">
            <w:pPr>
              <w:pStyle w:val="BodyText"/>
            </w:pPr>
            <w:r w:rsidRPr="00070C4B">
              <w:t>Not equivalent</w:t>
            </w:r>
          </w:p>
        </w:tc>
      </w:tr>
    </w:tbl>
    <w:p w:rsidR="00000000" w:rsidRPr="00070C4B" w:rsidP="00070C4B">
      <w:pPr>
        <w:pStyle w:val="BodyText"/>
      </w:pPr>
    </w:p>
    <w:p w:rsidR="00000000" w:rsidRPr="00070C4B" w:rsidP="00070C4B">
      <w:pPr>
        <w:pStyle w:val="AllowPageBreak"/>
      </w:pPr>
    </w:p>
    <w:p w:rsidR="00000000" w:rsidRPr="00070C4B" w:rsidP="00070C4B">
      <w:pPr>
        <w:pStyle w:val="Heading1"/>
      </w:pPr>
      <w:bookmarkStart w:id="8" w:name="O_1185547"/>
      <w:bookmarkEnd w:id="8"/>
      <w:r w:rsidRPr="00070C4B">
        <w:t>Links</w:t>
      </w:r>
    </w:p>
    <w:p w:rsidR="00000000" w:rsidRPr="00070C4B" w:rsidP="00C400A5">
      <w:pPr>
        <w:pStyle w:val="BodyText"/>
      </w:pPr>
      <w:r w:rsidRPr="00070C4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C3FF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70C4B" w:rsidP="00070C4B"/>
    <w:sectPr w:rsidSect="00070C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C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C4B" w:rsidRPr="00C400A5" w:rsidP="00C400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C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0A5" w:rsidP="00070C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00A5" w:rsidP="00070C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400A5" w:rsidP="00070C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C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0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0C4B" w:rsidRPr="00C400A5" w:rsidP="00C400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C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0A5" w:rsidRPr="002D2AF8" w:rsidP="00070C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FBPHVB3001 Operate and monitor a cooling and wrapping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C400A5" w:rsidP="00070C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C6D3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10C4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C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0C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0C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0C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0C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0C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0C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0C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0C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0C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0C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0C4B"/>
  </w:style>
  <w:style w:type="character" w:customStyle="1" w:styleId="Heading1Char">
    <w:name w:val="Heading 1 Char"/>
    <w:basedOn w:val="DefaultParagraphFont"/>
    <w:link w:val="Heading1"/>
    <w:rsid w:val="00070C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0C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0C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0C4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70C4B"/>
    <w:rPr>
      <w:i/>
    </w:rPr>
  </w:style>
  <w:style w:type="paragraph" w:customStyle="1" w:styleId="SuperHeading">
    <w:name w:val="SuperHeading"/>
    <w:basedOn w:val="Normal"/>
    <w:rsid w:val="00070C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0C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70C4B"/>
    <w:rPr>
      <w:b/>
    </w:rPr>
  </w:style>
  <w:style w:type="character" w:customStyle="1" w:styleId="Heading2Char">
    <w:name w:val="Heading 2 Char"/>
    <w:basedOn w:val="DefaultParagraphFont"/>
    <w:link w:val="Heading2"/>
    <w:rsid w:val="00070C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0C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0C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0C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0C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0C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0C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0C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0C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0C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0C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0C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0C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0C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0C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0C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0C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0C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0C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0C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0C4B"/>
    <w:rPr>
      <w:b/>
      <w:spacing w:val="0"/>
    </w:rPr>
  </w:style>
  <w:style w:type="paragraph" w:customStyle="1" w:styleId="SuperTitle">
    <w:name w:val="SuperTitle"/>
    <w:basedOn w:val="Title"/>
    <w:rsid w:val="00070C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0C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0C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0C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0C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0C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0C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0C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0C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0C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0C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0C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0C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0C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0C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0C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0C4B"/>
  </w:style>
  <w:style w:type="paragraph" w:styleId="TableofFigures">
    <w:name w:val="table of figures"/>
    <w:basedOn w:val="Normal"/>
    <w:next w:val="Normal"/>
    <w:semiHidden/>
    <w:rsid w:val="00070C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0C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0C4B"/>
    <w:rPr>
      <w:rFonts w:ascii="Wingdings" w:hAnsi="Wingdings"/>
    </w:rPr>
  </w:style>
  <w:style w:type="paragraph" w:customStyle="1" w:styleId="TableHeading">
    <w:name w:val="Table Heading"/>
    <w:basedOn w:val="HeadingBase"/>
    <w:rsid w:val="00070C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0C4B"/>
    <w:rPr>
      <w:color w:val="0033CC"/>
      <w:u w:val="none"/>
    </w:rPr>
  </w:style>
  <w:style w:type="paragraph" w:customStyle="1" w:styleId="BodyTextRight">
    <w:name w:val="Body Text Right"/>
    <w:basedOn w:val="BodyText"/>
    <w:rsid w:val="00070C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0C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0C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0C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0C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0C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0C4B"/>
    <w:rPr>
      <w:sz w:val="32"/>
    </w:rPr>
  </w:style>
  <w:style w:type="paragraph" w:customStyle="1" w:styleId="HeadingProcedure">
    <w:name w:val="Heading Procedure"/>
    <w:basedOn w:val="HeadingBase"/>
    <w:next w:val="Normal"/>
    <w:rsid w:val="00070C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0C4B"/>
    <w:pPr>
      <w:spacing w:before="60" w:after="60"/>
    </w:pPr>
  </w:style>
  <w:style w:type="paragraph" w:styleId="ListContinue">
    <w:name w:val="List Continue"/>
    <w:basedOn w:val="List"/>
    <w:rsid w:val="00070C4B"/>
    <w:pPr>
      <w:ind w:firstLine="0"/>
    </w:pPr>
  </w:style>
  <w:style w:type="paragraph" w:customStyle="1" w:styleId="ListNote">
    <w:name w:val="List Note"/>
    <w:basedOn w:val="List"/>
    <w:rsid w:val="00070C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0C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0C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0C4B"/>
    <w:rPr>
      <w:rFonts w:ascii="Courier New" w:hAnsi="Courier New"/>
    </w:rPr>
  </w:style>
  <w:style w:type="paragraph" w:customStyle="1" w:styleId="NoteBullet">
    <w:name w:val="Note Bullet"/>
    <w:basedOn w:val="Note"/>
    <w:rsid w:val="00070C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0C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0C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0C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0C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0C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0C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0C4B"/>
    <w:rPr>
      <w:b/>
      <w:smallCaps/>
    </w:rPr>
  </w:style>
  <w:style w:type="paragraph" w:customStyle="1" w:styleId="TableListNumber">
    <w:name w:val="Table List Number"/>
    <w:basedOn w:val="ListNumber"/>
    <w:rsid w:val="00070C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0C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0C4B"/>
    <w:pPr>
      <w:numPr>
        <w:numId w:val="8"/>
      </w:numPr>
    </w:pPr>
  </w:style>
  <w:style w:type="paragraph" w:customStyle="1" w:styleId="ListAlpha2">
    <w:name w:val="List Alpha 2"/>
    <w:basedOn w:val="List2"/>
    <w:rsid w:val="00070C4B"/>
    <w:pPr>
      <w:numPr>
        <w:numId w:val="7"/>
      </w:numPr>
    </w:pPr>
  </w:style>
  <w:style w:type="paragraph" w:styleId="List2">
    <w:name w:val="List 2"/>
    <w:basedOn w:val="BodyText"/>
    <w:rsid w:val="00070C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0C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0C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0C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0C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0C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0C4B"/>
    <w:pPr>
      <w:numPr>
        <w:numId w:val="3"/>
      </w:numPr>
    </w:pPr>
  </w:style>
  <w:style w:type="paragraph" w:styleId="ListContinue2">
    <w:name w:val="List Continue 2"/>
    <w:basedOn w:val="List2"/>
    <w:rsid w:val="00070C4B"/>
    <w:pPr>
      <w:ind w:firstLine="0"/>
    </w:pPr>
  </w:style>
  <w:style w:type="paragraph" w:styleId="ListContinue3">
    <w:name w:val="List Continue 3"/>
    <w:basedOn w:val="List3"/>
    <w:rsid w:val="00070C4B"/>
    <w:pPr>
      <w:ind w:left="1021" w:firstLine="0"/>
    </w:pPr>
  </w:style>
  <w:style w:type="paragraph" w:styleId="ListContinue4">
    <w:name w:val="List Continue 4"/>
    <w:basedOn w:val="List4"/>
    <w:rsid w:val="00070C4B"/>
    <w:pPr>
      <w:ind w:firstLine="0"/>
    </w:pPr>
  </w:style>
  <w:style w:type="paragraph" w:styleId="ListContinue5">
    <w:name w:val="List Continue 5"/>
    <w:basedOn w:val="List5"/>
    <w:rsid w:val="00070C4B"/>
    <w:pPr>
      <w:ind w:firstLine="0"/>
    </w:pPr>
  </w:style>
  <w:style w:type="paragraph" w:styleId="ListNumber3">
    <w:name w:val="List Number 3"/>
    <w:basedOn w:val="List3"/>
    <w:rsid w:val="00070C4B"/>
    <w:pPr>
      <w:numPr>
        <w:numId w:val="4"/>
      </w:numPr>
    </w:pPr>
  </w:style>
  <w:style w:type="paragraph" w:styleId="ListNumber4">
    <w:name w:val="List Number 4"/>
    <w:basedOn w:val="List4"/>
    <w:rsid w:val="00070C4B"/>
    <w:pPr>
      <w:numPr>
        <w:numId w:val="5"/>
      </w:numPr>
    </w:pPr>
  </w:style>
  <w:style w:type="paragraph" w:styleId="ListNumber5">
    <w:name w:val="List Number 5"/>
    <w:basedOn w:val="List5"/>
    <w:rsid w:val="00070C4B"/>
    <w:pPr>
      <w:numPr>
        <w:numId w:val="6"/>
      </w:numPr>
    </w:pPr>
  </w:style>
  <w:style w:type="paragraph" w:styleId="BlockText">
    <w:name w:val="Block Text"/>
    <w:basedOn w:val="Normal"/>
    <w:rsid w:val="00070C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0C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0C4B"/>
    <w:rPr>
      <w:sz w:val="16"/>
      <w:vertAlign w:val="superscript"/>
    </w:rPr>
  </w:style>
  <w:style w:type="character" w:customStyle="1" w:styleId="Symbols">
    <w:name w:val="Symbols"/>
    <w:basedOn w:val="DefaultParagraphFont"/>
    <w:rsid w:val="00070C4B"/>
    <w:rPr>
      <w:rFonts w:ascii="Symbol" w:hAnsi="Symbol"/>
    </w:rPr>
  </w:style>
  <w:style w:type="character" w:customStyle="1" w:styleId="MenuOptions">
    <w:name w:val="Menu Options"/>
    <w:basedOn w:val="DefaultParagraphFont"/>
    <w:rsid w:val="00070C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0C4B"/>
    <w:rPr>
      <w:b/>
    </w:rPr>
  </w:style>
  <w:style w:type="character" w:customStyle="1" w:styleId="Underlined">
    <w:name w:val="Underlined"/>
    <w:basedOn w:val="DefaultParagraphFont"/>
    <w:rsid w:val="00070C4B"/>
    <w:rPr>
      <w:u w:val="single"/>
    </w:rPr>
  </w:style>
  <w:style w:type="paragraph" w:customStyle="1" w:styleId="TableBodyTextRight">
    <w:name w:val="Table Body Text Right"/>
    <w:basedOn w:val="TableBodyText"/>
    <w:rsid w:val="00070C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0C4B"/>
    <w:rPr>
      <w:sz w:val="18"/>
    </w:rPr>
  </w:style>
  <w:style w:type="paragraph" w:customStyle="1" w:styleId="BodySmallRight">
    <w:name w:val="Body Small Right"/>
    <w:basedOn w:val="BodyTextRight"/>
    <w:rsid w:val="00070C4B"/>
    <w:rPr>
      <w:sz w:val="18"/>
      <w:szCs w:val="18"/>
    </w:rPr>
  </w:style>
  <w:style w:type="paragraph" w:customStyle="1" w:styleId="MarginEdition">
    <w:name w:val="Margin Edition"/>
    <w:basedOn w:val="MarginNote"/>
    <w:rsid w:val="00070C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0C4B"/>
    <w:rPr>
      <w:sz w:val="2"/>
      <w:szCs w:val="2"/>
    </w:rPr>
  </w:style>
  <w:style w:type="character" w:customStyle="1" w:styleId="Small">
    <w:name w:val="Small"/>
    <w:basedOn w:val="DefaultParagraphFont"/>
    <w:rsid w:val="00070C4B"/>
    <w:rPr>
      <w:sz w:val="16"/>
    </w:rPr>
  </w:style>
  <w:style w:type="paragraph" w:customStyle="1" w:styleId="WideTable">
    <w:name w:val="Wide Table"/>
    <w:basedOn w:val="Normal"/>
    <w:rsid w:val="00070C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0C4B"/>
  </w:style>
  <w:style w:type="paragraph" w:styleId="Quote">
    <w:name w:val="Quote"/>
    <w:basedOn w:val="Heading1"/>
    <w:link w:val="QuoteChar"/>
    <w:qFormat/>
    <w:rsid w:val="00070C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0C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0C4B"/>
    <w:pPr>
      <w:pageBreakBefore/>
    </w:pPr>
  </w:style>
  <w:style w:type="paragraph" w:customStyle="1" w:styleId="Border">
    <w:name w:val="Border"/>
    <w:basedOn w:val="Normal"/>
    <w:qFormat/>
    <w:rsid w:val="00070C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0C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C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C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0C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0C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0C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0C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0C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0C4B"/>
    <w:rPr>
      <w:u w:val="single"/>
    </w:rPr>
  </w:style>
  <w:style w:type="character" w:customStyle="1" w:styleId="BoldandItalics">
    <w:name w:val="Bold and Italics"/>
    <w:qFormat/>
    <w:rsid w:val="00070C4B"/>
    <w:rPr>
      <w:b/>
      <w:i/>
      <w:u w:val="none"/>
    </w:rPr>
  </w:style>
  <w:style w:type="paragraph" w:styleId="BalloonText">
    <w:name w:val="Balloon Text"/>
    <w:basedOn w:val="Normal"/>
    <w:link w:val="BalloonTextChar"/>
    <w:rsid w:val="00070C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0C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0C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0C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0C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0C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0C4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400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3718</Characters>
  <Application>Microsoft Office Word</Application>
  <DocSecurity>0</DocSecurity>
  <Lines>137</Lines>
  <Paragraphs>84</Paragraphs>
  <ScaleCrop>false</ScaleCrop>
  <Company>Author-it Software Corporation Ltd.</Company>
  <LinksUpToDate>false</LinksUpToDate>
  <CharactersWithSpaces>4226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FBPHVB3001 Operate and monitor a cooling and wrapping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2023-01-26T22:19:00Z</dcterms:created>
  <dcterms:modified xsi:type="dcterms:W3CDTF">2023-01-26T22:19:00Z</dcterms:modified>
</cp:coreProperties>
</file>