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80B" w:rsidP="0002680B">
      <w:pPr>
        <w:pStyle w:val="Title"/>
      </w:pPr>
      <w:r>
        <w:fldChar w:fldCharType="begin"/>
      </w:r>
      <w:r>
        <w:instrText xml:space="preserve"> TITLE   \* MERGEFORMAT </w:instrText>
      </w:r>
      <w:r>
        <w:fldChar w:fldCharType="separate"/>
      </w:r>
      <w:r>
        <w:t>FBPHVB3001 Operate and monitor a cooling and wrapping process</w:t>
      </w:r>
      <w:r>
        <w:fldChar w:fldCharType="end"/>
      </w:r>
    </w:p>
    <w:p w:rsidR="0002680B" w:rsidP="0002680B">
      <w:pPr>
        <w:pStyle w:val="Version"/>
        <w:sectPr w:rsidSect="00A002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236" w:rsidP="00A00236">
      <w:pPr>
        <w:pStyle w:val="SuperHeading"/>
      </w:pPr>
      <w:r w:rsidRPr="00A00236">
        <w:t>FBPHVB3001 Operate and monitor a cooling and wrapping process</w:t>
      </w:r>
    </w:p>
    <w:p w:rsidR="00000000" w:rsidRPr="00A00236" w:rsidP="00A00236">
      <w:pPr>
        <w:pStyle w:val="Heading1"/>
      </w:pPr>
      <w:bookmarkStart w:id="1" w:name="O_1185532"/>
      <w:bookmarkEnd w:id="1"/>
      <w:r w:rsidRPr="00A00236">
        <w:t>Modification History</w:t>
      </w:r>
    </w:p>
    <w:tbl>
      <w:tblPr>
        <w:tblW w:w="9520" w:type="dxa"/>
        <w:tblLayout w:type="fixed"/>
        <w:tblCellMar>
          <w:left w:w="62" w:type="dxa"/>
          <w:right w:w="62" w:type="dxa"/>
        </w:tblCellMar>
        <w:tblLook w:val="0000"/>
      </w:tblPr>
      <w:tblGrid>
        <w:gridCol w:w="2581"/>
        <w:gridCol w:w="6939"/>
      </w:tblGrid>
      <w:tr w:rsidTr="00A002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Bold"/>
              <w:rPr>
                <w:lang w:val="en-NZ"/>
              </w:rPr>
            </w:pPr>
            <w:r w:rsidRPr="00A0023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Bold"/>
              <w:rPr>
                <w:lang w:val="en-NZ"/>
              </w:rPr>
            </w:pPr>
            <w:r w:rsidRPr="00A00236">
              <w:t>Comments</w:t>
            </w:r>
          </w:p>
        </w:tc>
      </w:tr>
      <w:tr w:rsidTr="00A002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
              <w:rPr>
                <w:lang w:val="en-NZ"/>
              </w:rPr>
            </w:pPr>
            <w:r w:rsidRPr="00A0023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236" w:rsidP="00A00236">
            <w:pPr>
              <w:pStyle w:val="BodyText"/>
            </w:pPr>
            <w:r w:rsidRPr="00A00236">
              <w:t>This version released with FBP Food, Beverage and Pharmaceutical Training Package Version 6.0.</w:t>
            </w:r>
          </w:p>
        </w:tc>
      </w:tr>
    </w:tbl>
    <w:p w:rsidR="00000000" w:rsidRPr="00A00236" w:rsidP="00A00236">
      <w:pPr>
        <w:pStyle w:val="BodyText"/>
      </w:pPr>
    </w:p>
    <w:p w:rsidR="00000000" w:rsidRPr="00A00236" w:rsidP="00A00236">
      <w:pPr>
        <w:pStyle w:val="AllowPageBreak"/>
      </w:pPr>
    </w:p>
    <w:p w:rsidR="00000000" w:rsidRPr="00A00236" w:rsidP="00A00236">
      <w:pPr>
        <w:pStyle w:val="Heading1"/>
      </w:pPr>
      <w:bookmarkStart w:id="2" w:name="O_1185533"/>
      <w:bookmarkEnd w:id="2"/>
      <w:r w:rsidRPr="00A00236">
        <w:t>Application</w:t>
      </w:r>
    </w:p>
    <w:p w:rsidR="00000000" w:rsidRPr="00A00236" w:rsidP="0002680B">
      <w:pPr>
        <w:pStyle w:val="BodyText"/>
      </w:pPr>
      <w:r w:rsidRPr="00A00236">
        <w:t>This unit of competency describes the skills and knowledge required to set up, operate, adjust and shut down a process to cool and wrap baked products such as cake, bread or muffins.</w:t>
      </w:r>
    </w:p>
    <w:p w:rsidR="00000000" w:rsidRPr="00A00236" w:rsidP="0002680B">
      <w:pPr>
        <w:pStyle w:val="BodyText"/>
      </w:pPr>
      <w:r w:rsidRPr="00A00236">
        <w:t>The unit applies to operators who take responsibility for cooling and wra</w:t>
      </w:r>
      <w:r w:rsidRPr="00A00236">
        <w:t>pping operations in a production baking environment. The work includes identifying and providing solutions to routine and some non-routine problems.</w:t>
      </w:r>
    </w:p>
    <w:p w:rsidR="00000000" w:rsidRPr="00A00236" w:rsidP="0002680B">
      <w:pPr>
        <w:pStyle w:val="BodyText"/>
      </w:pPr>
      <w:r w:rsidRPr="00A00236">
        <w:t>All work must be carried out to comply with workplace procedures according to state/territory health and sa</w:t>
      </w:r>
      <w:r w:rsidRPr="00A00236">
        <w:t>fety and food safety regulations, legislation and standards that apply to the workplace.</w:t>
      </w:r>
    </w:p>
    <w:p w:rsidR="00000000" w:rsidRPr="00A00236" w:rsidP="0002680B">
      <w:pPr>
        <w:pStyle w:val="BodyText"/>
      </w:pPr>
      <w:r w:rsidRPr="00A00236">
        <w:t>No licensing, legislative or certification requirements apply to this unit at the time of publication.</w:t>
      </w:r>
    </w:p>
    <w:p w:rsidR="00000000" w:rsidRPr="00A00236" w:rsidP="00A00236">
      <w:pPr>
        <w:pStyle w:val="Heading1"/>
      </w:pPr>
      <w:bookmarkStart w:id="3" w:name="O_1185534"/>
      <w:bookmarkEnd w:id="3"/>
      <w:r w:rsidRPr="00A00236">
        <w:t>Pre-requisite Unit</w:t>
      </w:r>
    </w:p>
    <w:p w:rsidR="00000000" w:rsidRPr="00A00236" w:rsidP="0002680B">
      <w:pPr>
        <w:pStyle w:val="BodyText"/>
      </w:pPr>
      <w:r w:rsidRPr="00A00236">
        <w:t>Nil</w:t>
      </w:r>
    </w:p>
    <w:p w:rsidR="00000000" w:rsidRPr="00A00236" w:rsidP="00A00236">
      <w:pPr>
        <w:pStyle w:val="Heading1"/>
      </w:pPr>
      <w:bookmarkStart w:id="4" w:name="O_1185536"/>
      <w:bookmarkEnd w:id="4"/>
      <w:r w:rsidRPr="00A00236">
        <w:t>Uni</w:t>
      </w:r>
      <w:r w:rsidRPr="00A00236">
        <w:t>t Sector</w:t>
      </w:r>
    </w:p>
    <w:p w:rsidR="00000000" w:rsidRPr="00A00236" w:rsidP="0002680B">
      <w:pPr>
        <w:pStyle w:val="BodyText"/>
      </w:pPr>
      <w:r w:rsidRPr="00A00236">
        <w:t>High Volume Baking (HVB)</w:t>
      </w:r>
    </w:p>
    <w:p w:rsidR="00000000" w:rsidRPr="00A00236" w:rsidP="00A00236">
      <w:pPr>
        <w:pStyle w:val="Heading1"/>
      </w:pPr>
      <w:bookmarkStart w:id="5" w:name="O_1185537"/>
      <w:bookmarkEnd w:id="5"/>
      <w:r w:rsidRPr="00A00236">
        <w:t>Elements and Performance Criteria</w:t>
      </w:r>
    </w:p>
    <w:tbl>
      <w:tblPr>
        <w:tblW w:w="9520" w:type="dxa"/>
        <w:tblLayout w:type="fixed"/>
        <w:tblCellMar>
          <w:left w:w="62" w:type="dxa"/>
          <w:right w:w="62" w:type="dxa"/>
        </w:tblCellMar>
        <w:tblLook w:val="0000"/>
      </w:tblPr>
      <w:tblGrid>
        <w:gridCol w:w="2580"/>
        <w:gridCol w:w="6940"/>
      </w:tblGrid>
      <w:tr w:rsidTr="0002680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0236">
            <w:pPr>
              <w:pStyle w:val="BodyTextBold"/>
              <w:rPr>
                <w:lang w:val="en-NZ"/>
              </w:rPr>
            </w:pPr>
            <w:r w:rsidRPr="00A0023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0236">
            <w:pPr>
              <w:pStyle w:val="BodyTextBold"/>
              <w:rPr>
                <w:lang w:val="en-NZ"/>
              </w:rPr>
            </w:pPr>
            <w:r w:rsidRPr="00A00236">
              <w:t>Performance Criteria</w:t>
            </w:r>
          </w:p>
        </w:tc>
      </w:tr>
      <w:tr w:rsidTr="0002680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0236" w:rsidP="00A00236">
            <w:pPr>
              <w:pStyle w:val="BodyText"/>
            </w:pPr>
            <w:r w:rsidRPr="00A0023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
              <w:rPr>
                <w:lang w:val="en-NZ"/>
              </w:rPr>
            </w:pPr>
            <w:r w:rsidRPr="00A00236">
              <w:rPr>
                <w:rStyle w:val="Emphasis"/>
              </w:rPr>
              <w:t>Performance criteria describe the performance needed to demonstrate achievement of the element.</w:t>
            </w:r>
          </w:p>
        </w:tc>
      </w:tr>
      <w:tr w:rsidTr="000268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
              <w:rPr>
                <w:lang w:val="en-NZ"/>
              </w:rPr>
            </w:pPr>
            <w:r w:rsidRPr="00A00236">
              <w:t xml:space="preserve">1. Prepare the cooling and cutting equipment </w:t>
            </w:r>
            <w:r w:rsidRPr="00A00236">
              <w:t>and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236" w:rsidP="00A00236">
            <w:pPr>
              <w:pStyle w:val="BodyText"/>
            </w:pPr>
            <w:r w:rsidRPr="00A00236">
              <w:t>1.1 Confirm availability of baked product to meet production requirements</w:t>
            </w:r>
          </w:p>
          <w:p w:rsidR="00000000" w:rsidRPr="00A00236" w:rsidP="00A00236">
            <w:pPr>
              <w:pStyle w:val="BodyText"/>
            </w:pPr>
            <w:r w:rsidRPr="00A00236">
              <w:t>1.2 Identify health and safety hazards and address risks, including using appropriate personal protective clot</w:t>
            </w:r>
            <w:r w:rsidRPr="00A00236">
              <w:t xml:space="preserve">hing and equipment </w:t>
            </w:r>
          </w:p>
          <w:p w:rsidR="00000000" w:rsidRPr="00A00236" w:rsidP="00A00236">
            <w:pPr>
              <w:pStyle w:val="BodyText"/>
            </w:pPr>
            <w:r w:rsidRPr="00A00236">
              <w:t>1.3 Identify and confirm equipment is clean, and maintenance requirements have been met, according to health, safety and food safety requirements</w:t>
            </w:r>
          </w:p>
          <w:p w:rsidR="00000000" w:rsidRPr="00A00236" w:rsidP="00A00236">
            <w:pPr>
              <w:pStyle w:val="BodyText"/>
            </w:pPr>
            <w:r w:rsidRPr="00A00236">
              <w:t>1.4 Fit machine components and related attachments, and adjust to meet operating and safety requirements</w:t>
            </w:r>
          </w:p>
          <w:p w:rsidR="00000000" w:rsidRPr="00A00236" w:rsidP="00A00236">
            <w:pPr>
              <w:pStyle w:val="BodyText"/>
            </w:pPr>
            <w:r w:rsidRPr="00A00236">
              <w:t>1.5 Select processing and operating parameters to meet safety and production requirements</w:t>
            </w:r>
          </w:p>
          <w:p w:rsidR="00000000" w:rsidRPr="00A00236" w:rsidP="00A00236">
            <w:pPr>
              <w:pStyle w:val="BodyText"/>
            </w:pPr>
            <w:r w:rsidRPr="00A00236">
              <w:t>1.6 Ensure product date codes on wrapping are correct</w:t>
            </w:r>
          </w:p>
          <w:p w:rsidR="00000000" w:rsidP="00A00236">
            <w:pPr>
              <w:pStyle w:val="BodyText"/>
              <w:rPr>
                <w:lang w:val="en-NZ"/>
              </w:rPr>
            </w:pPr>
            <w:r w:rsidRPr="00A00236">
              <w:t>1.7 Car</w:t>
            </w:r>
            <w:r w:rsidRPr="00A00236">
              <w:t>ry out pre-start checks according to operator instructions</w:t>
            </w:r>
          </w:p>
        </w:tc>
      </w:tr>
      <w:tr w:rsidTr="000268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
              <w:rPr>
                <w:lang w:val="en-NZ"/>
              </w:rPr>
            </w:pPr>
            <w:r w:rsidRPr="00A00236">
              <w:t>2.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236" w:rsidP="00A00236">
            <w:pPr>
              <w:pStyle w:val="BodyText"/>
            </w:pPr>
            <w:r w:rsidRPr="00A00236">
              <w:t>2.1 Start and operate the cooling and wrapping process according to workplace procedures</w:t>
            </w:r>
          </w:p>
          <w:p w:rsidR="00000000" w:rsidRPr="00A00236" w:rsidP="00A00236">
            <w:pPr>
              <w:pStyle w:val="BodyText"/>
            </w:pPr>
            <w:r w:rsidRPr="00A00236">
              <w:t>2.2 Monitor equipment to ensure optimal operation</w:t>
            </w:r>
          </w:p>
          <w:p w:rsidR="00000000" w:rsidRPr="00A00236" w:rsidP="00A00236">
            <w:pPr>
              <w:pStyle w:val="BodyText"/>
            </w:pPr>
            <w:r w:rsidRPr="00A00236">
              <w:t xml:space="preserve">2.3 Monitor the process </w:t>
            </w:r>
            <w:r w:rsidRPr="00A00236">
              <w:t>to confirm that product temperature is suitable to be wrapped</w:t>
            </w:r>
          </w:p>
          <w:p w:rsidR="00000000" w:rsidRPr="00A00236" w:rsidP="00A00236">
            <w:pPr>
              <w:pStyle w:val="BodyText"/>
            </w:pPr>
            <w:r w:rsidRPr="00A00236">
              <w:t>2.4 Monitor the process of wrapping to ensure specifications are met</w:t>
            </w:r>
          </w:p>
          <w:p w:rsidR="00000000" w:rsidRPr="00A00236" w:rsidP="00A00236">
            <w:pPr>
              <w:pStyle w:val="BodyText"/>
            </w:pPr>
            <w:r w:rsidRPr="00A00236">
              <w:t>2.5 Identify, rectify and report out-of-specification product and process outcomes</w:t>
            </w:r>
          </w:p>
          <w:p w:rsidR="00000000" w:rsidP="00A00236">
            <w:pPr>
              <w:pStyle w:val="BodyText"/>
              <w:rPr>
                <w:lang w:val="en-NZ"/>
              </w:rPr>
            </w:pPr>
            <w:r w:rsidRPr="00A00236">
              <w:t xml:space="preserve">2.6 Conduct work and maintain a clean and </w:t>
            </w:r>
            <w:r w:rsidRPr="00A00236">
              <w:t>tidy workplace according to workplace environmental and food safety procedures</w:t>
            </w:r>
          </w:p>
        </w:tc>
      </w:tr>
      <w:tr w:rsidTr="000268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
              <w:rPr>
                <w:lang w:val="en-NZ"/>
              </w:rPr>
            </w:pPr>
            <w:r w:rsidRPr="00A00236">
              <w:t>3. Shut down the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236" w:rsidP="00A00236">
            <w:pPr>
              <w:pStyle w:val="BodyText"/>
            </w:pPr>
            <w:r w:rsidRPr="00A00236">
              <w:t>3.1 Complete the process safely according to workplace procedures</w:t>
            </w:r>
          </w:p>
          <w:p w:rsidR="00000000" w:rsidRPr="00A00236" w:rsidP="00A00236">
            <w:pPr>
              <w:pStyle w:val="BodyText"/>
            </w:pPr>
            <w:r w:rsidRPr="00A00236">
              <w:t>3.2 Identify and report maintenance requirements according to workplace procedures</w:t>
            </w:r>
          </w:p>
          <w:p w:rsidR="00000000" w:rsidRPr="00A00236" w:rsidP="00A00236">
            <w:pPr>
              <w:pStyle w:val="BodyText"/>
            </w:pPr>
            <w:r w:rsidRPr="00A00236">
              <w:t>3.</w:t>
            </w:r>
            <w:r w:rsidRPr="00A00236">
              <w:t>3 Maintain workplace records accurately according to workplace procedures</w:t>
            </w:r>
          </w:p>
        </w:tc>
      </w:tr>
    </w:tbl>
    <w:p w:rsidR="00000000" w:rsidRPr="00A00236" w:rsidP="00A00236">
      <w:pPr>
        <w:pStyle w:val="BodyText"/>
      </w:pPr>
    </w:p>
    <w:p w:rsidR="00000000" w:rsidRPr="00A00236" w:rsidP="00A00236">
      <w:pPr>
        <w:pStyle w:val="AllowPageBreak"/>
      </w:pPr>
    </w:p>
    <w:p w:rsidR="00000000" w:rsidRPr="00A00236" w:rsidP="00A00236">
      <w:pPr>
        <w:pStyle w:val="Heading1"/>
      </w:pPr>
      <w:bookmarkStart w:id="6" w:name="O_1185538"/>
      <w:bookmarkEnd w:id="6"/>
      <w:r w:rsidRPr="00A00236">
        <w:t>Foundation Skills</w:t>
      </w:r>
    </w:p>
    <w:p w:rsidR="00000000" w:rsidRPr="0002680B" w:rsidP="0002680B">
      <w:pPr>
        <w:pStyle w:val="BodyText"/>
        <w:rPr>
          <w:i/>
        </w:rPr>
      </w:pPr>
      <w:r w:rsidRPr="0002680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0023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Bold"/>
              <w:rPr>
                <w:lang w:val="en-NZ"/>
              </w:rPr>
            </w:pPr>
            <w:r w:rsidRPr="00A0023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Bold"/>
              <w:rPr>
                <w:lang w:val="en-NZ"/>
              </w:rPr>
            </w:pPr>
            <w:r w:rsidRPr="00A00236">
              <w:t>Description</w:t>
            </w:r>
          </w:p>
        </w:tc>
      </w:tr>
      <w:tr w:rsidTr="00A002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
              <w:rPr>
                <w:lang w:val="en-NZ"/>
              </w:rPr>
            </w:pPr>
            <w:r w:rsidRPr="00A0023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ListBullet"/>
              <w:rPr>
                <w:lang w:val="en-NZ"/>
              </w:rPr>
            </w:pPr>
            <w:r w:rsidRPr="00A00236">
              <w:t>Interpret work instructions and prod</w:t>
            </w:r>
            <w:r w:rsidRPr="00A00236">
              <w:t>uct specifications</w:t>
            </w:r>
          </w:p>
        </w:tc>
      </w:tr>
      <w:tr w:rsidTr="00A002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
              <w:rPr>
                <w:lang w:val="en-NZ"/>
              </w:rPr>
            </w:pPr>
            <w:r w:rsidRPr="00A0023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ListBullet"/>
              <w:rPr>
                <w:lang w:val="en-NZ"/>
              </w:rPr>
            </w:pPr>
            <w:r w:rsidRPr="00A00236">
              <w:t>Record processing information using digital and/or paper-based formats</w:t>
            </w:r>
          </w:p>
        </w:tc>
      </w:tr>
      <w:tr w:rsidTr="00A002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
              <w:rPr>
                <w:lang w:val="en-NZ"/>
              </w:rPr>
            </w:pPr>
            <w:r w:rsidRPr="00A0023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ListBullet"/>
              <w:rPr>
                <w:lang w:val="en-NZ"/>
              </w:rPr>
            </w:pPr>
            <w:r w:rsidRPr="00A00236">
              <w:t>Follow instructions and ask questions to clarify information</w:t>
            </w:r>
          </w:p>
        </w:tc>
      </w:tr>
      <w:tr w:rsidTr="00A002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
              <w:rPr>
                <w:lang w:val="en-NZ"/>
              </w:rPr>
            </w:pPr>
            <w:r w:rsidRPr="00A0023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236" w:rsidP="00A00236">
            <w:pPr>
              <w:pStyle w:val="ListBullet"/>
            </w:pPr>
            <w:r w:rsidRPr="00A00236">
              <w:t>Interpret symbols and numbers on temperature gauges and scales</w:t>
            </w:r>
          </w:p>
          <w:p w:rsidR="00000000" w:rsidRPr="00A00236" w:rsidP="00A00236">
            <w:pPr>
              <w:pStyle w:val="ListBullet"/>
            </w:pPr>
            <w:r w:rsidRPr="00A00236">
              <w:t>Use basic arithmetic to calculate quantities</w:t>
            </w:r>
          </w:p>
          <w:p w:rsidR="00000000" w:rsidRPr="00A00236" w:rsidP="00A00236">
            <w:pPr>
              <w:pStyle w:val="ListBullet"/>
            </w:pPr>
            <w:r w:rsidRPr="00A00236">
              <w:t xml:space="preserve">Check product use-by and best-before dates on wrapping </w:t>
            </w:r>
          </w:p>
        </w:tc>
      </w:tr>
    </w:tbl>
    <w:p w:rsidR="00000000" w:rsidRPr="00A00236" w:rsidP="00A00236">
      <w:pPr>
        <w:pStyle w:val="BodyText"/>
      </w:pPr>
    </w:p>
    <w:p w:rsidR="00000000" w:rsidRPr="00A00236" w:rsidP="00A00236">
      <w:pPr>
        <w:pStyle w:val="AllowPageBreak"/>
      </w:pPr>
    </w:p>
    <w:p w:rsidR="00000000" w:rsidRPr="00A00236" w:rsidP="00A00236">
      <w:pPr>
        <w:pStyle w:val="Heading1"/>
      </w:pPr>
      <w:bookmarkStart w:id="7" w:name="O_1185540"/>
      <w:bookmarkEnd w:id="7"/>
      <w:r w:rsidRPr="00A00236">
        <w:t>Unit Mapping Information</w:t>
      </w:r>
    </w:p>
    <w:tbl>
      <w:tblPr>
        <w:tblW w:w="9520" w:type="dxa"/>
        <w:tblLayout w:type="fixed"/>
        <w:tblCellMar>
          <w:left w:w="62" w:type="dxa"/>
          <w:right w:w="62" w:type="dxa"/>
        </w:tblCellMar>
        <w:tblLook w:val="0000"/>
      </w:tblPr>
      <w:tblGrid>
        <w:gridCol w:w="2268"/>
        <w:gridCol w:w="2268"/>
        <w:gridCol w:w="2716"/>
        <w:gridCol w:w="2268"/>
      </w:tblGrid>
      <w:tr w:rsidTr="00A0023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Bold"/>
              <w:rPr>
                <w:lang w:val="en-NZ"/>
              </w:rPr>
            </w:pPr>
            <w:r w:rsidRPr="00A0023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Bold"/>
              <w:rPr>
                <w:lang w:val="en-NZ"/>
              </w:rPr>
            </w:pPr>
            <w:r w:rsidRPr="00A0023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Bold"/>
              <w:rPr>
                <w:lang w:val="en-NZ"/>
              </w:rPr>
            </w:pPr>
            <w:r w:rsidRPr="00A0023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Bold"/>
              <w:rPr>
                <w:lang w:val="en-NZ"/>
              </w:rPr>
            </w:pPr>
            <w:r w:rsidRPr="00A00236">
              <w:t>Equivalence status</w:t>
            </w:r>
          </w:p>
        </w:tc>
      </w:tr>
      <w:tr w:rsidTr="00A0023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
              <w:rPr>
                <w:lang w:val="en-NZ"/>
              </w:rPr>
            </w:pPr>
            <w:r w:rsidRPr="00A00236">
              <w:t>FBPHVB3001 Operate and monitor a cooling and wrapping process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
              <w:rPr>
                <w:lang w:val="en-NZ"/>
              </w:rPr>
            </w:pPr>
            <w:r w:rsidRPr="00A00236">
              <w:t>FBPPBK2001 Operate a cooling and slicing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236" w:rsidP="00A00236">
            <w:pPr>
              <w:pStyle w:val="BodyText"/>
            </w:pPr>
            <w:r w:rsidRPr="00A00236">
              <w:t>Unit code and title updated to better match task</w:t>
            </w:r>
          </w:p>
          <w:p w:rsidR="00000000" w:rsidRPr="00A00236" w:rsidP="00A00236">
            <w:pPr>
              <w:pStyle w:val="BodyText"/>
            </w:pPr>
            <w:r w:rsidRPr="00A00236">
              <w:t xml:space="preserve">Emphasis on slicing changed to wrapping for broader coverage </w:t>
            </w:r>
          </w:p>
          <w:p w:rsidR="00000000" w:rsidRPr="00A00236" w:rsidP="00A00236">
            <w:pPr>
              <w:pStyle w:val="BodyText"/>
            </w:pPr>
            <w:r w:rsidRPr="00A00236">
              <w:t>Minor changes to Performance Crite</w:t>
            </w:r>
            <w:r w:rsidRPr="00A00236">
              <w:t>ria to clarify task</w:t>
            </w:r>
          </w:p>
          <w:p w:rsidR="00000000" w:rsidRPr="00A00236" w:rsidP="00A00236">
            <w:pPr>
              <w:pStyle w:val="BodyText"/>
            </w:pPr>
            <w:r w:rsidRPr="00A00236">
              <w:t>Foundation Skills refined</w:t>
            </w:r>
          </w:p>
          <w:p w:rsidR="00000000" w:rsidRPr="00A00236" w:rsidP="00A00236">
            <w:pPr>
              <w:pStyle w:val="BodyText"/>
            </w:pPr>
            <w:r w:rsidRPr="00A00236">
              <w:t>Performance Evidence clarified</w:t>
            </w:r>
          </w:p>
          <w:p w:rsidR="00000000" w:rsidP="00A00236">
            <w:pPr>
              <w:pStyle w:val="BodyText"/>
              <w:rPr>
                <w:lang w:val="en-NZ"/>
              </w:rPr>
            </w:pPr>
            <w:r w:rsidRPr="00A00236">
              <w:t xml:space="preserve">Minor changes to Knowledge Evidence and Assessment Conditions to clarify requirements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236" w:rsidP="00A00236">
            <w:pPr>
              <w:pStyle w:val="BodyText"/>
            </w:pPr>
            <w:r w:rsidRPr="00A00236">
              <w:t>Not equivalent</w:t>
            </w:r>
          </w:p>
        </w:tc>
      </w:tr>
    </w:tbl>
    <w:p w:rsidR="00000000" w:rsidRPr="00A00236" w:rsidP="00A00236">
      <w:pPr>
        <w:pStyle w:val="BodyText"/>
      </w:pPr>
    </w:p>
    <w:p w:rsidR="00000000" w:rsidRPr="00A00236" w:rsidP="00A00236">
      <w:pPr>
        <w:pStyle w:val="AllowPageBreak"/>
      </w:pPr>
    </w:p>
    <w:p w:rsidR="00000000" w:rsidRPr="00A00236" w:rsidP="00A00236">
      <w:pPr>
        <w:pStyle w:val="Heading1"/>
      </w:pPr>
      <w:bookmarkStart w:id="8" w:name="O_1185547"/>
      <w:bookmarkEnd w:id="8"/>
      <w:r w:rsidRPr="00A00236">
        <w:t>Links</w:t>
      </w:r>
    </w:p>
    <w:p w:rsidR="00000000" w:rsidRPr="00A00236" w:rsidP="0002680B">
      <w:pPr>
        <w:pStyle w:val="BodyText"/>
      </w:pPr>
      <w:r w:rsidRPr="00A00236">
        <w:t>Companion Volumes, including Implementation Guides</w:t>
      </w:r>
      <w:r w:rsidRPr="00A00236">
        <w:t xml:space="preserve">, are available at VETNet: - </w:t>
      </w:r>
      <w:r>
        <w:fldChar w:fldCharType="begin"/>
      </w:r>
      <w:r>
        <w:instrText xml:space="preserve"> HYPERLINK "https://vetnet.gov.au/Pages/TrainingDocs.aspx?q=78b15323-cd38-483e-aad7-1159b570a5c4" </w:instrText>
      </w:r>
      <w:r>
        <w:fldChar w:fldCharType="separate"/>
      </w:r>
      <w:r w:rsidRPr="00C45E83">
        <w:rPr>
          <w:rStyle w:val="Hyperlink"/>
        </w:rPr>
        <w:t>https://vetnet.gov.au/Pages/TrainingDocs.aspx?q=78b15323-cd38-483e-aad7-1159b570a5c4</w:t>
      </w:r>
      <w:r>
        <w:fldChar w:fldCharType="end"/>
      </w:r>
    </w:p>
    <w:p w:rsidR="00000000" w:rsidRPr="00A00236" w:rsidP="0002680B">
      <w:pPr>
        <w:pStyle w:val="BodyText"/>
        <w:sectPr w:rsidSect="00A00236">
          <w:headerReference w:type="default" r:id="rId10"/>
          <w:footerReference w:type="default" r:id="rId11"/>
          <w:pgSz w:w="11908" w:h="16833"/>
          <w:pgMar w:top="1702" w:right="1418" w:bottom="1702" w:left="1418" w:header="992" w:footer="992" w:gutter="0"/>
          <w:cols w:space="720"/>
          <w:noEndnote/>
          <w:docGrid w:linePitch="299"/>
        </w:sectPr>
      </w:pPr>
    </w:p>
    <w:p w:rsidR="00000000" w:rsidRPr="00A00236" w:rsidP="00A00236">
      <w:pPr>
        <w:pStyle w:val="SuperHeading"/>
      </w:pPr>
      <w:r w:rsidRPr="00A00236">
        <w:t>Assessment Requirements for FBPHVB3001 Operate and monitor a cooling and wrapping process</w:t>
      </w:r>
    </w:p>
    <w:p w:rsidR="00000000" w:rsidRPr="00A00236" w:rsidP="00A00236">
      <w:pPr>
        <w:pStyle w:val="Heading1"/>
      </w:pPr>
      <w:bookmarkStart w:id="9" w:name="O_1185542"/>
      <w:bookmarkEnd w:id="9"/>
      <w:r w:rsidRPr="00A00236">
        <w:t>Modification History</w:t>
      </w:r>
    </w:p>
    <w:tbl>
      <w:tblPr>
        <w:tblW w:w="9520" w:type="dxa"/>
        <w:tblLayout w:type="fixed"/>
        <w:tblCellMar>
          <w:left w:w="62" w:type="dxa"/>
          <w:right w:w="62" w:type="dxa"/>
        </w:tblCellMar>
        <w:tblLook w:val="0000"/>
      </w:tblPr>
      <w:tblGrid>
        <w:gridCol w:w="2581"/>
        <w:gridCol w:w="6939"/>
      </w:tblGrid>
      <w:tr w:rsidTr="00A002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Bold"/>
              <w:rPr>
                <w:lang w:val="en-NZ"/>
              </w:rPr>
            </w:pPr>
            <w:r w:rsidRPr="00A0023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Bold"/>
              <w:rPr>
                <w:lang w:val="en-NZ"/>
              </w:rPr>
            </w:pPr>
            <w:r w:rsidRPr="00A00236">
              <w:t>Comments</w:t>
            </w:r>
          </w:p>
        </w:tc>
      </w:tr>
      <w:tr w:rsidTr="00A002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236">
            <w:pPr>
              <w:pStyle w:val="BodyText"/>
              <w:rPr>
                <w:lang w:val="en-NZ"/>
              </w:rPr>
            </w:pPr>
            <w:r w:rsidRPr="00A0023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236" w:rsidP="00A00236">
            <w:pPr>
              <w:pStyle w:val="BodyText"/>
            </w:pPr>
            <w:r w:rsidRPr="00A00236">
              <w:t>This version released with FBP Food, Beverage and Pharmaceutical Training Package Version 6.0.</w:t>
            </w:r>
          </w:p>
        </w:tc>
      </w:tr>
    </w:tbl>
    <w:p w:rsidR="00000000" w:rsidRPr="00A00236" w:rsidP="00A00236">
      <w:pPr>
        <w:pStyle w:val="BodyText"/>
      </w:pPr>
    </w:p>
    <w:p w:rsidR="00000000" w:rsidRPr="00A00236" w:rsidP="00A00236">
      <w:pPr>
        <w:pStyle w:val="AllowPageBreak"/>
      </w:pPr>
    </w:p>
    <w:p w:rsidR="00000000" w:rsidRPr="00A00236" w:rsidP="00A00236">
      <w:pPr>
        <w:pStyle w:val="Heading1"/>
      </w:pPr>
      <w:bookmarkStart w:id="10" w:name="O_1185543"/>
      <w:bookmarkEnd w:id="10"/>
      <w:r w:rsidRPr="00A00236">
        <w:t>Performance Evidence</w:t>
      </w:r>
    </w:p>
    <w:p w:rsidR="00000000" w:rsidRPr="00A00236" w:rsidP="0002680B">
      <w:pPr>
        <w:pStyle w:val="BodyText"/>
      </w:pPr>
      <w:r w:rsidRPr="00A00236">
        <w:t xml:space="preserve">An individual demonstrating competency must satisfy </w:t>
      </w:r>
      <w:r w:rsidRPr="00A00236">
        <w:t>all of the elements and performance criteria in this unit.</w:t>
      </w:r>
    </w:p>
    <w:p w:rsidR="00000000" w:rsidRPr="00A00236" w:rsidP="0002680B">
      <w:pPr>
        <w:pStyle w:val="BodyText"/>
      </w:pPr>
      <w:r w:rsidRPr="00A00236">
        <w:t>There must be evidence that the individual has operated and monitored cooling and wrapping equipment to cool and wrap at least one batch of product to meet specifications, including:</w:t>
      </w:r>
    </w:p>
    <w:p w:rsidR="00000000" w:rsidRPr="00A00236" w:rsidP="00A00236">
      <w:pPr>
        <w:pStyle w:val="ListBullet"/>
      </w:pPr>
      <w:r w:rsidRPr="00A00236">
        <w:t>applying safe</w:t>
      </w:r>
      <w:r w:rsidRPr="00A00236">
        <w:t xml:space="preserve"> work procedures</w:t>
      </w:r>
    </w:p>
    <w:p w:rsidR="00000000" w:rsidRPr="00A00236" w:rsidP="00A00236">
      <w:pPr>
        <w:pStyle w:val="ListBullet"/>
      </w:pPr>
      <w:r w:rsidRPr="00A00236">
        <w:t>following food safety procedures</w:t>
      </w:r>
    </w:p>
    <w:p w:rsidR="00000000" w:rsidRPr="00A00236" w:rsidP="00A00236">
      <w:pPr>
        <w:pStyle w:val="ListBullet"/>
      </w:pPr>
      <w:r w:rsidRPr="00A00236">
        <w:t>confirming cooling equipment settings, including:</w:t>
      </w:r>
    </w:p>
    <w:p w:rsidR="00000000" w:rsidRPr="00A00236" w:rsidP="00A00236">
      <w:pPr>
        <w:pStyle w:val="ListBullet2"/>
      </w:pPr>
      <w:r w:rsidRPr="00A00236">
        <w:t>conveyor speed</w:t>
      </w:r>
    </w:p>
    <w:p w:rsidR="00000000" w:rsidRPr="00A00236" w:rsidP="00A00236">
      <w:pPr>
        <w:pStyle w:val="ListBullet2"/>
      </w:pPr>
      <w:r w:rsidRPr="00A00236">
        <w:t>cooling tunnel settings</w:t>
      </w:r>
    </w:p>
    <w:p w:rsidR="00000000" w:rsidRPr="00A00236" w:rsidP="00A00236">
      <w:pPr>
        <w:pStyle w:val="ListBullet2"/>
      </w:pPr>
      <w:r w:rsidRPr="00A00236">
        <w:t>guides</w:t>
      </w:r>
    </w:p>
    <w:p w:rsidR="00000000" w:rsidRPr="00A00236" w:rsidP="00A00236">
      <w:pPr>
        <w:pStyle w:val="ListBullet2"/>
      </w:pPr>
      <w:r w:rsidRPr="00A00236">
        <w:t>feeders</w:t>
      </w:r>
    </w:p>
    <w:p w:rsidR="00000000" w:rsidRPr="00A00236" w:rsidP="00A00236">
      <w:pPr>
        <w:pStyle w:val="ListBullet"/>
      </w:pPr>
      <w:r w:rsidRPr="00A00236">
        <w:t>monitoring and adjusting process equipment to achieve product specifications, including:</w:t>
      </w:r>
    </w:p>
    <w:p w:rsidR="00000000" w:rsidRPr="00A00236" w:rsidP="00A00236">
      <w:pPr>
        <w:pStyle w:val="ListBullet2"/>
      </w:pPr>
      <w:r w:rsidRPr="00A00236">
        <w:t>temperature gauges</w:t>
      </w:r>
    </w:p>
    <w:p w:rsidR="00000000" w:rsidRPr="00A00236" w:rsidP="00A00236">
      <w:pPr>
        <w:pStyle w:val="ListBullet2"/>
      </w:pPr>
      <w:r w:rsidRPr="00A00236">
        <w:t>throughput</w:t>
      </w:r>
    </w:p>
    <w:p w:rsidR="00000000" w:rsidRPr="00A00236" w:rsidP="00A00236">
      <w:pPr>
        <w:pStyle w:val="ListBullet2"/>
      </w:pPr>
      <w:r w:rsidRPr="00A00236">
        <w:t>product appearance, dimensions and weight</w:t>
      </w:r>
    </w:p>
    <w:p w:rsidR="00000000" w:rsidRPr="00A00236" w:rsidP="00A00236">
      <w:pPr>
        <w:pStyle w:val="ListBullet2"/>
      </w:pPr>
      <w:r w:rsidRPr="00A00236">
        <w:t>packaging materials and seals</w:t>
      </w:r>
    </w:p>
    <w:p w:rsidR="00000000" w:rsidRPr="00A00236" w:rsidP="00A00236">
      <w:pPr>
        <w:pStyle w:val="ListBullet"/>
      </w:pPr>
      <w:r w:rsidRPr="00A00236">
        <w:t>taking corrective action in response to typical faults and inconsistencies.</w:t>
      </w:r>
    </w:p>
    <w:p w:rsidR="00000000" w:rsidRPr="00A00236" w:rsidP="00A00236">
      <w:pPr>
        <w:pStyle w:val="AllowPageBreak"/>
      </w:pPr>
    </w:p>
    <w:p w:rsidR="00000000" w:rsidRPr="00A00236" w:rsidP="00A00236">
      <w:pPr>
        <w:pStyle w:val="Heading1"/>
      </w:pPr>
      <w:bookmarkStart w:id="11" w:name="O_1185544"/>
      <w:bookmarkEnd w:id="11"/>
      <w:r w:rsidRPr="00A00236">
        <w:t>Knowledge Evidence</w:t>
      </w:r>
    </w:p>
    <w:p w:rsidR="00000000" w:rsidRPr="00A00236" w:rsidP="0002680B">
      <w:pPr>
        <w:pStyle w:val="BodyText"/>
      </w:pPr>
      <w:r w:rsidRPr="00A00236">
        <w:t>An individual must be able to demonstrate the knowledge required to perform the tasks outlined in the elements and performance criteria of this unit. This includes knowledge of:</w:t>
      </w:r>
    </w:p>
    <w:p w:rsidR="00000000" w:rsidRPr="00A00236" w:rsidP="00A00236">
      <w:pPr>
        <w:pStyle w:val="ListBullet"/>
      </w:pPr>
      <w:r w:rsidRPr="00A00236">
        <w:t>purpose and basic principles of cooling and wrapping process</w:t>
      </w:r>
    </w:p>
    <w:p w:rsidR="00000000" w:rsidRPr="00A00236" w:rsidP="00A00236">
      <w:pPr>
        <w:pStyle w:val="ListBullet"/>
      </w:pPr>
      <w:r w:rsidRPr="00A00236">
        <w:t xml:space="preserve">basic operating </w:t>
      </w:r>
      <w:r w:rsidRPr="00A00236">
        <w:t>principles of cooling and wrapping equipment and main components, including:</w:t>
      </w:r>
    </w:p>
    <w:p w:rsidR="00000000" w:rsidRPr="00A00236" w:rsidP="00A00236">
      <w:pPr>
        <w:pStyle w:val="ListBullet2"/>
      </w:pPr>
      <w:r w:rsidRPr="00A00236">
        <w:t>status and purpose of guards</w:t>
      </w:r>
    </w:p>
    <w:p w:rsidR="00000000" w:rsidRPr="00A00236" w:rsidP="00A00236">
      <w:pPr>
        <w:pStyle w:val="ListBullet2"/>
      </w:pPr>
      <w:r w:rsidRPr="00A00236">
        <w:t xml:space="preserve">operating capacities and applications of equipment </w:t>
      </w:r>
    </w:p>
    <w:p w:rsidR="00000000" w:rsidRPr="00A00236" w:rsidP="00A00236">
      <w:pPr>
        <w:pStyle w:val="ListBullet2"/>
      </w:pPr>
      <w:r w:rsidRPr="00A00236">
        <w:t>purpose and location of sensors and related feedback instrumentation</w:t>
      </w:r>
    </w:p>
    <w:p w:rsidR="00000000" w:rsidRPr="00A00236" w:rsidP="00A00236">
      <w:pPr>
        <w:pStyle w:val="ListBullet"/>
      </w:pPr>
      <w:r w:rsidRPr="00A00236">
        <w:t>types and safe operating pr</w:t>
      </w:r>
      <w:r w:rsidRPr="00A00236">
        <w:t>ocedures for cooling and wrapping equipment, including:</w:t>
      </w:r>
    </w:p>
    <w:p w:rsidR="00000000" w:rsidRPr="00A00236" w:rsidP="00A00236">
      <w:pPr>
        <w:pStyle w:val="ListBullet2"/>
      </w:pPr>
      <w:r w:rsidRPr="00A00236">
        <w:t>conveyors</w:t>
      </w:r>
    </w:p>
    <w:p w:rsidR="00000000" w:rsidRPr="00A00236" w:rsidP="00A00236">
      <w:pPr>
        <w:pStyle w:val="ListBullet2"/>
      </w:pPr>
      <w:r w:rsidRPr="00A00236">
        <w:t>cooling tunnels</w:t>
      </w:r>
    </w:p>
    <w:p w:rsidR="00000000" w:rsidRPr="00A00236" w:rsidP="00A00236">
      <w:pPr>
        <w:pStyle w:val="ListBullet2"/>
      </w:pPr>
      <w:r w:rsidRPr="00A00236">
        <w:t>guides</w:t>
      </w:r>
    </w:p>
    <w:p w:rsidR="00000000" w:rsidRPr="00A00236" w:rsidP="00A00236">
      <w:pPr>
        <w:pStyle w:val="ListBullet2"/>
      </w:pPr>
      <w:r w:rsidRPr="00A00236">
        <w:t>packaging material feeds</w:t>
      </w:r>
    </w:p>
    <w:p w:rsidR="00000000" w:rsidRPr="00A00236" w:rsidP="00A00236">
      <w:pPr>
        <w:pStyle w:val="ListBullet2"/>
      </w:pPr>
      <w:r w:rsidRPr="00A00236">
        <w:t>wrapping sealers</w:t>
      </w:r>
    </w:p>
    <w:p w:rsidR="00000000" w:rsidRPr="00A00236" w:rsidP="00A00236">
      <w:pPr>
        <w:pStyle w:val="ListBullet"/>
      </w:pPr>
      <w:r w:rsidRPr="00A00236">
        <w:t>typical equipment faults and related causes, including:</w:t>
      </w:r>
    </w:p>
    <w:p w:rsidR="00000000" w:rsidRPr="00A00236" w:rsidP="00A00236">
      <w:pPr>
        <w:pStyle w:val="ListBullet2"/>
      </w:pPr>
      <w:r w:rsidRPr="00A00236">
        <w:t>signs and symptoms of faulty equipment</w:t>
      </w:r>
    </w:p>
    <w:p w:rsidR="00000000" w:rsidRPr="00A00236" w:rsidP="00A00236">
      <w:pPr>
        <w:pStyle w:val="ListBullet2"/>
      </w:pPr>
      <w:r w:rsidRPr="00A00236">
        <w:t>early warning signs of potential problems</w:t>
      </w:r>
    </w:p>
    <w:p w:rsidR="00000000" w:rsidRPr="00A00236" w:rsidP="00A00236">
      <w:pPr>
        <w:pStyle w:val="ListBullet"/>
      </w:pPr>
      <w:r w:rsidRPr="00A00236">
        <w:t>basic operating principles of process control and relationship between control panels and systems, and cooling and wrapping equipment</w:t>
      </w:r>
    </w:p>
    <w:p w:rsidR="00000000" w:rsidRPr="00A00236" w:rsidP="00A00236">
      <w:pPr>
        <w:pStyle w:val="ListBullet"/>
      </w:pPr>
      <w:r w:rsidRPr="00A00236">
        <w:t xml:space="preserve">key features of flow of cooling and wrapping process, and effect of outputs on </w:t>
      </w:r>
      <w:r w:rsidRPr="00A00236">
        <w:t>downstream processes</w:t>
      </w:r>
    </w:p>
    <w:p w:rsidR="00000000" w:rsidRPr="00A00236" w:rsidP="00A00236">
      <w:pPr>
        <w:pStyle w:val="ListBullet"/>
      </w:pPr>
      <w:r w:rsidRPr="00A00236">
        <w:t>operating requirements and parameters, and corrective action required where operation is outside specified operating parameters, including:</w:t>
      </w:r>
    </w:p>
    <w:p w:rsidR="00000000" w:rsidRPr="00A00236" w:rsidP="00A00236">
      <w:pPr>
        <w:pStyle w:val="ListBullet2"/>
      </w:pPr>
      <w:r w:rsidRPr="00A00236">
        <w:t>effect of ambient temperature on the cooling process</w:t>
      </w:r>
    </w:p>
    <w:p w:rsidR="00000000" w:rsidRPr="00A00236" w:rsidP="00A00236">
      <w:pPr>
        <w:pStyle w:val="ListBullet2"/>
      </w:pPr>
      <w:r w:rsidRPr="00A00236">
        <w:t xml:space="preserve">possible cause of condensation formation </w:t>
      </w:r>
      <w:r w:rsidRPr="00A00236">
        <w:t>on product from the cooling tunnel</w:t>
      </w:r>
    </w:p>
    <w:p w:rsidR="00000000" w:rsidRPr="00A00236" w:rsidP="00A00236">
      <w:pPr>
        <w:pStyle w:val="ListBullet2"/>
      </w:pPr>
      <w:r w:rsidRPr="00A00236">
        <w:t>issues with wrapping seals</w:t>
      </w:r>
    </w:p>
    <w:p w:rsidR="00000000" w:rsidRPr="00A00236" w:rsidP="00A00236">
      <w:pPr>
        <w:pStyle w:val="ListBullet"/>
      </w:pPr>
      <w:r w:rsidRPr="00A00236">
        <w:t>methods used to monitor the cooling and wrapping process, including:</w:t>
      </w:r>
    </w:p>
    <w:p w:rsidR="00000000" w:rsidRPr="00A00236" w:rsidP="00A00236">
      <w:pPr>
        <w:pStyle w:val="ListBullet2"/>
      </w:pPr>
      <w:r w:rsidRPr="00A00236">
        <w:t>inspecting, measuring and testing</w:t>
      </w:r>
    </w:p>
    <w:p w:rsidR="00000000" w:rsidRPr="00A00236" w:rsidP="00A00236">
      <w:pPr>
        <w:pStyle w:val="ListBullet2"/>
      </w:pPr>
      <w:r w:rsidRPr="00A00236">
        <w:t>inspection or test points (control points)</w:t>
      </w:r>
    </w:p>
    <w:p w:rsidR="00000000" w:rsidRPr="00A00236" w:rsidP="00A00236">
      <w:pPr>
        <w:pStyle w:val="ListBullet2"/>
      </w:pPr>
      <w:r w:rsidRPr="00A00236">
        <w:t>related procedures and recording requirements</w:t>
      </w:r>
    </w:p>
    <w:p w:rsidR="00000000" w:rsidRPr="00A00236" w:rsidP="00A00236">
      <w:pPr>
        <w:pStyle w:val="ListBullet"/>
      </w:pPr>
      <w:r w:rsidRPr="00A00236">
        <w:t>common causes of variation, and corrective action required</w:t>
      </w:r>
    </w:p>
    <w:p w:rsidR="00000000" w:rsidRPr="00A00236" w:rsidP="00A00236">
      <w:pPr>
        <w:pStyle w:val="ListBullet"/>
      </w:pPr>
      <w:r w:rsidRPr="00A00236">
        <w:t>good manufacturing practices (GMP) relevant to work task</w:t>
      </w:r>
    </w:p>
    <w:p w:rsidR="00000000" w:rsidRPr="00A00236" w:rsidP="00A00236">
      <w:pPr>
        <w:pStyle w:val="ListBullet"/>
      </w:pPr>
      <w:r w:rsidRPr="00A00236">
        <w:t>health and safety hazards and controls, including:</w:t>
      </w:r>
    </w:p>
    <w:p w:rsidR="00000000" w:rsidRPr="00A00236" w:rsidP="00A00236">
      <w:pPr>
        <w:pStyle w:val="ListBullet2"/>
      </w:pPr>
      <w:r w:rsidRPr="00A00236">
        <w:t>risks associated with working with refrigerant, and action required in the event of a l</w:t>
      </w:r>
      <w:r w:rsidRPr="00A00236">
        <w:t>eak</w:t>
      </w:r>
    </w:p>
    <w:p w:rsidR="00000000" w:rsidRPr="00A00236" w:rsidP="00A00236">
      <w:pPr>
        <w:pStyle w:val="ListBullet2"/>
      </w:pPr>
      <w:r w:rsidRPr="00A00236">
        <w:t>isolation, lock-out and tag-out procedures and responsibilities</w:t>
      </w:r>
    </w:p>
    <w:p w:rsidR="00000000" w:rsidRPr="00A00236" w:rsidP="00A00236">
      <w:pPr>
        <w:pStyle w:val="ListBullet"/>
      </w:pPr>
      <w:r w:rsidRPr="00A00236">
        <w:t>contamination/cross-contamination and food safety risks associated with the process, and related control measures</w:t>
      </w:r>
    </w:p>
    <w:p w:rsidR="00000000" w:rsidRPr="00A00236" w:rsidP="00A00236">
      <w:pPr>
        <w:pStyle w:val="ListBullet"/>
      </w:pPr>
      <w:r w:rsidRPr="00A00236">
        <w:t>fundamentals of common microbiological, physical, chemical and allergen h</w:t>
      </w:r>
      <w:r w:rsidRPr="00A00236">
        <w:t>azards related to the foods handled in the work area, including the types of hazards likely to occur, the conditions under which they occur, possible consequences, and control methods to prevent occurrence</w:t>
      </w:r>
    </w:p>
    <w:p w:rsidR="00000000" w:rsidRPr="00A00236" w:rsidP="00A00236">
      <w:pPr>
        <w:pStyle w:val="ListBullet"/>
      </w:pPr>
      <w:r w:rsidRPr="00A00236">
        <w:t>equipment shutdown requirements relevant to perfor</w:t>
      </w:r>
      <w:r w:rsidRPr="00A00236">
        <w:t>mance evidence, including:</w:t>
      </w:r>
    </w:p>
    <w:p w:rsidR="00000000" w:rsidRPr="00A00236" w:rsidP="00A00236">
      <w:pPr>
        <w:pStyle w:val="ListBullet2"/>
      </w:pPr>
      <w:r w:rsidRPr="00A00236">
        <w:t>emergency and routine shutdowns</w:t>
      </w:r>
    </w:p>
    <w:p w:rsidR="00000000" w:rsidRPr="00A00236" w:rsidP="00A00236">
      <w:pPr>
        <w:pStyle w:val="ListBullet2"/>
      </w:pPr>
      <w:r w:rsidRPr="00A00236">
        <w:t>procedures to follow in the event of a power outage</w:t>
      </w:r>
    </w:p>
    <w:p w:rsidR="00000000" w:rsidRPr="00A00236" w:rsidP="00A00236">
      <w:pPr>
        <w:pStyle w:val="ListBullet"/>
      </w:pPr>
      <w:r w:rsidRPr="00A00236">
        <w:t>procedures and responsibility for reporting production and performance information</w:t>
      </w:r>
    </w:p>
    <w:p w:rsidR="00000000" w:rsidRPr="00A00236" w:rsidP="00A00236">
      <w:pPr>
        <w:pStyle w:val="ListBullet"/>
      </w:pPr>
      <w:r w:rsidRPr="00A00236">
        <w:t>emerging technologies related to high volume production baki</w:t>
      </w:r>
      <w:r w:rsidRPr="00A00236">
        <w:t>ng</w:t>
      </w:r>
    </w:p>
    <w:p w:rsidR="00000000" w:rsidRPr="00A00236" w:rsidP="00A00236">
      <w:pPr>
        <w:pStyle w:val="ListBullet"/>
      </w:pPr>
      <w:r w:rsidRPr="00A00236">
        <w:t>cleaning and sanitisation procedures required for production equipment and work area</w:t>
      </w:r>
    </w:p>
    <w:p w:rsidR="00000000" w:rsidRPr="00A00236" w:rsidP="00A00236">
      <w:pPr>
        <w:pStyle w:val="ListBullet"/>
      </w:pPr>
      <w:r w:rsidRPr="00A00236">
        <w:t>recording procedures to track traceability of product.</w:t>
      </w:r>
    </w:p>
    <w:p w:rsidR="00000000" w:rsidRPr="00A00236" w:rsidP="00A00236">
      <w:pPr>
        <w:pStyle w:val="AllowPageBreak"/>
      </w:pPr>
    </w:p>
    <w:p w:rsidR="00000000" w:rsidRPr="00A00236" w:rsidP="00A00236">
      <w:pPr>
        <w:pStyle w:val="Heading1"/>
      </w:pPr>
      <w:bookmarkStart w:id="12" w:name="O_1185545"/>
      <w:bookmarkEnd w:id="12"/>
      <w:r w:rsidRPr="00A00236">
        <w:t>Assessment Conditions</w:t>
      </w:r>
    </w:p>
    <w:p w:rsidR="00000000" w:rsidRPr="00A00236" w:rsidP="0002680B">
      <w:pPr>
        <w:pStyle w:val="BodyText"/>
      </w:pPr>
      <w:r w:rsidRPr="00A00236">
        <w:t>Assessment of the skills in this unit of competency must take place under the following conditions:</w:t>
      </w:r>
    </w:p>
    <w:p w:rsidR="00000000" w:rsidRPr="00A00236" w:rsidP="00A00236">
      <w:pPr>
        <w:pStyle w:val="ListBullet"/>
      </w:pPr>
      <w:r w:rsidRPr="00A00236">
        <w:t>physical conditions:</w:t>
      </w:r>
    </w:p>
    <w:p w:rsidR="00000000" w:rsidRPr="00A00236" w:rsidP="00A00236">
      <w:pPr>
        <w:pStyle w:val="ListBullet2"/>
      </w:pPr>
      <w:r w:rsidRPr="00A00236">
        <w:t>a high volume production bakery or an environment that accurately represents workplace conditions</w:t>
      </w:r>
    </w:p>
    <w:p w:rsidR="00000000" w:rsidRPr="00A00236" w:rsidP="00A00236">
      <w:pPr>
        <w:pStyle w:val="ListBullet"/>
      </w:pPr>
      <w:r w:rsidRPr="00A00236">
        <w:t>resources, equipment and materials</w:t>
      </w:r>
      <w:r w:rsidRPr="00A00236">
        <w:t>:</w:t>
      </w:r>
    </w:p>
    <w:p w:rsidR="00000000" w:rsidRPr="00A00236" w:rsidP="00A00236">
      <w:pPr>
        <w:pStyle w:val="ListBullet2"/>
      </w:pPr>
      <w:r w:rsidRPr="00A00236">
        <w:t>personal protective equipment</w:t>
      </w:r>
    </w:p>
    <w:p w:rsidR="00000000" w:rsidRPr="00A00236" w:rsidP="00A00236">
      <w:pPr>
        <w:pStyle w:val="ListBullet2"/>
      </w:pPr>
      <w:r w:rsidRPr="00A00236">
        <w:t>cooling and wrapping equipment, including conveyors, cooling tunnels, wrapping arms</w:t>
      </w:r>
    </w:p>
    <w:p w:rsidR="00000000" w:rsidRPr="00A00236" w:rsidP="00A00236">
      <w:pPr>
        <w:pStyle w:val="ListBullet2"/>
      </w:pPr>
      <w:r w:rsidRPr="00A00236">
        <w:t>product for cooling and wrapping</w:t>
      </w:r>
    </w:p>
    <w:p w:rsidR="00000000" w:rsidRPr="00A00236" w:rsidP="00A00236">
      <w:pPr>
        <w:pStyle w:val="ListBullet2"/>
      </w:pPr>
      <w:r w:rsidRPr="00A00236">
        <w:t>wrapping materials</w:t>
      </w:r>
    </w:p>
    <w:p w:rsidR="00000000" w:rsidRPr="00A00236" w:rsidP="00A00236">
      <w:pPr>
        <w:pStyle w:val="ListBullet2"/>
      </w:pPr>
      <w:r w:rsidRPr="00A00236">
        <w:t>cleaning materials and equipment</w:t>
      </w:r>
    </w:p>
    <w:p w:rsidR="00000000" w:rsidRPr="00A00236" w:rsidP="00A00236">
      <w:pPr>
        <w:pStyle w:val="ListBullet"/>
      </w:pPr>
      <w:r w:rsidRPr="00A00236">
        <w:t>specifications:</w:t>
      </w:r>
    </w:p>
    <w:p w:rsidR="00000000" w:rsidRPr="00A00236" w:rsidP="00A00236">
      <w:pPr>
        <w:pStyle w:val="ListBullet2"/>
      </w:pPr>
      <w:r w:rsidRPr="00A00236">
        <w:t xml:space="preserve">work procedures, including advice on safe work practices, food safety, quality and environmental </w:t>
      </w:r>
      <w:r w:rsidRPr="00A00236">
        <w:t>requirements</w:t>
      </w:r>
    </w:p>
    <w:p w:rsidR="00000000" w:rsidRPr="00A00236" w:rsidP="00A00236">
      <w:pPr>
        <w:pStyle w:val="ListBullet2"/>
      </w:pPr>
      <w:r w:rsidRPr="00A00236">
        <w:t>information on equipment capacity and operating parameters</w:t>
      </w:r>
    </w:p>
    <w:p w:rsidR="00000000" w:rsidRPr="00A00236" w:rsidP="00A00236">
      <w:pPr>
        <w:pStyle w:val="ListBullet2"/>
      </w:pPr>
      <w:r w:rsidRPr="00A00236">
        <w:t>production schedule/batch specifications, control points and processing parameters</w:t>
      </w:r>
    </w:p>
    <w:p w:rsidR="00000000" w:rsidRPr="00A00236" w:rsidP="00A00236">
      <w:pPr>
        <w:pStyle w:val="ListBullet2"/>
      </w:pPr>
      <w:r w:rsidRPr="00A00236">
        <w:t>reco</w:t>
      </w:r>
      <w:r w:rsidRPr="00A00236">
        <w:t>rding requirements and procedures.</w:t>
      </w:r>
    </w:p>
    <w:p w:rsidR="00000000" w:rsidRPr="00A00236" w:rsidP="0002680B">
      <w:pPr>
        <w:pStyle w:val="BodyText"/>
      </w:pPr>
      <w:r w:rsidRPr="00A00236">
        <w:t>Assessors of this unit must satisfy the requirements for assessors in applicable vocational education and training legislation, frameworks and/or standards.</w:t>
      </w:r>
    </w:p>
    <w:p w:rsidR="00000000" w:rsidRPr="00A00236" w:rsidP="00A00236">
      <w:pPr>
        <w:pStyle w:val="Heading1"/>
      </w:pPr>
      <w:bookmarkStart w:id="13" w:name="O_1185548"/>
      <w:bookmarkEnd w:id="13"/>
      <w:r w:rsidRPr="00A00236">
        <w:t>Links</w:t>
      </w:r>
    </w:p>
    <w:p w:rsidR="00000000" w:rsidRPr="00A00236" w:rsidP="0002680B">
      <w:pPr>
        <w:pStyle w:val="BodyText"/>
      </w:pPr>
      <w:r w:rsidRPr="00A00236">
        <w:t>Companion Volumes, including Implementa</w:t>
      </w:r>
      <w:r w:rsidRPr="00A00236">
        <w:t xml:space="preserve">tion Guides, are available at VETNet: - </w:t>
      </w:r>
      <w:r>
        <w:fldChar w:fldCharType="begin"/>
      </w:r>
      <w:r>
        <w:instrText xml:space="preserve"> HYPERLINK "https://vetnet.gov.au/Pages/TrainingDocs.aspx?q=78b15323-cd38-483e-aad7-1159b570a5c4" </w:instrText>
      </w:r>
      <w:r>
        <w:fldChar w:fldCharType="separate"/>
      </w:r>
      <w:r w:rsidRPr="00C45E83">
        <w:rPr>
          <w:rStyle w:val="Hyperlink"/>
        </w:rPr>
        <w:t>https://vetnet.gov.au/Pages/TrainingDocs.aspx?q=78b15323-cd38-483e-aad7-1159b570a5c4</w:t>
      </w:r>
      <w:r>
        <w:fldChar w:fldCharType="end"/>
      </w:r>
    </w:p>
    <w:p w:rsidR="00000000" w:rsidRPr="00A00236" w:rsidP="00A00236"/>
    <w:sectPr w:rsidSect="00A002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36" w:rsidRPr="0002680B" w:rsidP="000268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80B" w:rsidP="00A002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680B" w:rsidP="00A002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2680B" w:rsidP="00A002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36" w:rsidP="00A00236">
    <w:pPr>
      <w:pStyle w:val="Footer"/>
      <w:framePr w:wrap="around"/>
    </w:pPr>
    <w:r>
      <w:fldChar w:fldCharType="begin"/>
    </w:r>
    <w:r>
      <w:instrText xml:space="preserve"> DOCPROPERTY  Subject  \* MERGEFORMAT </w:instrText>
    </w:r>
    <w:r>
      <w:fldChar w:fldCharType="separate"/>
    </w:r>
    <w:r w:rsidR="0002680B">
      <w:t>Approved</w:t>
    </w:r>
    <w:r w:rsidR="0002680B">
      <w:fldChar w:fldCharType="end"/>
    </w:r>
    <w:r>
      <w:tab/>
      <w:t xml:space="preserve">Page </w:t>
    </w:r>
    <w:r>
      <w:fldChar w:fldCharType="begin"/>
    </w:r>
    <w:r>
      <w:instrText xml:space="preserve"> PAGE  \* Arabic  \* MERGEFORMAT </w:instrText>
    </w:r>
    <w:r>
      <w:fldChar w:fldCharType="separate"/>
    </w:r>
    <w:r w:rsidR="0002680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680B">
      <w:rPr>
        <w:noProof/>
      </w:rPr>
      <w:t>5</w:t>
    </w:r>
    <w:r>
      <w:rPr>
        <w:noProof/>
      </w:rPr>
      <w:fldChar w:fldCharType="end"/>
    </w:r>
  </w:p>
  <w:p w:rsidR="00A00236" w:rsidP="00A00236">
    <w:pPr>
      <w:pStyle w:val="Footer"/>
      <w:framePr w:wrap="around"/>
    </w:pPr>
    <w:r>
      <w:t xml:space="preserve">© Commonwealth of Australia, </w:t>
    </w:r>
    <w:r>
      <w:fldChar w:fldCharType="begin"/>
    </w:r>
    <w:r>
      <w:instrText xml:space="preserve"> DATE  \@ "yyyy"  \* MERGEFORMAT </w:instrText>
    </w:r>
    <w:r>
      <w:fldChar w:fldCharType="separate"/>
    </w:r>
    <w:r w:rsidR="0002680B">
      <w:rPr>
        <w:noProof/>
      </w:rPr>
      <w:t>2025</w:t>
    </w:r>
    <w:r>
      <w:fldChar w:fldCharType="end"/>
    </w:r>
    <w:r>
      <w:tab/>
    </w:r>
    <w:r>
      <w:fldChar w:fldCharType="begin"/>
    </w:r>
    <w:r>
      <w:instrText xml:space="preserve"> DOCPROPERTY  Author  \* MERGEFORMAT </w:instrText>
    </w:r>
    <w:r>
      <w:fldChar w:fldCharType="separate"/>
    </w:r>
    <w:r w:rsidR="0002680B">
      <w:t>Manufacturing Industry Skills Alliance</w:t>
    </w:r>
    <w:r w:rsidR="0002680B">
      <w:fldChar w:fldCharType="end"/>
    </w:r>
  </w:p>
  <w:p w:rsidR="00A00236" w:rsidP="00A002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8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0236" w:rsidRPr="0002680B" w:rsidP="000268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80B" w:rsidRPr="002D2AF8" w:rsidP="00A00236">
    <w:pPr>
      <w:pStyle w:val="Header"/>
      <w:framePr w:wrap="around"/>
    </w:pPr>
    <w:r>
      <w:fldChar w:fldCharType="begin"/>
    </w:r>
    <w:r>
      <w:instrText xml:space="preserve"> TITLE   \* MERGEFORMAT </w:instrText>
    </w:r>
    <w:r>
      <w:fldChar w:fldCharType="separate"/>
    </w:r>
    <w:r>
      <w:t>FBPHVB3001 Operate and monitor a cooling and wrapping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680B" w:rsidP="00A002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236" w:rsidRPr="002D2AF8" w:rsidP="00A00236">
    <w:pPr>
      <w:pStyle w:val="Header"/>
      <w:framePr w:wrap="around"/>
    </w:pPr>
    <w:r>
      <w:fldChar w:fldCharType="begin"/>
    </w:r>
    <w:r>
      <w:instrText xml:space="preserve"> TITLE   \* MERGEFORMAT </w:instrText>
    </w:r>
    <w:r>
      <w:fldChar w:fldCharType="separate"/>
    </w:r>
    <w:r w:rsidR="0002680B">
      <w:t>FBPHVB3001 Operate and monitor a cooling and wrapping process</w:t>
    </w:r>
    <w:r w:rsidR="0002680B">
      <w:fldChar w:fldCharType="end"/>
    </w:r>
    <w:r>
      <w:tab/>
      <w:t xml:space="preserve">Date this document was generated: </w:t>
    </w:r>
    <w:r>
      <w:fldChar w:fldCharType="begin"/>
    </w:r>
    <w:r>
      <w:instrText xml:space="preserve"> CREATEDATE  \@ "d MMMM yyyy"  \* MERGEFORMAT </w:instrText>
    </w:r>
    <w:r>
      <w:fldChar w:fldCharType="separate"/>
    </w:r>
    <w:r w:rsidR="0002680B">
      <w:rPr>
        <w:noProof/>
      </w:rPr>
      <w:t>2 March 2025</w:t>
    </w:r>
    <w:r>
      <w:fldChar w:fldCharType="end"/>
    </w:r>
  </w:p>
  <w:p w:rsidR="00A00236" w:rsidP="00A002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0E86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6C51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109D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2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236"/>
    <w:pPr>
      <w:spacing w:before="360" w:after="60"/>
      <w:outlineLvl w:val="0"/>
    </w:pPr>
    <w:rPr>
      <w:sz w:val="32"/>
    </w:rPr>
  </w:style>
  <w:style w:type="paragraph" w:styleId="Heading2">
    <w:name w:val="heading 2"/>
    <w:basedOn w:val="HeadingBase"/>
    <w:next w:val="BodyText"/>
    <w:link w:val="Heading2Char"/>
    <w:qFormat/>
    <w:rsid w:val="00A00236"/>
    <w:pPr>
      <w:keepLines/>
      <w:spacing w:before="240" w:after="120"/>
      <w:outlineLvl w:val="1"/>
    </w:pPr>
    <w:rPr>
      <w:sz w:val="28"/>
      <w:szCs w:val="40"/>
    </w:rPr>
  </w:style>
  <w:style w:type="paragraph" w:styleId="Heading3">
    <w:name w:val="heading 3"/>
    <w:basedOn w:val="HeadingBase"/>
    <w:next w:val="BodyText"/>
    <w:link w:val="Heading3Char"/>
    <w:qFormat/>
    <w:rsid w:val="00A00236"/>
    <w:pPr>
      <w:spacing w:before="180" w:after="120"/>
      <w:outlineLvl w:val="2"/>
    </w:pPr>
    <w:rPr>
      <w:spacing w:val="-10"/>
      <w:kern w:val="32"/>
    </w:rPr>
  </w:style>
  <w:style w:type="paragraph" w:styleId="Heading4">
    <w:name w:val="heading 4"/>
    <w:basedOn w:val="HeadingBase"/>
    <w:next w:val="BodyText"/>
    <w:link w:val="Heading4Char"/>
    <w:qFormat/>
    <w:rsid w:val="00A00236"/>
    <w:pPr>
      <w:spacing w:before="160" w:after="120"/>
      <w:outlineLvl w:val="3"/>
    </w:pPr>
    <w:rPr>
      <w:sz w:val="22"/>
    </w:rPr>
  </w:style>
  <w:style w:type="paragraph" w:styleId="Heading5">
    <w:name w:val="heading 5"/>
    <w:basedOn w:val="HeadingBase"/>
    <w:next w:val="Normal"/>
    <w:link w:val="Heading5Char"/>
    <w:qFormat/>
    <w:rsid w:val="00A00236"/>
    <w:pPr>
      <w:spacing w:before="80"/>
      <w:outlineLvl w:val="4"/>
    </w:pPr>
    <w:rPr>
      <w:color w:val="918585"/>
      <w:sz w:val="20"/>
    </w:rPr>
  </w:style>
  <w:style w:type="paragraph" w:styleId="Heading6">
    <w:name w:val="heading 6"/>
    <w:basedOn w:val="HeadingBase"/>
    <w:next w:val="Normal"/>
    <w:link w:val="Heading6Char"/>
    <w:qFormat/>
    <w:rsid w:val="00A00236"/>
    <w:pPr>
      <w:spacing w:before="60"/>
      <w:outlineLvl w:val="5"/>
    </w:pPr>
    <w:rPr>
      <w:color w:val="918585"/>
      <w:sz w:val="20"/>
    </w:rPr>
  </w:style>
  <w:style w:type="paragraph" w:styleId="Heading7">
    <w:name w:val="heading 7"/>
    <w:basedOn w:val="Normal"/>
    <w:next w:val="Normal"/>
    <w:link w:val="Heading7Char"/>
    <w:qFormat/>
    <w:rsid w:val="00A00236"/>
    <w:pPr>
      <w:ind w:left="720"/>
      <w:outlineLvl w:val="6"/>
    </w:pPr>
    <w:rPr>
      <w:i/>
    </w:rPr>
  </w:style>
  <w:style w:type="paragraph" w:styleId="Heading8">
    <w:name w:val="heading 8"/>
    <w:basedOn w:val="Normal"/>
    <w:next w:val="Normal"/>
    <w:link w:val="Heading8Char"/>
    <w:qFormat/>
    <w:rsid w:val="00A00236"/>
    <w:pPr>
      <w:ind w:left="720"/>
      <w:outlineLvl w:val="7"/>
    </w:pPr>
    <w:rPr>
      <w:i/>
    </w:rPr>
  </w:style>
  <w:style w:type="paragraph" w:styleId="Heading9">
    <w:name w:val="heading 9"/>
    <w:basedOn w:val="Normal"/>
    <w:next w:val="Normal"/>
    <w:link w:val="Heading9Char"/>
    <w:qFormat/>
    <w:rsid w:val="00A00236"/>
    <w:pPr>
      <w:ind w:left="720"/>
      <w:outlineLvl w:val="8"/>
    </w:pPr>
    <w:rPr>
      <w:i/>
    </w:rPr>
  </w:style>
  <w:style w:type="character" w:default="1" w:styleId="DefaultParagraphFont">
    <w:name w:val="Default Paragraph Font"/>
    <w:uiPriority w:val="1"/>
    <w:unhideWhenUsed/>
    <w:rsid w:val="00A002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236"/>
  </w:style>
  <w:style w:type="character" w:customStyle="1" w:styleId="Heading1Char">
    <w:name w:val="Heading 1 Char"/>
    <w:basedOn w:val="DefaultParagraphFont"/>
    <w:link w:val="Heading1"/>
    <w:rsid w:val="00A00236"/>
    <w:rPr>
      <w:rFonts w:ascii="Times New Roman" w:eastAsia="Times New Roman" w:hAnsi="Times New Roman" w:cs="Times New Roman"/>
      <w:b/>
      <w:sz w:val="32"/>
      <w:szCs w:val="20"/>
      <w:lang w:eastAsia="en-US"/>
    </w:rPr>
  </w:style>
  <w:style w:type="paragraph" w:styleId="BodyText">
    <w:name w:val="Body Text"/>
    <w:basedOn w:val="Normal"/>
    <w:link w:val="BodyTextChar"/>
    <w:rsid w:val="00A002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0236"/>
    <w:rPr>
      <w:rFonts w:ascii="Times New Roman" w:eastAsia="Times New Roman" w:hAnsi="Times New Roman" w:cs="Times New Roman"/>
      <w:sz w:val="24"/>
      <w:lang w:eastAsia="en-US"/>
    </w:rPr>
  </w:style>
  <w:style w:type="paragraph" w:styleId="ListBullet">
    <w:name w:val="List Bullet"/>
    <w:basedOn w:val="List"/>
    <w:rsid w:val="00A00236"/>
    <w:pPr>
      <w:numPr>
        <w:numId w:val="12"/>
      </w:numPr>
      <w:tabs>
        <w:tab w:val="clear" w:pos="340"/>
      </w:tabs>
      <w:spacing w:before="40" w:after="40"/>
    </w:pPr>
  </w:style>
  <w:style w:type="paragraph" w:styleId="ListBullet2">
    <w:name w:val="List Bullet 2"/>
    <w:basedOn w:val="List2"/>
    <w:rsid w:val="00A00236"/>
    <w:pPr>
      <w:numPr>
        <w:numId w:val="13"/>
      </w:numPr>
      <w:tabs>
        <w:tab w:val="clear" w:pos="680"/>
      </w:tabs>
    </w:pPr>
  </w:style>
  <w:style w:type="character" w:styleId="Emphasis">
    <w:name w:val="Emphasis"/>
    <w:basedOn w:val="DefaultParagraphFont"/>
    <w:qFormat/>
    <w:rsid w:val="00A00236"/>
    <w:rPr>
      <w:i/>
    </w:rPr>
  </w:style>
  <w:style w:type="paragraph" w:customStyle="1" w:styleId="SuperHeading">
    <w:name w:val="SuperHeading"/>
    <w:basedOn w:val="Normal"/>
    <w:rsid w:val="00A00236"/>
    <w:pPr>
      <w:spacing w:before="240" w:after="120"/>
      <w:outlineLvl w:val="0"/>
    </w:pPr>
    <w:rPr>
      <w:rFonts w:ascii="Times New Roman" w:hAnsi="Times New Roman"/>
      <w:b/>
      <w:sz w:val="32"/>
    </w:rPr>
  </w:style>
  <w:style w:type="paragraph" w:customStyle="1" w:styleId="AllowPageBreak">
    <w:name w:val="AllowPageBreak"/>
    <w:rsid w:val="00A002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00236"/>
    <w:rPr>
      <w:b/>
    </w:rPr>
  </w:style>
  <w:style w:type="character" w:customStyle="1" w:styleId="Heading2Char">
    <w:name w:val="Heading 2 Char"/>
    <w:basedOn w:val="DefaultParagraphFont"/>
    <w:link w:val="Heading2"/>
    <w:rsid w:val="00A002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2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2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2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2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2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2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236"/>
    <w:rPr>
      <w:rFonts w:ascii="Courier New" w:eastAsia="Times New Roman" w:hAnsi="Courier New" w:cs="Times New Roman"/>
      <w:i/>
      <w:szCs w:val="20"/>
      <w:lang w:eastAsia="en-US"/>
    </w:rPr>
  </w:style>
  <w:style w:type="paragraph" w:customStyle="1" w:styleId="HeadingBase">
    <w:name w:val="Heading Base"/>
    <w:rsid w:val="00A002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236"/>
    <w:pPr>
      <w:tabs>
        <w:tab w:val="right" w:leader="dot" w:pos="9072"/>
      </w:tabs>
      <w:ind w:left="567"/>
    </w:pPr>
    <w:rPr>
      <w:szCs w:val="22"/>
    </w:rPr>
  </w:style>
  <w:style w:type="paragraph" w:customStyle="1" w:styleId="TOCBase">
    <w:name w:val="TOC Base"/>
    <w:rsid w:val="00A002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236"/>
    <w:pPr>
      <w:tabs>
        <w:tab w:val="right" w:leader="dot" w:pos="9072"/>
      </w:tabs>
      <w:spacing w:before="40" w:after="40"/>
      <w:ind w:left="284"/>
    </w:pPr>
    <w:rPr>
      <w:rFonts w:ascii="Times New Roman" w:hAnsi="Times New Roman"/>
    </w:rPr>
  </w:style>
  <w:style w:type="paragraph" w:styleId="TOC1">
    <w:name w:val="toc 1"/>
    <w:basedOn w:val="TOCBase"/>
    <w:next w:val="Normal"/>
    <w:rsid w:val="00A002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2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236"/>
    <w:rPr>
      <w:rFonts w:ascii="Times New Roman" w:eastAsia="Times New Roman" w:hAnsi="Times New Roman" w:cs="Times New Roman"/>
      <w:sz w:val="16"/>
      <w:lang w:eastAsia="en-US"/>
    </w:rPr>
  </w:style>
  <w:style w:type="paragraph" w:styleId="Title">
    <w:name w:val="Title"/>
    <w:basedOn w:val="HeadingBase"/>
    <w:link w:val="TitleChar"/>
    <w:qFormat/>
    <w:rsid w:val="00A00236"/>
    <w:pPr>
      <w:spacing w:before="5040"/>
      <w:jc w:val="center"/>
    </w:pPr>
    <w:rPr>
      <w:sz w:val="48"/>
      <w:szCs w:val="72"/>
      <w:lang w:val="en-US"/>
    </w:rPr>
  </w:style>
  <w:style w:type="character" w:customStyle="1" w:styleId="TitleChar">
    <w:name w:val="Title Char"/>
    <w:basedOn w:val="DefaultParagraphFont"/>
    <w:link w:val="Title"/>
    <w:rsid w:val="00A002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236"/>
    <w:pPr>
      <w:tabs>
        <w:tab w:val="left" w:pos="3600"/>
        <w:tab w:val="left" w:pos="3958"/>
      </w:tabs>
    </w:pPr>
  </w:style>
  <w:style w:type="paragraph" w:styleId="List">
    <w:name w:val="List"/>
    <w:basedOn w:val="BodyText"/>
    <w:next w:val="BodyText"/>
    <w:rsid w:val="00A00236"/>
    <w:pPr>
      <w:tabs>
        <w:tab w:val="left" w:pos="340"/>
      </w:tabs>
      <w:spacing w:before="60" w:after="60"/>
      <w:ind w:left="340" w:hanging="340"/>
    </w:pPr>
  </w:style>
  <w:style w:type="paragraph" w:customStyle="1" w:styleId="Note">
    <w:name w:val="Note"/>
    <w:basedOn w:val="BodyText"/>
    <w:rsid w:val="00A002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0236"/>
    <w:rPr>
      <w:b/>
      <w:spacing w:val="0"/>
    </w:rPr>
  </w:style>
  <w:style w:type="paragraph" w:customStyle="1" w:styleId="SuperTitle">
    <w:name w:val="SuperTitle"/>
    <w:basedOn w:val="Title"/>
    <w:rsid w:val="00A00236"/>
    <w:pPr>
      <w:framePr w:wrap="auto" w:hAnchor="text" w:y="6049"/>
    </w:pPr>
    <w:rPr>
      <w:color w:val="000000"/>
      <w:sz w:val="40"/>
    </w:rPr>
  </w:style>
  <w:style w:type="paragraph" w:customStyle="1" w:styleId="TOCTitle">
    <w:name w:val="TOCTitle"/>
    <w:basedOn w:val="Heading1"/>
    <w:rsid w:val="00A00236"/>
    <w:pPr>
      <w:spacing w:after="240"/>
      <w:jc w:val="center"/>
      <w:outlineLvl w:val="9"/>
    </w:pPr>
    <w:rPr>
      <w:caps/>
    </w:rPr>
  </w:style>
  <w:style w:type="paragraph" w:customStyle="1" w:styleId="Version">
    <w:name w:val="Version"/>
    <w:rsid w:val="00A002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236"/>
    <w:pPr>
      <w:keepNext w:val="0"/>
      <w:tabs>
        <w:tab w:val="right" w:pos="4176"/>
      </w:tabs>
      <w:ind w:left="198" w:hanging="198"/>
    </w:pPr>
    <w:rPr>
      <w:rFonts w:ascii="Garamond" w:hAnsi="Garamond"/>
    </w:rPr>
  </w:style>
  <w:style w:type="paragraph" w:styleId="IndexHeading">
    <w:name w:val="index heading"/>
    <w:basedOn w:val="Normal"/>
    <w:next w:val="Index1"/>
    <w:semiHidden/>
    <w:rsid w:val="00A00236"/>
    <w:pPr>
      <w:spacing w:before="120" w:after="120"/>
    </w:pPr>
    <w:rPr>
      <w:rFonts w:ascii="Arial" w:hAnsi="Arial"/>
      <w:b/>
      <w:color w:val="918585"/>
      <w:sz w:val="24"/>
    </w:rPr>
  </w:style>
  <w:style w:type="paragraph" w:styleId="Header">
    <w:name w:val="header"/>
    <w:basedOn w:val="Normal"/>
    <w:link w:val="HeaderChar"/>
    <w:rsid w:val="00A002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236"/>
    <w:rPr>
      <w:rFonts w:ascii="Times New Roman" w:eastAsia="Times New Roman" w:hAnsi="Times New Roman" w:cs="Times New Roman"/>
      <w:sz w:val="16"/>
      <w:szCs w:val="20"/>
      <w:lang w:val="en-GB" w:eastAsia="en-US"/>
    </w:rPr>
  </w:style>
  <w:style w:type="paragraph" w:customStyle="1" w:styleId="Chapter">
    <w:name w:val="Chapter"/>
    <w:basedOn w:val="Normal"/>
    <w:rsid w:val="00A00236"/>
    <w:pPr>
      <w:spacing w:before="240"/>
    </w:pPr>
    <w:rPr>
      <w:rFonts w:ascii="Times New Roman" w:hAnsi="Times New Roman"/>
      <w:smallCaps/>
      <w:spacing w:val="80"/>
      <w:sz w:val="28"/>
    </w:rPr>
  </w:style>
  <w:style w:type="paragraph" w:customStyle="1" w:styleId="InChapter">
    <w:name w:val="InChapter"/>
    <w:basedOn w:val="Heading3"/>
    <w:rsid w:val="00A00236"/>
    <w:pPr>
      <w:spacing w:after="240"/>
      <w:outlineLvl w:val="9"/>
    </w:pPr>
    <w:rPr>
      <w:noProof/>
    </w:rPr>
  </w:style>
  <w:style w:type="paragraph" w:styleId="Index2">
    <w:name w:val="index 2"/>
    <w:basedOn w:val="Normal"/>
    <w:next w:val="Normal"/>
    <w:semiHidden/>
    <w:rsid w:val="00A00236"/>
    <w:pPr>
      <w:tabs>
        <w:tab w:val="right" w:pos="4176"/>
      </w:tabs>
      <w:ind w:left="568" w:hanging="284"/>
    </w:pPr>
    <w:rPr>
      <w:rFonts w:ascii="Garamond" w:hAnsi="Garamond"/>
    </w:rPr>
  </w:style>
  <w:style w:type="paragraph" w:customStyle="1" w:styleId="Byline">
    <w:name w:val="Byline"/>
    <w:rsid w:val="00A002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236"/>
    <w:pPr>
      <w:tabs>
        <w:tab w:val="clear" w:pos="3600"/>
        <w:tab w:val="clear" w:pos="3958"/>
      </w:tabs>
      <w:jc w:val="right"/>
    </w:pPr>
  </w:style>
  <w:style w:type="paragraph" w:styleId="Caption">
    <w:name w:val="caption"/>
    <w:basedOn w:val="BodyText"/>
    <w:next w:val="Normal"/>
    <w:qFormat/>
    <w:rsid w:val="00A00236"/>
    <w:pPr>
      <w:framePr w:w="2268" w:hSpace="181" w:vSpace="181" w:wrap="around" w:vAnchor="text" w:hAnchor="page" w:x="1135" w:y="285" w:anchorLock="1"/>
    </w:pPr>
    <w:rPr>
      <w:i/>
    </w:rPr>
  </w:style>
  <w:style w:type="paragraph" w:customStyle="1" w:styleId="MiniTOCTitle">
    <w:name w:val="MiniTOCTitle"/>
    <w:basedOn w:val="Heading4"/>
    <w:rsid w:val="00A00236"/>
    <w:pPr>
      <w:spacing w:before="240"/>
      <w:outlineLvl w:val="9"/>
    </w:pPr>
    <w:rPr>
      <w:noProof/>
      <w:sz w:val="24"/>
    </w:rPr>
  </w:style>
  <w:style w:type="paragraph" w:customStyle="1" w:styleId="MiniTOCItem">
    <w:name w:val="MiniTOCItem"/>
    <w:basedOn w:val="ListBullet"/>
    <w:rsid w:val="00A00236"/>
    <w:pPr>
      <w:numPr>
        <w:numId w:val="0"/>
      </w:numPr>
      <w:tabs>
        <w:tab w:val="right" w:leader="dot" w:pos="6521"/>
      </w:tabs>
      <w:spacing w:before="0" w:after="0"/>
    </w:pPr>
  </w:style>
  <w:style w:type="paragraph" w:customStyle="1" w:styleId="TOFTitle">
    <w:name w:val="TOFTitle"/>
    <w:basedOn w:val="TOCTitle"/>
    <w:rsid w:val="00A00236"/>
  </w:style>
  <w:style w:type="paragraph" w:styleId="TableofFigures">
    <w:name w:val="table of figures"/>
    <w:basedOn w:val="Normal"/>
    <w:next w:val="Normal"/>
    <w:semiHidden/>
    <w:rsid w:val="00A00236"/>
    <w:pPr>
      <w:tabs>
        <w:tab w:val="right" w:leader="dot" w:pos="9072"/>
      </w:tabs>
      <w:ind w:left="970" w:hanging="403"/>
    </w:pPr>
    <w:rPr>
      <w:rFonts w:ascii="Times New Roman" w:hAnsi="Times New Roman"/>
      <w:b/>
    </w:rPr>
  </w:style>
  <w:style w:type="paragraph" w:styleId="ListNumber">
    <w:name w:val="List Number"/>
    <w:basedOn w:val="List"/>
    <w:rsid w:val="00A00236"/>
    <w:pPr>
      <w:numPr>
        <w:numId w:val="15"/>
      </w:numPr>
      <w:tabs>
        <w:tab w:val="clear" w:pos="340"/>
      </w:tabs>
    </w:pPr>
  </w:style>
  <w:style w:type="character" w:customStyle="1" w:styleId="WingdingSymbols">
    <w:name w:val="Wingding Symbols"/>
    <w:rsid w:val="00A00236"/>
    <w:rPr>
      <w:rFonts w:ascii="Wingdings" w:hAnsi="Wingdings"/>
    </w:rPr>
  </w:style>
  <w:style w:type="paragraph" w:customStyle="1" w:styleId="TableHeading">
    <w:name w:val="Table Heading"/>
    <w:basedOn w:val="HeadingBase"/>
    <w:rsid w:val="00A00236"/>
    <w:pPr>
      <w:keepLines/>
      <w:pBdr>
        <w:bottom w:val="single" w:sz="6" w:space="1" w:color="918585"/>
      </w:pBdr>
      <w:spacing w:before="240"/>
    </w:pPr>
  </w:style>
  <w:style w:type="character" w:customStyle="1" w:styleId="HotSpot">
    <w:name w:val="HotSpot"/>
    <w:rsid w:val="00A00236"/>
    <w:rPr>
      <w:color w:val="0033CC"/>
      <w:u w:val="none"/>
    </w:rPr>
  </w:style>
  <w:style w:type="paragraph" w:customStyle="1" w:styleId="BodyTextRight">
    <w:name w:val="Body Text Right"/>
    <w:basedOn w:val="BodyText"/>
    <w:rsid w:val="00A00236"/>
    <w:pPr>
      <w:spacing w:before="0" w:after="0"/>
      <w:jc w:val="right"/>
    </w:pPr>
  </w:style>
  <w:style w:type="paragraph" w:styleId="Index3">
    <w:name w:val="index 3"/>
    <w:basedOn w:val="ListNumber2"/>
    <w:next w:val="Normal"/>
    <w:semiHidden/>
    <w:rsid w:val="00A00236"/>
    <w:pPr>
      <w:numPr>
        <w:numId w:val="0"/>
      </w:numPr>
      <w:tabs>
        <w:tab w:val="right" w:leader="dot" w:pos="4176"/>
      </w:tabs>
    </w:pPr>
  </w:style>
  <w:style w:type="paragraph" w:styleId="ListNumber2">
    <w:name w:val="List Number 2"/>
    <w:basedOn w:val="List2"/>
    <w:rsid w:val="00A00236"/>
    <w:pPr>
      <w:numPr>
        <w:numId w:val="10"/>
      </w:numPr>
      <w:tabs>
        <w:tab w:val="clear" w:pos="1060"/>
      </w:tabs>
    </w:pPr>
  </w:style>
  <w:style w:type="paragraph" w:customStyle="1" w:styleId="MarginNote">
    <w:name w:val="Margin Note"/>
    <w:basedOn w:val="BodyText"/>
    <w:rsid w:val="00A002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2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2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236"/>
    <w:rPr>
      <w:sz w:val="32"/>
    </w:rPr>
  </w:style>
  <w:style w:type="paragraph" w:customStyle="1" w:styleId="HeadingProcedure">
    <w:name w:val="Heading Procedure"/>
    <w:basedOn w:val="HeadingBase"/>
    <w:next w:val="Normal"/>
    <w:rsid w:val="00A00236"/>
    <w:pPr>
      <w:tabs>
        <w:tab w:val="left" w:pos="0"/>
      </w:tabs>
      <w:spacing w:before="120" w:after="60"/>
    </w:pPr>
    <w:rPr>
      <w:i/>
      <w:color w:val="918585"/>
      <w:sz w:val="22"/>
    </w:rPr>
  </w:style>
  <w:style w:type="paragraph" w:customStyle="1" w:styleId="TableBodyText">
    <w:name w:val="Table Body Text"/>
    <w:basedOn w:val="BodyText"/>
    <w:rsid w:val="00A00236"/>
    <w:pPr>
      <w:spacing w:before="60" w:after="60"/>
    </w:pPr>
  </w:style>
  <w:style w:type="paragraph" w:styleId="ListContinue">
    <w:name w:val="List Continue"/>
    <w:basedOn w:val="List"/>
    <w:rsid w:val="00A00236"/>
    <w:pPr>
      <w:ind w:firstLine="0"/>
    </w:pPr>
  </w:style>
  <w:style w:type="paragraph" w:customStyle="1" w:styleId="ListNote">
    <w:name w:val="List Note"/>
    <w:basedOn w:val="List"/>
    <w:rsid w:val="00A00236"/>
    <w:pPr>
      <w:pBdr>
        <w:top w:val="single" w:sz="6" w:space="2" w:color="918585"/>
        <w:bottom w:val="single" w:sz="6" w:space="2" w:color="918585"/>
      </w:pBdr>
      <w:tabs>
        <w:tab w:val="left" w:pos="1021"/>
      </w:tabs>
      <w:ind w:firstLine="0"/>
    </w:pPr>
  </w:style>
  <w:style w:type="paragraph" w:customStyle="1" w:styleId="Warning">
    <w:name w:val="Warning"/>
    <w:basedOn w:val="BodyText"/>
    <w:rsid w:val="00A00236"/>
    <w:pPr>
      <w:shd w:val="clear" w:color="auto" w:fill="D9D9D9"/>
      <w:tabs>
        <w:tab w:val="left" w:pos="992"/>
      </w:tabs>
      <w:ind w:left="119" w:right="119"/>
    </w:pPr>
    <w:rPr>
      <w:sz w:val="20"/>
    </w:rPr>
  </w:style>
  <w:style w:type="paragraph" w:customStyle="1" w:styleId="MarginIcons">
    <w:name w:val="Margin Icons"/>
    <w:basedOn w:val="BodyText"/>
    <w:rsid w:val="00A002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236"/>
    <w:rPr>
      <w:rFonts w:ascii="Courier New" w:hAnsi="Courier New"/>
    </w:rPr>
  </w:style>
  <w:style w:type="paragraph" w:customStyle="1" w:styleId="NoteBullet">
    <w:name w:val="Note Bullet"/>
    <w:basedOn w:val="Note"/>
    <w:rsid w:val="00A00236"/>
    <w:pPr>
      <w:tabs>
        <w:tab w:val="clear" w:pos="680"/>
      </w:tabs>
      <w:spacing w:before="60" w:after="60"/>
    </w:pPr>
  </w:style>
  <w:style w:type="paragraph" w:customStyle="1" w:styleId="SubHeading2">
    <w:name w:val="SubHeading2"/>
    <w:basedOn w:val="HeadingBase"/>
    <w:rsid w:val="00A00236"/>
    <w:pPr>
      <w:spacing w:before="240" w:after="60"/>
    </w:pPr>
    <w:rPr>
      <w:sz w:val="20"/>
    </w:rPr>
  </w:style>
  <w:style w:type="paragraph" w:customStyle="1" w:styleId="SubHeading1">
    <w:name w:val="SubHeading1"/>
    <w:basedOn w:val="HeadingBase"/>
    <w:rsid w:val="00A00236"/>
    <w:pPr>
      <w:spacing w:before="240" w:after="60"/>
    </w:pPr>
    <w:rPr>
      <w:color w:val="918585"/>
      <w:sz w:val="22"/>
    </w:rPr>
  </w:style>
  <w:style w:type="paragraph" w:customStyle="1" w:styleId="SideHeading">
    <w:name w:val="Side Heading"/>
    <w:basedOn w:val="HeadingBase"/>
    <w:rsid w:val="00A002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236"/>
    <w:pPr>
      <w:tabs>
        <w:tab w:val="num" w:pos="360"/>
      </w:tabs>
    </w:pPr>
  </w:style>
  <w:style w:type="paragraph" w:styleId="PlainText">
    <w:name w:val="Plain Text"/>
    <w:basedOn w:val="Normal"/>
    <w:link w:val="PlainTextChar"/>
    <w:rsid w:val="00A00236"/>
    <w:rPr>
      <w:sz w:val="20"/>
    </w:rPr>
  </w:style>
  <w:style w:type="character" w:customStyle="1" w:styleId="PlainTextChar">
    <w:name w:val="Plain Text Char"/>
    <w:basedOn w:val="DefaultParagraphFont"/>
    <w:link w:val="PlainText"/>
    <w:rsid w:val="00A00236"/>
    <w:rPr>
      <w:rFonts w:ascii="Courier New" w:eastAsia="Times New Roman" w:hAnsi="Courier New" w:cs="Times New Roman"/>
      <w:sz w:val="20"/>
      <w:szCs w:val="20"/>
      <w:lang w:eastAsia="en-US"/>
    </w:rPr>
  </w:style>
  <w:style w:type="character" w:customStyle="1" w:styleId="MenuOption">
    <w:name w:val="Menu Option"/>
    <w:basedOn w:val="DefaultParagraphFont"/>
    <w:rsid w:val="00A00236"/>
    <w:rPr>
      <w:b/>
      <w:smallCaps/>
    </w:rPr>
  </w:style>
  <w:style w:type="paragraph" w:customStyle="1" w:styleId="TableListNumber">
    <w:name w:val="Table List Number"/>
    <w:basedOn w:val="ListNumber"/>
    <w:rsid w:val="00A00236"/>
    <w:pPr>
      <w:numPr>
        <w:numId w:val="0"/>
      </w:numPr>
    </w:pPr>
  </w:style>
  <w:style w:type="paragraph" w:styleId="TOC4">
    <w:name w:val="toc 4"/>
    <w:basedOn w:val="TOCBase"/>
    <w:next w:val="Normal"/>
    <w:semiHidden/>
    <w:rsid w:val="00A00236"/>
    <w:pPr>
      <w:tabs>
        <w:tab w:val="right" w:leader="dot" w:pos="9071"/>
      </w:tabs>
      <w:ind w:left="1701"/>
    </w:pPr>
  </w:style>
  <w:style w:type="paragraph" w:customStyle="1" w:styleId="ListAlpha">
    <w:name w:val="List Alpha"/>
    <w:basedOn w:val="List"/>
    <w:rsid w:val="00A00236"/>
    <w:pPr>
      <w:numPr>
        <w:numId w:val="9"/>
      </w:numPr>
    </w:pPr>
  </w:style>
  <w:style w:type="paragraph" w:customStyle="1" w:styleId="ListAlpha2">
    <w:name w:val="List Alpha 2"/>
    <w:basedOn w:val="List2"/>
    <w:rsid w:val="00A00236"/>
    <w:pPr>
      <w:numPr>
        <w:numId w:val="8"/>
      </w:numPr>
    </w:pPr>
  </w:style>
  <w:style w:type="paragraph" w:styleId="List2">
    <w:name w:val="List 2"/>
    <w:basedOn w:val="BodyText"/>
    <w:rsid w:val="00A00236"/>
    <w:pPr>
      <w:tabs>
        <w:tab w:val="left" w:pos="680"/>
      </w:tabs>
      <w:spacing w:before="60" w:after="60"/>
      <w:ind w:left="680" w:hanging="340"/>
    </w:pPr>
  </w:style>
  <w:style w:type="paragraph" w:styleId="List3">
    <w:name w:val="List 3"/>
    <w:basedOn w:val="BodyText"/>
    <w:rsid w:val="00A00236"/>
    <w:pPr>
      <w:tabs>
        <w:tab w:val="left" w:pos="1021"/>
      </w:tabs>
      <w:spacing w:before="60" w:after="60"/>
      <w:ind w:left="1020" w:hanging="340"/>
    </w:pPr>
  </w:style>
  <w:style w:type="paragraph" w:styleId="List4">
    <w:name w:val="List 4"/>
    <w:basedOn w:val="BodyText"/>
    <w:rsid w:val="00A00236"/>
    <w:pPr>
      <w:tabs>
        <w:tab w:val="left" w:pos="1361"/>
      </w:tabs>
      <w:spacing w:before="60" w:after="60"/>
      <w:ind w:left="1361" w:hanging="340"/>
    </w:pPr>
  </w:style>
  <w:style w:type="paragraph" w:styleId="List5">
    <w:name w:val="List 5"/>
    <w:basedOn w:val="BodyText"/>
    <w:rsid w:val="00A00236"/>
    <w:pPr>
      <w:tabs>
        <w:tab w:val="left" w:pos="1701"/>
      </w:tabs>
      <w:spacing w:before="60" w:after="60"/>
      <w:ind w:left="1701" w:hanging="340"/>
    </w:pPr>
  </w:style>
  <w:style w:type="paragraph" w:styleId="ListBullet3">
    <w:name w:val="List Bullet 3"/>
    <w:basedOn w:val="List3"/>
    <w:rsid w:val="00A00236"/>
    <w:pPr>
      <w:numPr>
        <w:numId w:val="14"/>
      </w:numPr>
      <w:tabs>
        <w:tab w:val="clear" w:pos="1021"/>
      </w:tabs>
      <w:ind w:left="1037" w:hanging="357"/>
    </w:pPr>
  </w:style>
  <w:style w:type="paragraph" w:styleId="ListBullet4">
    <w:name w:val="List Bullet 4"/>
    <w:basedOn w:val="List4"/>
    <w:rsid w:val="00A00236"/>
    <w:pPr>
      <w:numPr>
        <w:numId w:val="3"/>
      </w:numPr>
      <w:tabs>
        <w:tab w:val="clear" w:pos="1361"/>
      </w:tabs>
    </w:pPr>
  </w:style>
  <w:style w:type="paragraph" w:styleId="ListBullet5">
    <w:name w:val="List Bullet 5"/>
    <w:basedOn w:val="List5"/>
    <w:rsid w:val="00A00236"/>
    <w:pPr>
      <w:numPr>
        <w:numId w:val="4"/>
      </w:numPr>
    </w:pPr>
  </w:style>
  <w:style w:type="paragraph" w:styleId="ListContinue2">
    <w:name w:val="List Continue 2"/>
    <w:basedOn w:val="List2"/>
    <w:rsid w:val="00A00236"/>
    <w:pPr>
      <w:ind w:firstLine="0"/>
    </w:pPr>
  </w:style>
  <w:style w:type="paragraph" w:styleId="ListContinue3">
    <w:name w:val="List Continue 3"/>
    <w:basedOn w:val="List3"/>
    <w:rsid w:val="00A00236"/>
    <w:pPr>
      <w:ind w:left="1021" w:firstLine="0"/>
    </w:pPr>
  </w:style>
  <w:style w:type="paragraph" w:styleId="ListContinue4">
    <w:name w:val="List Continue 4"/>
    <w:basedOn w:val="List4"/>
    <w:rsid w:val="00A00236"/>
    <w:pPr>
      <w:ind w:firstLine="0"/>
    </w:pPr>
  </w:style>
  <w:style w:type="paragraph" w:styleId="ListContinue5">
    <w:name w:val="List Continue 5"/>
    <w:basedOn w:val="List5"/>
    <w:rsid w:val="00A00236"/>
    <w:pPr>
      <w:ind w:firstLine="0"/>
    </w:pPr>
  </w:style>
  <w:style w:type="paragraph" w:styleId="ListNumber3">
    <w:name w:val="List Number 3"/>
    <w:basedOn w:val="List3"/>
    <w:rsid w:val="00A00236"/>
    <w:pPr>
      <w:numPr>
        <w:numId w:val="5"/>
      </w:numPr>
    </w:pPr>
  </w:style>
  <w:style w:type="paragraph" w:styleId="ListNumber4">
    <w:name w:val="List Number 4"/>
    <w:basedOn w:val="List4"/>
    <w:rsid w:val="00A00236"/>
    <w:pPr>
      <w:numPr>
        <w:numId w:val="6"/>
      </w:numPr>
    </w:pPr>
  </w:style>
  <w:style w:type="paragraph" w:styleId="ListNumber5">
    <w:name w:val="List Number 5"/>
    <w:basedOn w:val="List5"/>
    <w:rsid w:val="00A00236"/>
    <w:pPr>
      <w:numPr>
        <w:numId w:val="7"/>
      </w:numPr>
    </w:pPr>
  </w:style>
  <w:style w:type="paragraph" w:styleId="BlockText">
    <w:name w:val="Block Text"/>
    <w:basedOn w:val="Normal"/>
    <w:rsid w:val="00A00236"/>
    <w:pPr>
      <w:spacing w:after="120"/>
      <w:ind w:left="1440" w:right="1440"/>
    </w:pPr>
  </w:style>
  <w:style w:type="character" w:customStyle="1" w:styleId="Subscript">
    <w:name w:val="Subscript"/>
    <w:basedOn w:val="DefaultParagraphFont"/>
    <w:rsid w:val="00A00236"/>
    <w:rPr>
      <w:sz w:val="16"/>
      <w:vertAlign w:val="subscript"/>
    </w:rPr>
  </w:style>
  <w:style w:type="character" w:customStyle="1" w:styleId="Superscript">
    <w:name w:val="Superscript"/>
    <w:basedOn w:val="DefaultParagraphFont"/>
    <w:rsid w:val="00A00236"/>
    <w:rPr>
      <w:sz w:val="16"/>
      <w:vertAlign w:val="superscript"/>
    </w:rPr>
  </w:style>
  <w:style w:type="character" w:customStyle="1" w:styleId="Symbols">
    <w:name w:val="Symbols"/>
    <w:basedOn w:val="DefaultParagraphFont"/>
    <w:rsid w:val="00A00236"/>
    <w:rPr>
      <w:rFonts w:ascii="Symbol" w:hAnsi="Symbol"/>
    </w:rPr>
  </w:style>
  <w:style w:type="character" w:customStyle="1" w:styleId="MenuOptions">
    <w:name w:val="Menu Options"/>
    <w:basedOn w:val="DefaultParagraphFont"/>
    <w:rsid w:val="00A00236"/>
    <w:rPr>
      <w:rFonts w:ascii="Arial Narrow" w:hAnsi="Arial Narrow"/>
      <w:smallCaps/>
    </w:rPr>
  </w:style>
  <w:style w:type="character" w:customStyle="1" w:styleId="Buttons">
    <w:name w:val="Buttons"/>
    <w:basedOn w:val="DefaultParagraphFont"/>
    <w:rsid w:val="00A00236"/>
    <w:rPr>
      <w:b/>
    </w:rPr>
  </w:style>
  <w:style w:type="character" w:customStyle="1" w:styleId="Underlined">
    <w:name w:val="Underlined"/>
    <w:basedOn w:val="DefaultParagraphFont"/>
    <w:rsid w:val="00A00236"/>
    <w:rPr>
      <w:u w:val="single"/>
    </w:rPr>
  </w:style>
  <w:style w:type="paragraph" w:customStyle="1" w:styleId="TableBodyTextRight">
    <w:name w:val="Table Body Text Right"/>
    <w:basedOn w:val="TableBodyText"/>
    <w:rsid w:val="00A00236"/>
    <w:pPr>
      <w:widowControl w:val="0"/>
      <w:autoSpaceDE w:val="0"/>
      <w:autoSpaceDN w:val="0"/>
      <w:adjustRightInd w:val="0"/>
      <w:jc w:val="right"/>
    </w:pPr>
    <w:rPr>
      <w:rFonts w:cs="Arial"/>
      <w:szCs w:val="18"/>
    </w:rPr>
  </w:style>
  <w:style w:type="paragraph" w:customStyle="1" w:styleId="CopyrightText">
    <w:name w:val="Copyright Text"/>
    <w:basedOn w:val="BodyText"/>
    <w:rsid w:val="00A00236"/>
    <w:rPr>
      <w:sz w:val="18"/>
    </w:rPr>
  </w:style>
  <w:style w:type="paragraph" w:customStyle="1" w:styleId="BodySmallRight">
    <w:name w:val="Body Small Right"/>
    <w:basedOn w:val="BodyTextRight"/>
    <w:rsid w:val="00A00236"/>
    <w:rPr>
      <w:sz w:val="18"/>
      <w:szCs w:val="18"/>
    </w:rPr>
  </w:style>
  <w:style w:type="paragraph" w:customStyle="1" w:styleId="MarginEdition">
    <w:name w:val="Margin Edition"/>
    <w:basedOn w:val="MarginNote"/>
    <w:rsid w:val="00A00236"/>
    <w:pPr>
      <w:spacing w:before="0" w:after="0"/>
    </w:pPr>
    <w:rPr>
      <w:rFonts w:ascii="Times New Roman" w:hAnsi="Times New Roman"/>
      <w:color w:val="999999"/>
    </w:rPr>
  </w:style>
  <w:style w:type="paragraph" w:customStyle="1" w:styleId="Spacer">
    <w:name w:val="Spacer"/>
    <w:basedOn w:val="Normal"/>
    <w:rsid w:val="00A00236"/>
    <w:rPr>
      <w:sz w:val="2"/>
      <w:szCs w:val="2"/>
    </w:rPr>
  </w:style>
  <w:style w:type="character" w:customStyle="1" w:styleId="Small">
    <w:name w:val="Small"/>
    <w:basedOn w:val="DefaultParagraphFont"/>
    <w:rsid w:val="00A00236"/>
    <w:rPr>
      <w:sz w:val="16"/>
    </w:rPr>
  </w:style>
  <w:style w:type="paragraph" w:customStyle="1" w:styleId="WideTable">
    <w:name w:val="Wide Table"/>
    <w:basedOn w:val="Normal"/>
    <w:rsid w:val="00A00236"/>
    <w:pPr>
      <w:ind w:left="-1418"/>
    </w:pPr>
    <w:rPr>
      <w:sz w:val="2"/>
      <w:szCs w:val="2"/>
    </w:rPr>
  </w:style>
  <w:style w:type="character" w:styleId="PageNumber">
    <w:name w:val="page number"/>
    <w:basedOn w:val="DefaultParagraphFont"/>
    <w:rsid w:val="00A00236"/>
  </w:style>
  <w:style w:type="paragraph" w:styleId="Quote">
    <w:name w:val="Quote"/>
    <w:basedOn w:val="Heading1"/>
    <w:link w:val="QuoteChar"/>
    <w:qFormat/>
    <w:rsid w:val="00A00236"/>
    <w:rPr>
      <w:b w:val="0"/>
      <w:sz w:val="72"/>
      <w:szCs w:val="72"/>
      <w:lang w:val="en-NZ"/>
    </w:rPr>
  </w:style>
  <w:style w:type="character" w:customStyle="1" w:styleId="QuoteChar">
    <w:name w:val="Quote Char"/>
    <w:basedOn w:val="DefaultParagraphFont"/>
    <w:link w:val="Quote"/>
    <w:rsid w:val="00A002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236"/>
    <w:pPr>
      <w:pageBreakBefore/>
    </w:pPr>
  </w:style>
  <w:style w:type="paragraph" w:customStyle="1" w:styleId="Border">
    <w:name w:val="Border"/>
    <w:basedOn w:val="Normal"/>
    <w:qFormat/>
    <w:rsid w:val="00A002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236"/>
    <w:rPr>
      <w:b/>
      <w:bCs/>
      <w:i/>
      <w:iCs/>
      <w:color w:val="auto"/>
    </w:rPr>
  </w:style>
  <w:style w:type="paragraph" w:styleId="IntenseQuote">
    <w:name w:val="Intense Quote"/>
    <w:basedOn w:val="Normal"/>
    <w:next w:val="Normal"/>
    <w:link w:val="IntenseQuoteChar"/>
    <w:uiPriority w:val="30"/>
    <w:qFormat/>
    <w:rsid w:val="00A002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2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236"/>
    <w:rPr>
      <w:smallCaps/>
      <w:color w:val="auto"/>
      <w:u w:val="single"/>
    </w:rPr>
  </w:style>
  <w:style w:type="character" w:styleId="IntenseReference">
    <w:name w:val="Intense Reference"/>
    <w:basedOn w:val="DefaultParagraphFont"/>
    <w:uiPriority w:val="32"/>
    <w:qFormat/>
    <w:rsid w:val="00A00236"/>
    <w:rPr>
      <w:b/>
      <w:bCs/>
      <w:smallCaps/>
      <w:color w:val="auto"/>
      <w:spacing w:val="5"/>
      <w:u w:val="single"/>
    </w:rPr>
  </w:style>
  <w:style w:type="paragraph" w:customStyle="1" w:styleId="2ColumnHeading">
    <w:name w:val="2Column Heading"/>
    <w:basedOn w:val="BodyText"/>
    <w:qFormat/>
    <w:rsid w:val="00A00236"/>
    <w:pPr>
      <w:spacing w:after="60"/>
      <w:ind w:left="-2268"/>
    </w:pPr>
    <w:rPr>
      <w:b/>
    </w:rPr>
  </w:style>
  <w:style w:type="paragraph" w:customStyle="1" w:styleId="Heading1TOC">
    <w:name w:val="Heading1 TOC"/>
    <w:basedOn w:val="Normal"/>
    <w:qFormat/>
    <w:rsid w:val="00A00236"/>
    <w:pPr>
      <w:spacing w:before="240" w:after="120"/>
    </w:pPr>
    <w:rPr>
      <w:rFonts w:ascii="Times New Roman" w:hAnsi="Times New Roman"/>
      <w:b/>
      <w:sz w:val="32"/>
    </w:rPr>
  </w:style>
  <w:style w:type="paragraph" w:customStyle="1" w:styleId="Heading2TOC">
    <w:name w:val="Heading2 TOC"/>
    <w:basedOn w:val="Normal"/>
    <w:qFormat/>
    <w:rsid w:val="00A00236"/>
    <w:pPr>
      <w:spacing w:before="240" w:after="60"/>
    </w:pPr>
    <w:rPr>
      <w:rFonts w:ascii="Times New Roman" w:hAnsi="Times New Roman"/>
      <w:b/>
      <w:sz w:val="28"/>
    </w:rPr>
  </w:style>
  <w:style w:type="character" w:customStyle="1" w:styleId="Underline">
    <w:name w:val="Underline"/>
    <w:basedOn w:val="DefaultParagraphFont"/>
    <w:qFormat/>
    <w:rsid w:val="00A00236"/>
    <w:rPr>
      <w:u w:val="single"/>
    </w:rPr>
  </w:style>
  <w:style w:type="character" w:customStyle="1" w:styleId="BoldandItalics">
    <w:name w:val="Bold and Italics"/>
    <w:qFormat/>
    <w:rsid w:val="00A00236"/>
    <w:rPr>
      <w:b/>
      <w:i/>
      <w:u w:val="none"/>
    </w:rPr>
  </w:style>
  <w:style w:type="paragraph" w:styleId="BalloonText">
    <w:name w:val="Balloon Text"/>
    <w:basedOn w:val="Normal"/>
    <w:link w:val="BalloonTextChar"/>
    <w:rsid w:val="00A00236"/>
    <w:rPr>
      <w:rFonts w:ascii="Tahoma" w:hAnsi="Tahoma" w:cs="Tahoma"/>
      <w:sz w:val="16"/>
      <w:szCs w:val="16"/>
    </w:rPr>
  </w:style>
  <w:style w:type="character" w:customStyle="1" w:styleId="BalloonTextChar">
    <w:name w:val="Balloon Text Char"/>
    <w:basedOn w:val="DefaultParagraphFont"/>
    <w:link w:val="BalloonText"/>
    <w:rsid w:val="00A002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2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02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236"/>
    <w:rPr>
      <w:b/>
      <w:color w:val="660033"/>
      <w:spacing w:val="0"/>
    </w:rPr>
  </w:style>
  <w:style w:type="paragraph" w:customStyle="1" w:styleId="Nameditemlist">
    <w:name w:val="Named item list"/>
    <w:basedOn w:val="BodyText"/>
    <w:qFormat/>
    <w:rsid w:val="00A00236"/>
    <w:pPr>
      <w:tabs>
        <w:tab w:val="left" w:pos="2835"/>
      </w:tabs>
      <w:ind w:left="2835" w:hanging="2835"/>
    </w:pPr>
  </w:style>
  <w:style w:type="paragraph" w:customStyle="1" w:styleId="BodyTextnopadding">
    <w:name w:val="Body Text no padding"/>
    <w:basedOn w:val="BodyText"/>
    <w:qFormat/>
    <w:rsid w:val="00A00236"/>
    <w:pPr>
      <w:spacing w:before="0" w:after="0"/>
    </w:pPr>
  </w:style>
  <w:style w:type="character" w:styleId="Hyperlink">
    <w:name w:val="Hyperlink"/>
    <w:basedOn w:val="DefaultParagraphFont"/>
    <w:uiPriority w:val="99"/>
    <w:unhideWhenUsed/>
    <w:rsid w:val="000268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1218</Words>
  <Characters>7972</Characters>
  <Application>Microsoft Office Word</Application>
  <DocSecurity>0</DocSecurity>
  <Lines>249</Lines>
  <Paragraphs>176</Paragraphs>
  <ScaleCrop>false</ScaleCrop>
  <Company>Author-it Software Corporation Ltd.</Company>
  <LinksUpToDate>false</LinksUpToDate>
  <CharactersWithSpaces>9014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FBPHVB3001 Operate and monitor a cooling and wrapping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2025-03-01T15:38:00Z</dcterms:created>
  <dcterms:modified xsi:type="dcterms:W3CDTF">2025-03-01T15:38:00Z</dcterms:modified>
</cp:coreProperties>
</file>