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6545" w:rsidP="00D065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FBPGRA4003 Manage mill logistics and support services</w:t>
      </w:r>
      <w:r>
        <w:fldChar w:fldCharType="end"/>
      </w:r>
    </w:p>
    <w:p w:rsidR="00D06545" w:rsidP="00D06545">
      <w:pPr>
        <w:pStyle w:val="Version"/>
        <w:sectPr w:rsidSect="00446B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6B21" w:rsidP="00446B21">
      <w:pPr>
        <w:pStyle w:val="SuperHeading"/>
      </w:pPr>
      <w:r w:rsidRPr="00446B21">
        <w:t>FBPGRA4003 Manage mill logistics and support services</w:t>
      </w:r>
    </w:p>
    <w:p w:rsidR="00000000" w:rsidRPr="00446B21" w:rsidP="00446B21">
      <w:pPr>
        <w:pStyle w:val="Heading1"/>
      </w:pPr>
      <w:bookmarkStart w:id="1" w:name="O_971103"/>
      <w:bookmarkEnd w:id="1"/>
      <w:r w:rsidRPr="00446B2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46B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B21" w:rsidP="00446B21">
            <w:pPr>
              <w:pStyle w:val="BodyText"/>
            </w:pPr>
            <w:r w:rsidRPr="00446B2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B21">
            <w:pPr>
              <w:pStyle w:val="BodyText"/>
              <w:rPr>
                <w:lang w:val="en-NZ"/>
              </w:rPr>
            </w:pPr>
            <w:r w:rsidRPr="00446B21">
              <w:rPr>
                <w:rStyle w:val="SpecialBold"/>
              </w:rPr>
              <w:t>Comments</w:t>
            </w:r>
          </w:p>
        </w:tc>
      </w:tr>
      <w:tr w:rsidTr="00446B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B21">
            <w:pPr>
              <w:pStyle w:val="BodyText"/>
              <w:rPr>
                <w:lang w:val="en-NZ"/>
              </w:rPr>
            </w:pPr>
            <w:r w:rsidRPr="00446B2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B21" w:rsidP="00446B21">
            <w:pPr>
              <w:pStyle w:val="BodyText"/>
            </w:pPr>
            <w:r w:rsidRPr="00446B21">
              <w:t>This version released with FBP Food, Beverage and Pharmaceutical Training Package version 1.0.</w:t>
            </w:r>
          </w:p>
        </w:tc>
      </w:tr>
    </w:tbl>
    <w:p w:rsidR="00000000" w:rsidRPr="00446B21" w:rsidP="00446B21">
      <w:pPr>
        <w:pStyle w:val="BodyText"/>
      </w:pPr>
    </w:p>
    <w:p w:rsidR="00000000" w:rsidRPr="00446B21" w:rsidP="00446B21">
      <w:pPr>
        <w:pStyle w:val="AllowPageBreak"/>
      </w:pPr>
    </w:p>
    <w:p w:rsidR="00000000" w:rsidRPr="00446B21" w:rsidP="00446B21">
      <w:pPr>
        <w:pStyle w:val="Heading1"/>
      </w:pPr>
      <w:bookmarkStart w:id="2" w:name="O_971104"/>
      <w:bookmarkEnd w:id="2"/>
      <w:r w:rsidRPr="00446B21">
        <w:t>Application</w:t>
      </w:r>
    </w:p>
    <w:p w:rsidR="00000000" w:rsidRPr="00446B21" w:rsidP="00D06545">
      <w:pPr>
        <w:pStyle w:val="BodyText"/>
      </w:pPr>
      <w:r w:rsidRPr="00446B21">
        <w:t>This unit of competency describes the skills and knowledge requir</w:t>
      </w:r>
      <w:r w:rsidRPr="00446B21">
        <w:t>ed to manage support and logistics services to ensure safe and efficient operation of a flour mill and compliance with regulatory and commercial requirements.</w:t>
      </w:r>
    </w:p>
    <w:p w:rsidR="00000000" w:rsidRPr="00446B21" w:rsidP="00D06545">
      <w:pPr>
        <w:pStyle w:val="BodyText"/>
      </w:pPr>
      <w:r w:rsidRPr="00446B21">
        <w:t>The unit applies to individuals who establish and supervise the handling, storage, despatch and d</w:t>
      </w:r>
      <w:r w:rsidRPr="00446B21">
        <w:t>istribution of materials, including grain, flour and by-products. It also covers supervision of hygiene, work health and safety, pest control and security procedures.</w:t>
      </w:r>
    </w:p>
    <w:p w:rsidR="00000000" w:rsidRPr="00446B21" w:rsidP="00D06545">
      <w:pPr>
        <w:pStyle w:val="BodyText"/>
      </w:pPr>
      <w:r w:rsidRPr="00446B21">
        <w:t>All work must be carried out to comply with workplace procedures, in accordance with Stat</w:t>
      </w:r>
      <w:r w:rsidRPr="00446B21">
        <w:t>e/Territory work health and safety, and environmental regulations, legislation and standards that apply to the workplace.</w:t>
      </w:r>
    </w:p>
    <w:p w:rsidR="00000000" w:rsidRPr="00446B21" w:rsidP="00D06545">
      <w:pPr>
        <w:pStyle w:val="BodyText"/>
      </w:pPr>
      <w:r w:rsidRPr="00446B21">
        <w:t>No occupational licensing, legislative or certification requirements apply to this unit at the time of publication.</w:t>
      </w:r>
    </w:p>
    <w:p w:rsidR="00000000" w:rsidRPr="00446B21" w:rsidP="00446B21">
      <w:pPr>
        <w:pStyle w:val="Heading1"/>
      </w:pPr>
      <w:bookmarkStart w:id="3" w:name="O_971105"/>
      <w:bookmarkEnd w:id="3"/>
      <w:r w:rsidRPr="00446B21">
        <w:t>P</w:t>
      </w:r>
      <w:r w:rsidRPr="00446B21">
        <w:t>re-requisite Unit</w:t>
      </w:r>
    </w:p>
    <w:p w:rsidR="00000000" w:rsidRPr="00446B21" w:rsidP="00D06545">
      <w:pPr>
        <w:pStyle w:val="BodyText"/>
      </w:pPr>
      <w:r w:rsidRPr="00446B21">
        <w:t>Nil</w:t>
      </w:r>
    </w:p>
    <w:p w:rsidR="00000000" w:rsidRPr="00446B21" w:rsidP="00446B21">
      <w:pPr>
        <w:pStyle w:val="Heading1"/>
      </w:pPr>
      <w:bookmarkStart w:id="4" w:name="O_971107"/>
      <w:bookmarkEnd w:id="4"/>
      <w:r w:rsidRPr="00446B21">
        <w:t>Unit Sector</w:t>
      </w:r>
    </w:p>
    <w:p w:rsidR="00000000" w:rsidRPr="00446B21" w:rsidP="00D06545">
      <w:pPr>
        <w:pStyle w:val="BodyText"/>
      </w:pPr>
      <w:r w:rsidRPr="00446B21">
        <w:t>Grain processing (GRA)</w:t>
      </w:r>
    </w:p>
    <w:p w:rsidR="00000000" w:rsidRPr="00446B21" w:rsidP="00446B21">
      <w:pPr>
        <w:pStyle w:val="Heading1"/>
      </w:pPr>
      <w:bookmarkStart w:id="5" w:name="O_971108"/>
      <w:bookmarkEnd w:id="5"/>
      <w:r w:rsidRPr="00446B2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065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B21" w:rsidP="00446B21">
            <w:pPr>
              <w:pStyle w:val="BodyText"/>
            </w:pPr>
            <w:r w:rsidRPr="00446B21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B21">
            <w:pPr>
              <w:pStyle w:val="BodyText"/>
              <w:rPr>
                <w:lang w:val="en-NZ"/>
              </w:rPr>
            </w:pPr>
            <w:r w:rsidRPr="00446B21">
              <w:rPr>
                <w:rStyle w:val="SpecialBold"/>
              </w:rPr>
              <w:t>Performance Criteria</w:t>
            </w:r>
          </w:p>
        </w:tc>
      </w:tr>
      <w:tr w:rsidTr="00D065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B21" w:rsidP="00446B21">
            <w:pPr>
              <w:pStyle w:val="BodyText"/>
            </w:pPr>
            <w:r w:rsidRPr="00446B2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B21">
            <w:pPr>
              <w:pStyle w:val="BodyText"/>
              <w:rPr>
                <w:lang w:val="en-NZ"/>
              </w:rPr>
            </w:pPr>
            <w:r w:rsidRPr="00446B21">
              <w:rPr>
                <w:rStyle w:val="Emphasis"/>
              </w:rPr>
              <w:t>Performance criteria describ</w:t>
            </w:r>
            <w:r w:rsidRPr="00446B21">
              <w:rPr>
                <w:rStyle w:val="Emphasis"/>
              </w:rPr>
              <w:t>e the performance needed to demonstrate achievement of the element.</w:t>
            </w:r>
          </w:p>
        </w:tc>
      </w:tr>
      <w:tr w:rsidTr="00D065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B21">
            <w:pPr>
              <w:pStyle w:val="BodyText"/>
              <w:rPr>
                <w:lang w:val="en-NZ"/>
              </w:rPr>
            </w:pPr>
            <w:r w:rsidRPr="00446B21">
              <w:t xml:space="preserve">1. Review mill plan and flow diagram to ensure all logistics and support </w:t>
            </w:r>
            <w:r w:rsidRPr="00446B21">
              <w:t>services are correctly identified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B21" w:rsidP="00446B21">
            <w:pPr>
              <w:pStyle w:val="BodyText"/>
            </w:pPr>
            <w:r w:rsidRPr="00446B21">
              <w:t>1.1 Ensure incorporation of grain and other materials receiving locations in mil</w:t>
            </w:r>
            <w:r w:rsidRPr="00446B21">
              <w:t>l plan</w:t>
            </w:r>
          </w:p>
          <w:p w:rsidR="00000000" w:rsidRPr="00446B21" w:rsidP="00446B21">
            <w:pPr>
              <w:pStyle w:val="BodyText"/>
            </w:pPr>
            <w:r w:rsidRPr="00446B21">
              <w:t xml:space="preserve">1.2 Ensure incorporation of all grain, flour and by-product storage </w:t>
            </w:r>
            <w:r w:rsidRPr="00446B21">
              <w:t>facilities in mill plan</w:t>
            </w:r>
          </w:p>
          <w:p w:rsidR="00000000" w:rsidRPr="00446B21" w:rsidP="00446B21">
            <w:pPr>
              <w:pStyle w:val="BodyText"/>
            </w:pPr>
            <w:r w:rsidRPr="00446B21">
              <w:t xml:space="preserve">1.3 Review mill flow diagram for inclusion of all break and reduction system equipment and intermediate storage facilities </w:t>
            </w:r>
          </w:p>
          <w:p w:rsidR="00000000" w:rsidRPr="00446B21" w:rsidP="00446B21">
            <w:pPr>
              <w:pStyle w:val="BodyText"/>
            </w:pPr>
            <w:r w:rsidRPr="00446B21">
              <w:t>1.4 Ensure incorporation of all a</w:t>
            </w:r>
            <w:r w:rsidRPr="00446B21">
              <w:t>dministration, maintenance, utilities and storage areas in mill plan</w:t>
            </w:r>
          </w:p>
          <w:p w:rsidR="00000000" w:rsidP="00446B21">
            <w:pPr>
              <w:pStyle w:val="BodyText"/>
              <w:rPr>
                <w:lang w:val="en-NZ"/>
              </w:rPr>
            </w:pPr>
            <w:r w:rsidRPr="00446B21">
              <w:t>1.5 Identify directly milled and blended flour products in product flow diagrams and relate to storage and despatch facilities</w:t>
            </w:r>
          </w:p>
        </w:tc>
      </w:tr>
      <w:tr w:rsidTr="00D065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B21">
            <w:pPr>
              <w:pStyle w:val="BodyText"/>
              <w:rPr>
                <w:lang w:val="en-NZ"/>
              </w:rPr>
            </w:pPr>
            <w:r w:rsidRPr="00446B21">
              <w:t>2. Support product flow through mill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B21" w:rsidP="00446B21">
            <w:pPr>
              <w:pStyle w:val="BodyText"/>
            </w:pPr>
            <w:r w:rsidRPr="00446B21">
              <w:t>2.1 Review facilities and set operating procedures for grain receival according to mill requirements</w:t>
            </w:r>
          </w:p>
          <w:p w:rsidR="00000000" w:rsidRPr="00446B21" w:rsidP="00446B21">
            <w:pPr>
              <w:pStyle w:val="BodyText"/>
            </w:pPr>
            <w:r w:rsidRPr="00446B21">
              <w:t>2.2 Ensure operators have required training and test materials for testing grain</w:t>
            </w:r>
          </w:p>
          <w:p w:rsidR="00000000" w:rsidRPr="00446B21" w:rsidP="00446B21">
            <w:pPr>
              <w:pStyle w:val="BodyText"/>
            </w:pPr>
            <w:r w:rsidRPr="00446B21">
              <w:t>2.3 Ensure storage availability for received grain, including any division</w:t>
            </w:r>
            <w:r w:rsidRPr="00446B21">
              <w:t>s</w:t>
            </w:r>
          </w:p>
          <w:p w:rsidR="00000000" w:rsidRPr="00446B21" w:rsidP="00446B21">
            <w:pPr>
              <w:pStyle w:val="BodyText"/>
            </w:pPr>
            <w:r w:rsidRPr="00446B21">
              <w:t>2.4 Confirm intermediate storage requirements based on forward production schedule</w:t>
            </w:r>
          </w:p>
          <w:p w:rsidR="00000000" w:rsidRPr="00446B21" w:rsidP="00446B21">
            <w:pPr>
              <w:pStyle w:val="BodyText"/>
            </w:pPr>
            <w:r w:rsidRPr="00446B21">
              <w:t>2.5 Establish product handling, storage and despatch procedures for just-in-time customers according to safe work practices</w:t>
            </w:r>
          </w:p>
          <w:p w:rsidR="00000000" w:rsidRPr="00446B21" w:rsidP="00446B21">
            <w:pPr>
              <w:pStyle w:val="BodyText"/>
            </w:pPr>
            <w:r w:rsidRPr="00446B21">
              <w:t>2.6 Establish product handling, storage and des</w:t>
            </w:r>
            <w:r w:rsidRPr="00446B21">
              <w:t>patch procedures for daily, weekly or other regular deliveries</w:t>
            </w:r>
          </w:p>
          <w:p w:rsidR="00000000" w:rsidRPr="00446B21" w:rsidP="00446B21">
            <w:pPr>
              <w:pStyle w:val="BodyText"/>
            </w:pPr>
            <w:r w:rsidRPr="00446B21">
              <w:t>2.7 Identify any non-standard storage and despatch requirements</w:t>
            </w:r>
          </w:p>
          <w:p w:rsidR="00000000" w:rsidRPr="00446B21" w:rsidP="00446B21">
            <w:pPr>
              <w:pStyle w:val="BodyText"/>
            </w:pPr>
            <w:r w:rsidRPr="00446B21">
              <w:t>2.8 Establish and supervise inspection and cleaning regime for bins and silos</w:t>
            </w:r>
          </w:p>
          <w:p w:rsidR="00000000" w:rsidP="00446B21">
            <w:pPr>
              <w:pStyle w:val="BodyText"/>
              <w:rPr>
                <w:lang w:val="en-NZ"/>
              </w:rPr>
            </w:pPr>
            <w:r w:rsidRPr="00446B21">
              <w:t>2.9 Establish and supervise temperature and moistur</w:t>
            </w:r>
            <w:r w:rsidRPr="00446B21">
              <w:t>e testing for storage bins and silos</w:t>
            </w:r>
          </w:p>
        </w:tc>
      </w:tr>
      <w:tr w:rsidTr="00D065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B21">
            <w:pPr>
              <w:pStyle w:val="BodyText"/>
              <w:rPr>
                <w:lang w:val="en-NZ"/>
              </w:rPr>
            </w:pPr>
            <w:r w:rsidRPr="00446B21">
              <w:t>3. Establish mill stock control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B21" w:rsidP="00446B21">
            <w:pPr>
              <w:pStyle w:val="BodyText"/>
            </w:pPr>
            <w:r w:rsidRPr="00446B21">
              <w:t>3.1 Integrate warehouse control and information requirements with mill management and control system according to workplace procedures</w:t>
            </w:r>
          </w:p>
          <w:p w:rsidR="00000000" w:rsidRPr="00446B21" w:rsidP="00446B21">
            <w:pPr>
              <w:pStyle w:val="BodyText"/>
            </w:pPr>
            <w:r w:rsidRPr="00446B21">
              <w:t>3.2 Ensure customer orders are passed as soo</w:t>
            </w:r>
            <w:r w:rsidRPr="00446B21">
              <w:t>n as possible after receipt to production, storage, and transport departments</w:t>
            </w:r>
          </w:p>
          <w:p w:rsidR="00000000" w:rsidRPr="00446B21" w:rsidP="00446B21">
            <w:pPr>
              <w:pStyle w:val="BodyText"/>
            </w:pPr>
            <w:r w:rsidRPr="00446B21">
              <w:t xml:space="preserve">3.3 Establish bin stock measuring frequency and method to meet mill stock control requirements </w:t>
            </w:r>
          </w:p>
          <w:p w:rsidR="00000000" w:rsidRPr="00446B21" w:rsidP="00446B21">
            <w:pPr>
              <w:pStyle w:val="BodyText"/>
            </w:pPr>
            <w:r w:rsidRPr="00446B21">
              <w:t>3.4 Set and monitor weighbridge operation and recording procedures for all bulk in</w:t>
            </w:r>
            <w:r w:rsidRPr="00446B21">
              <w:t>ward and outward grain and mill products</w:t>
            </w:r>
          </w:p>
          <w:p w:rsidR="00000000" w:rsidRPr="00446B21" w:rsidP="00446B21">
            <w:pPr>
              <w:pStyle w:val="BodyText"/>
            </w:pPr>
            <w:r w:rsidRPr="00446B21">
              <w:t>3.5 Identify locations for automatic and manual recording of internal product transfers</w:t>
            </w:r>
          </w:p>
          <w:p w:rsidR="00000000" w:rsidP="00446B21">
            <w:pPr>
              <w:pStyle w:val="BodyText"/>
              <w:rPr>
                <w:lang w:val="en-NZ"/>
              </w:rPr>
            </w:pPr>
            <w:r w:rsidRPr="00446B21">
              <w:t xml:space="preserve">3.6 Establish authorisation and access procedures for use of additives and adjuncts to meet mill stock control requirements </w:t>
            </w:r>
          </w:p>
        </w:tc>
      </w:tr>
      <w:tr w:rsidTr="00D065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B21">
            <w:pPr>
              <w:pStyle w:val="BodyText"/>
              <w:rPr>
                <w:lang w:val="en-NZ"/>
              </w:rPr>
            </w:pPr>
            <w:r w:rsidRPr="00446B21">
              <w:t>4</w:t>
            </w:r>
            <w:r w:rsidRPr="00446B21">
              <w:t>. Supervise blending of flours to meet orders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B21" w:rsidP="00446B21">
            <w:pPr>
              <w:pStyle w:val="BodyText"/>
            </w:pPr>
            <w:r w:rsidRPr="00446B21">
              <w:t>4.1 Supervise internal transfer of flour to holding bins</w:t>
            </w:r>
          </w:p>
          <w:p w:rsidR="00000000" w:rsidRPr="00446B21" w:rsidP="00446B21">
            <w:pPr>
              <w:pStyle w:val="BodyText"/>
            </w:pPr>
            <w:r w:rsidRPr="00446B21">
              <w:t>4.2 Determine if volumetric, on-line or batch blending is to be used</w:t>
            </w:r>
          </w:p>
          <w:p w:rsidR="00000000" w:rsidRPr="00446B21" w:rsidP="00446B21">
            <w:pPr>
              <w:pStyle w:val="BodyText"/>
            </w:pPr>
            <w:r w:rsidRPr="00446B21">
              <w:t>4.3 Determine formula for required blend, including any required additives and adjun</w:t>
            </w:r>
            <w:r w:rsidRPr="00446B21">
              <w:t>cts</w:t>
            </w:r>
          </w:p>
          <w:p w:rsidR="00000000" w:rsidRPr="00446B21" w:rsidP="00446B21">
            <w:pPr>
              <w:pStyle w:val="BodyText"/>
            </w:pPr>
            <w:r w:rsidRPr="00446B21">
              <w:t>4.4 Specify flours to be used to most economically achieve required formula according to flour blending requirements</w:t>
            </w:r>
          </w:p>
          <w:p w:rsidR="00000000" w:rsidRPr="00446B21" w:rsidP="00446B21">
            <w:pPr>
              <w:pStyle w:val="BodyText"/>
            </w:pPr>
            <w:r w:rsidRPr="00446B21">
              <w:t>4.5 Supervise blending operation, including data entry into batch or process control computer</w:t>
            </w:r>
          </w:p>
          <w:p w:rsidR="00000000" w:rsidP="00446B21">
            <w:pPr>
              <w:pStyle w:val="BodyText"/>
              <w:rPr>
                <w:lang w:val="en-NZ"/>
              </w:rPr>
            </w:pPr>
            <w:r w:rsidRPr="00446B21">
              <w:t>4.6 Supervise transfer of blended flour to packing, despatch or storage</w:t>
            </w:r>
          </w:p>
        </w:tc>
      </w:tr>
      <w:tr w:rsidTr="00D065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B21">
            <w:pPr>
              <w:pStyle w:val="BodyText"/>
              <w:rPr>
                <w:lang w:val="en-NZ"/>
              </w:rPr>
            </w:pPr>
            <w:r w:rsidRPr="00446B21">
              <w:t>5. Supervise product despatch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B21" w:rsidP="00446B21">
            <w:pPr>
              <w:pStyle w:val="BodyText"/>
            </w:pPr>
            <w:r w:rsidRPr="00446B21">
              <w:t>5.1 Set and monitor ‘give away’ margin above minimum weight in packed flour</w:t>
            </w:r>
          </w:p>
          <w:p w:rsidR="00000000" w:rsidRPr="00446B21" w:rsidP="00446B21">
            <w:pPr>
              <w:pStyle w:val="BodyText"/>
            </w:pPr>
            <w:r w:rsidRPr="00446B21">
              <w:t>5.2 Supervise operation of bag and sack packing, and closing equipment</w:t>
            </w:r>
          </w:p>
          <w:p w:rsidR="00000000" w:rsidRPr="00446B21" w:rsidP="00446B21">
            <w:pPr>
              <w:pStyle w:val="BodyText"/>
            </w:pPr>
            <w:r w:rsidRPr="00446B21">
              <w:t>5.3 De</w:t>
            </w:r>
            <w:r w:rsidRPr="00446B21">
              <w:t>termine, where required, if enterprise or contract vehicles are to be used</w:t>
            </w:r>
          </w:p>
          <w:p w:rsidR="00000000" w:rsidRPr="00446B21" w:rsidP="00446B21">
            <w:pPr>
              <w:pStyle w:val="BodyText"/>
            </w:pPr>
            <w:r w:rsidRPr="00446B21">
              <w:t>5.4 Oversee bag, sack and bulk flour despatch as appropriate according to workplace practices</w:t>
            </w:r>
          </w:p>
          <w:p w:rsidR="00000000" w:rsidP="00446B21">
            <w:pPr>
              <w:pStyle w:val="BodyText"/>
              <w:rPr>
                <w:lang w:val="en-NZ"/>
              </w:rPr>
            </w:pPr>
            <w:r w:rsidRPr="00446B21">
              <w:t>5.5 Supervise packing and despatch of by-products, including palletisation of wheat-fee</w:t>
            </w:r>
            <w:r w:rsidRPr="00446B21">
              <w:t>d according to workplace practices</w:t>
            </w:r>
          </w:p>
        </w:tc>
      </w:tr>
      <w:tr w:rsidTr="00D065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B21">
            <w:pPr>
              <w:pStyle w:val="BodyText"/>
              <w:rPr>
                <w:lang w:val="en-NZ"/>
              </w:rPr>
            </w:pPr>
            <w:r w:rsidRPr="00446B21">
              <w:t>6. Manage work health and safety, mill safety, security and regulatory procedures for mill or area of responsibility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B21" w:rsidP="00446B21">
            <w:pPr>
              <w:pStyle w:val="BodyText"/>
            </w:pPr>
            <w:r w:rsidRPr="00446B21">
              <w:t>6.1 Establish or review perimeter security according to mill safety standards and security regulatory p</w:t>
            </w:r>
            <w:r w:rsidRPr="00446B21">
              <w:t>rocedures</w:t>
            </w:r>
          </w:p>
          <w:p w:rsidR="00000000" w:rsidRPr="00446B21" w:rsidP="00446B21">
            <w:pPr>
              <w:pStyle w:val="BodyText"/>
            </w:pPr>
            <w:r w:rsidRPr="00446B21">
              <w:t>6.2 Confirm site access control point for all vehicle and pedestrian traffic</w:t>
            </w:r>
          </w:p>
          <w:p w:rsidR="00000000" w:rsidRPr="00446B21" w:rsidP="00446B21">
            <w:pPr>
              <w:pStyle w:val="BodyText"/>
            </w:pPr>
            <w:r w:rsidRPr="00446B21">
              <w:t>6.3 Review adequacy of truck holding and turnaround facilities</w:t>
            </w:r>
          </w:p>
          <w:p w:rsidR="00000000" w:rsidRPr="00446B21" w:rsidP="00446B21">
            <w:pPr>
              <w:pStyle w:val="BodyText"/>
            </w:pPr>
            <w:r w:rsidRPr="00446B21">
              <w:t>6.4 Establish or review site work health and safety plan and procedures</w:t>
            </w:r>
          </w:p>
          <w:p w:rsidR="00000000" w:rsidRPr="00446B21" w:rsidP="00446B21">
            <w:pPr>
              <w:pStyle w:val="BodyText"/>
            </w:pPr>
            <w:r w:rsidRPr="00446B21">
              <w:t>6.5 Ensure personal protective equ</w:t>
            </w:r>
            <w:r w:rsidRPr="00446B21">
              <w:t>ipment, pedestrian walkways, and other pedestrian safety procedures are known and followed</w:t>
            </w:r>
          </w:p>
          <w:p w:rsidR="00000000" w:rsidRPr="00446B21" w:rsidP="00446B21">
            <w:pPr>
              <w:pStyle w:val="BodyText"/>
            </w:pPr>
            <w:r w:rsidRPr="00446B21">
              <w:t>6.6 Review fire protection plan and fire protection facilities, including location and type of extinguishers, suppression systems and alarms</w:t>
            </w:r>
          </w:p>
          <w:p w:rsidR="00000000" w:rsidRPr="00446B21" w:rsidP="00446B21">
            <w:pPr>
              <w:pStyle w:val="BodyText"/>
            </w:pPr>
            <w:r w:rsidRPr="00446B21">
              <w:t>6.7 Review visitor recep</w:t>
            </w:r>
            <w:r w:rsidRPr="00446B21">
              <w:t>tion, registration and escort protocols for visitor access to non-administration areas</w:t>
            </w:r>
          </w:p>
          <w:p w:rsidR="00000000" w:rsidP="00446B21">
            <w:pPr>
              <w:pStyle w:val="BodyText"/>
              <w:rPr>
                <w:lang w:val="en-NZ"/>
              </w:rPr>
            </w:pPr>
            <w:r w:rsidRPr="00446B21">
              <w:t>6.8 Establish compliance procedures for environmental, food safety and other regulatory requirements</w:t>
            </w:r>
          </w:p>
        </w:tc>
      </w:tr>
      <w:tr w:rsidTr="00D065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B21">
            <w:pPr>
              <w:pStyle w:val="BodyText"/>
              <w:rPr>
                <w:lang w:val="en-NZ"/>
              </w:rPr>
            </w:pPr>
            <w:r w:rsidRPr="00446B21">
              <w:t>7. Review mill dust control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B21" w:rsidP="00446B21">
            <w:pPr>
              <w:pStyle w:val="BodyText"/>
            </w:pPr>
            <w:r w:rsidRPr="00446B21">
              <w:t>7.1 Review equipment and sto</w:t>
            </w:r>
            <w:r w:rsidRPr="00446B21">
              <w:t>rage cleaning schedule and procedures for dust control effectiveness</w:t>
            </w:r>
          </w:p>
          <w:p w:rsidR="00000000" w:rsidRPr="00446B21" w:rsidP="00446B21">
            <w:pPr>
              <w:pStyle w:val="BodyText"/>
            </w:pPr>
            <w:r w:rsidRPr="00446B21">
              <w:t>7.2 Arrange regular inspections for potential ignition sources to meet safety standards</w:t>
            </w:r>
          </w:p>
          <w:p w:rsidR="00000000" w:rsidRPr="00446B21" w:rsidP="00446B21">
            <w:pPr>
              <w:pStyle w:val="BodyText"/>
            </w:pPr>
            <w:r w:rsidRPr="00446B21">
              <w:t xml:space="preserve">7.3 Review current dust control and dust explosion relief equipment and arrange for any required maintenance or additional dust control/dust explosion relief equipment according to manufacturers’ specifications </w:t>
            </w:r>
          </w:p>
          <w:p w:rsidR="00000000" w:rsidP="00446B21">
            <w:pPr>
              <w:pStyle w:val="BodyText"/>
              <w:rPr>
                <w:lang w:val="en-NZ"/>
              </w:rPr>
            </w:pPr>
            <w:r w:rsidRPr="00446B21">
              <w:t>7.4 Establish training in dust control proce</w:t>
            </w:r>
            <w:r w:rsidRPr="00446B21">
              <w:t>dures for all employees and contractors</w:t>
            </w:r>
          </w:p>
        </w:tc>
      </w:tr>
      <w:tr w:rsidTr="00D065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B21">
            <w:pPr>
              <w:pStyle w:val="BodyText"/>
              <w:rPr>
                <w:lang w:val="en-NZ"/>
              </w:rPr>
            </w:pPr>
            <w:r w:rsidRPr="00446B21">
              <w:t>8. Manage pest control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B21" w:rsidP="00446B21">
            <w:pPr>
              <w:pStyle w:val="BodyText"/>
            </w:pPr>
            <w:r w:rsidRPr="00446B21">
              <w:t>8.1 Review site pest control plan to meet production and food safety requirements</w:t>
            </w:r>
          </w:p>
          <w:p w:rsidR="00000000" w:rsidRPr="00446B21" w:rsidP="00446B21">
            <w:pPr>
              <w:pStyle w:val="BodyText"/>
            </w:pPr>
            <w:r w:rsidRPr="00446B21">
              <w:t>8.2 Ensure all employees are trained to identify signs of insect, rodent and bird infestation</w:t>
            </w:r>
          </w:p>
          <w:p w:rsidR="00000000" w:rsidRPr="00446B21" w:rsidP="00446B21">
            <w:pPr>
              <w:pStyle w:val="BodyText"/>
            </w:pPr>
            <w:r w:rsidRPr="00446B21">
              <w:t>8.3 E</w:t>
            </w:r>
            <w:r w:rsidRPr="00446B21">
              <w:t>stablish inspection, sampling and testing regime for all equipment, storage areas and all inward and outward goods</w:t>
            </w:r>
          </w:p>
          <w:p w:rsidR="00000000" w:rsidRPr="00446B21" w:rsidP="00446B21">
            <w:pPr>
              <w:pStyle w:val="BodyText"/>
            </w:pPr>
            <w:r w:rsidRPr="00446B21">
              <w:t>8.4 Determine cause and type of infestations</w:t>
            </w:r>
          </w:p>
          <w:p w:rsidR="00000000" w:rsidRPr="00446B21" w:rsidP="00446B21">
            <w:pPr>
              <w:pStyle w:val="BodyText"/>
            </w:pPr>
            <w:r w:rsidRPr="00446B21">
              <w:t>8.5 Specify appropriate control measures for insect, rodent and bird infestation</w:t>
            </w:r>
          </w:p>
          <w:p w:rsidR="00000000" w:rsidRPr="00446B21" w:rsidP="00446B21">
            <w:pPr>
              <w:pStyle w:val="BodyText"/>
            </w:pPr>
            <w:r w:rsidRPr="00446B21">
              <w:t>8.6 Supervise p</w:t>
            </w:r>
            <w:r w:rsidRPr="00446B21">
              <w:t>rotection of employees, community and product during treatments</w:t>
            </w:r>
          </w:p>
          <w:p w:rsidR="00000000" w:rsidRPr="00446B21" w:rsidP="00446B21">
            <w:pPr>
              <w:pStyle w:val="BodyText"/>
            </w:pPr>
            <w:r w:rsidRPr="00446B21">
              <w:t>8.7 Ensure compliance with regulations and environmental guidelines</w:t>
            </w:r>
          </w:p>
          <w:p w:rsidR="00000000" w:rsidP="00446B21">
            <w:pPr>
              <w:pStyle w:val="BodyText"/>
              <w:rPr>
                <w:lang w:val="en-NZ"/>
              </w:rPr>
            </w:pPr>
            <w:r w:rsidRPr="00446B21">
              <w:t>8.8 Establish pest reporting and treatment recording procedures</w:t>
            </w:r>
          </w:p>
        </w:tc>
      </w:tr>
      <w:tr w:rsidTr="00D065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B21">
            <w:pPr>
              <w:pStyle w:val="BodyText"/>
              <w:rPr>
                <w:lang w:val="en-NZ"/>
              </w:rPr>
            </w:pPr>
            <w:r w:rsidRPr="00446B21">
              <w:t>9. Manage contractors for mill or area of responsibility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B21" w:rsidP="00446B21">
            <w:pPr>
              <w:pStyle w:val="BodyText"/>
            </w:pPr>
            <w:r w:rsidRPr="00446B21">
              <w:t>9.</w:t>
            </w:r>
            <w:r w:rsidRPr="00446B21">
              <w:t>1 Establish and maintain schedule of contractors and their capabilities for services not performed in-house</w:t>
            </w:r>
          </w:p>
          <w:p w:rsidR="00000000" w:rsidRPr="00446B21" w:rsidP="00446B21">
            <w:pPr>
              <w:pStyle w:val="BodyText"/>
            </w:pPr>
            <w:r w:rsidRPr="00446B21">
              <w:t>9.2 Confirm procedures and delegations for engaging contractors</w:t>
            </w:r>
          </w:p>
          <w:p w:rsidR="00000000" w:rsidRPr="00446B21" w:rsidP="00446B21">
            <w:pPr>
              <w:pStyle w:val="BodyText"/>
            </w:pPr>
            <w:r w:rsidRPr="00446B21">
              <w:t>9.3 Develop site access register for contractors according to workplace requirements</w:t>
            </w:r>
            <w:r w:rsidRPr="00446B21">
              <w:t xml:space="preserve"> </w:t>
            </w:r>
          </w:p>
          <w:p w:rsidR="00000000" w:rsidRPr="00446B21" w:rsidP="00446B21">
            <w:pPr>
              <w:pStyle w:val="BodyText"/>
            </w:pPr>
            <w:r w:rsidRPr="00446B21">
              <w:t>9.4 Ensure contractors are briefed on all mill regulatory and commercial requirements</w:t>
            </w:r>
          </w:p>
        </w:tc>
      </w:tr>
    </w:tbl>
    <w:p w:rsidR="00000000" w:rsidRPr="00446B21" w:rsidP="00446B21">
      <w:pPr>
        <w:pStyle w:val="BodyText"/>
      </w:pPr>
    </w:p>
    <w:p w:rsidR="00000000" w:rsidRPr="00446B21" w:rsidP="00446B21">
      <w:pPr>
        <w:pStyle w:val="AllowPageBreak"/>
      </w:pPr>
    </w:p>
    <w:p w:rsidR="00000000" w:rsidRPr="00446B21" w:rsidP="00446B21">
      <w:pPr>
        <w:pStyle w:val="Heading1"/>
      </w:pPr>
      <w:bookmarkStart w:id="6" w:name="O_971109"/>
      <w:bookmarkEnd w:id="6"/>
      <w:r w:rsidRPr="00446B21">
        <w:t>Foundation Skills</w:t>
      </w:r>
    </w:p>
    <w:p w:rsidR="00000000" w:rsidRPr="00D06545" w:rsidP="00D06545">
      <w:pPr>
        <w:pStyle w:val="BodyText"/>
        <w:rPr>
          <w:i/>
        </w:rPr>
      </w:pPr>
      <w:r w:rsidRPr="00D0654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46B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B21" w:rsidP="00446B21">
            <w:pPr>
              <w:pStyle w:val="BodyText"/>
            </w:pPr>
            <w:r w:rsidRPr="00446B21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B21">
            <w:pPr>
              <w:pStyle w:val="BodyText"/>
              <w:rPr>
                <w:lang w:val="en-NZ"/>
              </w:rPr>
            </w:pPr>
            <w:r w:rsidRPr="00446B21">
              <w:rPr>
                <w:rStyle w:val="SpecialBold"/>
              </w:rPr>
              <w:t>Description</w:t>
            </w:r>
          </w:p>
        </w:tc>
      </w:tr>
      <w:tr w:rsidTr="00446B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B21">
            <w:pPr>
              <w:pStyle w:val="BodyText"/>
              <w:rPr>
                <w:lang w:val="en-NZ"/>
              </w:rPr>
            </w:pPr>
            <w:r w:rsidRPr="00446B2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B21" w:rsidP="00446B21">
            <w:pPr>
              <w:pStyle w:val="ListBullet"/>
            </w:pPr>
            <w:r w:rsidRPr="00446B21">
              <w:t>Interpret mill plan and customer ord</w:t>
            </w:r>
            <w:r w:rsidRPr="00446B21">
              <w:t>ers</w:t>
            </w:r>
          </w:p>
          <w:p w:rsidR="00000000" w:rsidP="00446B21">
            <w:pPr>
              <w:pStyle w:val="ListBullet"/>
              <w:rPr>
                <w:lang w:val="en-NZ"/>
              </w:rPr>
            </w:pPr>
            <w:r w:rsidRPr="00446B21">
              <w:t>Interpret manuals, diagrams, drawings and other technical information</w:t>
            </w:r>
          </w:p>
        </w:tc>
      </w:tr>
      <w:tr w:rsidTr="00446B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B21">
            <w:pPr>
              <w:pStyle w:val="BodyText"/>
              <w:rPr>
                <w:lang w:val="en-NZ"/>
              </w:rPr>
            </w:pPr>
            <w:r w:rsidRPr="00446B2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B21" w:rsidP="00446B21">
            <w:pPr>
              <w:pStyle w:val="ListBullet"/>
            </w:pPr>
            <w:r w:rsidRPr="00446B21">
              <w:t>Record despatch and distribution information</w:t>
            </w:r>
          </w:p>
          <w:p w:rsidR="00000000" w:rsidP="00446B21">
            <w:pPr>
              <w:pStyle w:val="ListBullet"/>
              <w:rPr>
                <w:lang w:val="en-NZ"/>
              </w:rPr>
            </w:pPr>
            <w:r w:rsidRPr="00446B21">
              <w:t>Compile reports to disseminate information about storage and despatch to a range of audiences</w:t>
            </w:r>
          </w:p>
        </w:tc>
      </w:tr>
      <w:tr w:rsidTr="00446B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B21">
            <w:pPr>
              <w:pStyle w:val="BodyText"/>
              <w:rPr>
                <w:lang w:val="en-NZ"/>
              </w:rPr>
            </w:pPr>
            <w:r w:rsidRPr="00446B2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B21" w:rsidP="00446B21">
            <w:pPr>
              <w:pStyle w:val="ListBullet"/>
            </w:pPr>
            <w:r w:rsidRPr="00446B21">
              <w:t>Calculate grain holding capacity, including in terms of days of production</w:t>
            </w:r>
          </w:p>
          <w:p w:rsidR="00000000" w:rsidP="00446B21">
            <w:pPr>
              <w:pStyle w:val="ListBullet"/>
              <w:rPr>
                <w:lang w:val="en-NZ"/>
              </w:rPr>
            </w:pPr>
            <w:r w:rsidRPr="00446B21">
              <w:t>Specify grain divisions on receival to suit later blending requirements</w:t>
            </w:r>
          </w:p>
        </w:tc>
      </w:tr>
      <w:tr w:rsidTr="00446B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B21">
            <w:pPr>
              <w:pStyle w:val="BodyText"/>
              <w:rPr>
                <w:lang w:val="en-NZ"/>
              </w:rPr>
            </w:pPr>
            <w:r w:rsidRPr="00446B21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B21" w:rsidP="00446B21">
            <w:pPr>
              <w:pStyle w:val="ListBullet"/>
            </w:pPr>
            <w:r w:rsidRPr="00446B21">
              <w:t>Challenge and develop own management style and innovative practices</w:t>
            </w:r>
          </w:p>
          <w:p w:rsidR="00000000" w:rsidRPr="00446B21" w:rsidP="00446B21">
            <w:pPr>
              <w:pStyle w:val="ListBullet"/>
            </w:pPr>
            <w:r w:rsidRPr="00446B21">
              <w:t>Monitor adhe</w:t>
            </w:r>
            <w:r w:rsidRPr="00446B21">
              <w:t>rence to legal and regulatory standards and responsibilities for self and others</w:t>
            </w:r>
          </w:p>
          <w:p w:rsidR="00000000" w:rsidP="00446B21">
            <w:pPr>
              <w:pStyle w:val="ListBullet"/>
              <w:rPr>
                <w:lang w:val="en-NZ"/>
              </w:rPr>
            </w:pPr>
            <w:r w:rsidRPr="00446B21">
              <w:t>Consider own role in terms of contribution to broader goals of the work environment and adapt and renegotiate role and responsibilities when this has the potential to increase</w:t>
            </w:r>
            <w:r w:rsidRPr="00446B21">
              <w:t xml:space="preserve"> effectiveness </w:t>
            </w:r>
          </w:p>
        </w:tc>
      </w:tr>
      <w:tr w:rsidTr="00446B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B21">
            <w:pPr>
              <w:pStyle w:val="BodyText"/>
              <w:rPr>
                <w:lang w:val="en-NZ"/>
              </w:rPr>
            </w:pPr>
            <w:r w:rsidRPr="00446B21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B21" w:rsidP="00446B21">
            <w:pPr>
              <w:pStyle w:val="ListBullet"/>
            </w:pPr>
            <w:r w:rsidRPr="00446B21">
              <w:t>Use appropriate language and communication skills to facilitate discussions</w:t>
            </w:r>
          </w:p>
          <w:p w:rsidR="00000000" w:rsidRPr="00446B21" w:rsidP="00446B21">
            <w:pPr>
              <w:pStyle w:val="ListBullet"/>
            </w:pPr>
            <w:r w:rsidRPr="00446B21">
              <w:t>Provide information about innovative practices, processes and products</w:t>
            </w:r>
          </w:p>
          <w:p w:rsidR="00000000" w:rsidP="00446B21">
            <w:pPr>
              <w:pStyle w:val="ListBullet"/>
              <w:rPr>
                <w:lang w:val="en-NZ"/>
              </w:rPr>
            </w:pPr>
            <w:r w:rsidRPr="00446B21">
              <w:t xml:space="preserve">Clarify the purpose and </w:t>
            </w:r>
            <w:r w:rsidRPr="00446B21">
              <w:t>possible actions to be taken as a result of work-related communications</w:t>
            </w:r>
          </w:p>
        </w:tc>
      </w:tr>
      <w:tr w:rsidTr="00446B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B21">
            <w:pPr>
              <w:pStyle w:val="BodyText"/>
              <w:rPr>
                <w:lang w:val="en-NZ"/>
              </w:rPr>
            </w:pPr>
            <w:r w:rsidRPr="00446B21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B21" w:rsidP="00446B21">
            <w:pPr>
              <w:pStyle w:val="ListBullet"/>
            </w:pPr>
            <w:r w:rsidRPr="00446B21">
              <w:t>Schedule flour blending to suit customer requirements and transport logistics</w:t>
            </w:r>
          </w:p>
          <w:p w:rsidR="00000000" w:rsidRPr="00446B21" w:rsidP="00446B21">
            <w:pPr>
              <w:pStyle w:val="ListBullet"/>
            </w:pPr>
            <w:r w:rsidRPr="00446B21">
              <w:t>Assess equipment and storage areas for dust control risks</w:t>
            </w:r>
          </w:p>
          <w:p w:rsidR="00000000" w:rsidRPr="00446B21" w:rsidP="00446B21">
            <w:pPr>
              <w:pStyle w:val="ListBullet"/>
            </w:pPr>
            <w:r w:rsidRPr="00446B21">
              <w:t xml:space="preserve">Identify current innovative </w:t>
            </w:r>
            <w:r w:rsidRPr="00446B21">
              <w:t>practice and organisational trends</w:t>
            </w:r>
          </w:p>
          <w:p w:rsidR="00000000" w:rsidRPr="00446B21" w:rsidP="00446B21">
            <w:pPr>
              <w:pStyle w:val="ListBullet"/>
            </w:pPr>
            <w:r w:rsidRPr="00446B21">
              <w:t>Use a computer, keyboard and software to collect and file research data</w:t>
            </w:r>
          </w:p>
          <w:p w:rsidR="00000000" w:rsidRPr="00446B21" w:rsidP="00446B21">
            <w:pPr>
              <w:pStyle w:val="ListBullet"/>
            </w:pPr>
            <w:r w:rsidRPr="00446B21">
              <w:t>Source, collect and organise a range of data about performance against targets</w:t>
            </w:r>
          </w:p>
        </w:tc>
      </w:tr>
    </w:tbl>
    <w:p w:rsidR="00000000" w:rsidRPr="00446B21" w:rsidP="00446B21">
      <w:pPr>
        <w:pStyle w:val="BodyText"/>
      </w:pPr>
    </w:p>
    <w:p w:rsidR="00000000" w:rsidRPr="00446B21" w:rsidP="00446B21">
      <w:pPr>
        <w:pStyle w:val="AllowPageBreak"/>
      </w:pPr>
    </w:p>
    <w:p w:rsidR="00000000" w:rsidRPr="00446B21" w:rsidP="00446B21">
      <w:pPr>
        <w:pStyle w:val="Heading1"/>
      </w:pPr>
      <w:bookmarkStart w:id="7" w:name="O_971111"/>
      <w:bookmarkEnd w:id="7"/>
      <w:r w:rsidRPr="00446B2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446B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B21" w:rsidP="00446B21">
            <w:pPr>
              <w:pStyle w:val="BodyText"/>
            </w:pPr>
            <w:r w:rsidRPr="00446B21">
              <w:rPr>
                <w:rStyle w:val="SpecialBold"/>
              </w:rPr>
              <w:t>Code and title current ver</w:t>
            </w:r>
            <w:r w:rsidRPr="00446B21">
              <w:rPr>
                <w:rStyle w:val="SpecialBold"/>
              </w:rPr>
              <w:t>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B21" w:rsidP="00446B21">
            <w:pPr>
              <w:pStyle w:val="BodyText"/>
            </w:pPr>
            <w:r w:rsidRPr="00446B21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B21" w:rsidP="00446B21">
            <w:pPr>
              <w:pStyle w:val="BodyText"/>
            </w:pPr>
            <w:r w:rsidRPr="00446B21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B21">
            <w:pPr>
              <w:pStyle w:val="BodyText"/>
              <w:rPr>
                <w:lang w:val="en-NZ"/>
              </w:rPr>
            </w:pPr>
            <w:r w:rsidRPr="00446B21">
              <w:rPr>
                <w:rStyle w:val="SpecialBold"/>
              </w:rPr>
              <w:t>Equivalence status</w:t>
            </w:r>
          </w:p>
        </w:tc>
      </w:tr>
      <w:tr w:rsidTr="00446B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B21">
            <w:pPr>
              <w:pStyle w:val="BodyText"/>
              <w:rPr>
                <w:lang w:val="en-NZ"/>
              </w:rPr>
            </w:pPr>
            <w:r w:rsidRPr="00446B21">
              <w:t>FBPGRA4003 Manage mill logistics and support services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B21">
            <w:pPr>
              <w:pStyle w:val="BodyText"/>
              <w:rPr>
                <w:lang w:val="en-NZ"/>
              </w:rPr>
            </w:pPr>
            <w:r w:rsidRPr="00446B21">
              <w:t>FDFGR4003A Manage mill logistics and support services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B21">
            <w:pPr>
              <w:pStyle w:val="BodyText"/>
              <w:rPr>
                <w:lang w:val="en-NZ"/>
              </w:rPr>
            </w:pPr>
            <w:r w:rsidRPr="00446B21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B21" w:rsidP="00446B21">
            <w:pPr>
              <w:pStyle w:val="BodyText"/>
            </w:pPr>
            <w:r w:rsidRPr="00446B21">
              <w:t>Equivalent unit</w:t>
            </w:r>
          </w:p>
        </w:tc>
      </w:tr>
    </w:tbl>
    <w:p w:rsidR="00000000" w:rsidRPr="00446B21" w:rsidP="00446B21">
      <w:pPr>
        <w:pStyle w:val="BodyText"/>
      </w:pPr>
    </w:p>
    <w:p w:rsidR="00000000" w:rsidRPr="00446B21" w:rsidP="00446B21">
      <w:pPr>
        <w:pStyle w:val="AllowPageBreak"/>
      </w:pPr>
    </w:p>
    <w:p w:rsidR="00000000" w:rsidRPr="00446B21" w:rsidP="00446B21">
      <w:pPr>
        <w:pStyle w:val="Heading1"/>
      </w:pPr>
      <w:bookmarkStart w:id="8" w:name="O_971118"/>
      <w:bookmarkEnd w:id="8"/>
      <w:r w:rsidRPr="00446B21">
        <w:t>Links</w:t>
      </w:r>
    </w:p>
    <w:p w:rsidR="00000000" w:rsidRPr="00446B21" w:rsidP="00D06545">
      <w:pPr>
        <w:pStyle w:val="BodyText"/>
      </w:pPr>
      <w:r w:rsidRPr="00446B2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F12B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46B21" w:rsidP="00446B21"/>
    <w:sectPr w:rsidSect="00446B2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B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B21" w:rsidRPr="00D06545" w:rsidP="00D065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B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545" w:rsidP="00446B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06545" w:rsidP="00446B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06545" w:rsidP="00446B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B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5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6B21" w:rsidRPr="00D06545" w:rsidP="00D065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B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545" w:rsidRPr="002D2AF8" w:rsidP="00446B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FBPGRA4003 Manage mill logistics and support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D06545" w:rsidP="00446B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6042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943D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6B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6B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6B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6B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6B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6B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6B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6B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6B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6B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6B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6B21"/>
  </w:style>
  <w:style w:type="character" w:customStyle="1" w:styleId="Heading1Char">
    <w:name w:val="Heading 1 Char"/>
    <w:basedOn w:val="DefaultParagraphFont"/>
    <w:link w:val="Heading1"/>
    <w:rsid w:val="00446B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6B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6B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6B2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6B21"/>
    <w:rPr>
      <w:b/>
      <w:spacing w:val="0"/>
    </w:rPr>
  </w:style>
  <w:style w:type="character" w:styleId="Emphasis">
    <w:name w:val="Emphasis"/>
    <w:basedOn w:val="DefaultParagraphFont"/>
    <w:qFormat/>
    <w:rsid w:val="00446B21"/>
    <w:rPr>
      <w:i/>
    </w:rPr>
  </w:style>
  <w:style w:type="paragraph" w:customStyle="1" w:styleId="SuperHeading">
    <w:name w:val="SuperHeading"/>
    <w:basedOn w:val="Normal"/>
    <w:rsid w:val="00446B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6B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6B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6B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6B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6B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6B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6B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6B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6B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6B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6B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6B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6B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6B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6B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6B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6B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6B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6B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6B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6B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6B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6B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6B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6B2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6B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6B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6B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6B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6B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6B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6B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6B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6B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6B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6B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6B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6B21"/>
  </w:style>
  <w:style w:type="paragraph" w:styleId="TableofFigures">
    <w:name w:val="table of figures"/>
    <w:basedOn w:val="Normal"/>
    <w:next w:val="Normal"/>
    <w:semiHidden/>
    <w:rsid w:val="00446B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6B2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46B21"/>
    <w:rPr>
      <w:rFonts w:ascii="Wingdings" w:hAnsi="Wingdings"/>
    </w:rPr>
  </w:style>
  <w:style w:type="paragraph" w:customStyle="1" w:styleId="TableHeading">
    <w:name w:val="Table Heading"/>
    <w:basedOn w:val="HeadingBase"/>
    <w:rsid w:val="00446B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6B21"/>
    <w:rPr>
      <w:color w:val="0033CC"/>
      <w:u w:val="none"/>
    </w:rPr>
  </w:style>
  <w:style w:type="paragraph" w:customStyle="1" w:styleId="BodyTextRight">
    <w:name w:val="Body Text Right"/>
    <w:basedOn w:val="BodyText"/>
    <w:rsid w:val="00446B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6B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6B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6B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6B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6B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6B21"/>
    <w:rPr>
      <w:sz w:val="32"/>
    </w:rPr>
  </w:style>
  <w:style w:type="paragraph" w:customStyle="1" w:styleId="HeadingProcedure">
    <w:name w:val="Heading Procedure"/>
    <w:basedOn w:val="HeadingBase"/>
    <w:next w:val="Normal"/>
    <w:rsid w:val="00446B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6B21"/>
    <w:pPr>
      <w:spacing w:before="60" w:after="60"/>
    </w:pPr>
  </w:style>
  <w:style w:type="paragraph" w:styleId="ListContinue">
    <w:name w:val="List Continue"/>
    <w:basedOn w:val="List"/>
    <w:rsid w:val="00446B21"/>
    <w:pPr>
      <w:ind w:firstLine="0"/>
    </w:pPr>
  </w:style>
  <w:style w:type="paragraph" w:customStyle="1" w:styleId="ListNote">
    <w:name w:val="List Note"/>
    <w:basedOn w:val="List"/>
    <w:rsid w:val="00446B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6B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6B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6B21"/>
    <w:rPr>
      <w:rFonts w:ascii="Courier New" w:hAnsi="Courier New"/>
    </w:rPr>
  </w:style>
  <w:style w:type="paragraph" w:customStyle="1" w:styleId="NoteBullet">
    <w:name w:val="Note Bullet"/>
    <w:basedOn w:val="Note"/>
    <w:rsid w:val="00446B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6B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6B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6B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6B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46B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6B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6B21"/>
    <w:rPr>
      <w:b/>
      <w:smallCaps/>
    </w:rPr>
  </w:style>
  <w:style w:type="paragraph" w:customStyle="1" w:styleId="TableListNumber">
    <w:name w:val="Table List Number"/>
    <w:basedOn w:val="ListNumber"/>
    <w:rsid w:val="00446B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6B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6B21"/>
    <w:pPr>
      <w:numPr>
        <w:numId w:val="8"/>
      </w:numPr>
    </w:pPr>
  </w:style>
  <w:style w:type="paragraph" w:customStyle="1" w:styleId="ListAlpha2">
    <w:name w:val="List Alpha 2"/>
    <w:basedOn w:val="List2"/>
    <w:rsid w:val="00446B21"/>
    <w:pPr>
      <w:numPr>
        <w:numId w:val="7"/>
      </w:numPr>
    </w:pPr>
  </w:style>
  <w:style w:type="paragraph" w:styleId="List2">
    <w:name w:val="List 2"/>
    <w:basedOn w:val="BodyText"/>
    <w:rsid w:val="00446B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6B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6B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6B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6B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6B2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46B21"/>
    <w:pPr>
      <w:numPr>
        <w:numId w:val="3"/>
      </w:numPr>
    </w:pPr>
  </w:style>
  <w:style w:type="paragraph" w:styleId="ListContinue2">
    <w:name w:val="List Continue 2"/>
    <w:basedOn w:val="List2"/>
    <w:rsid w:val="00446B21"/>
    <w:pPr>
      <w:ind w:firstLine="0"/>
    </w:pPr>
  </w:style>
  <w:style w:type="paragraph" w:styleId="ListContinue3">
    <w:name w:val="List Continue 3"/>
    <w:basedOn w:val="List3"/>
    <w:rsid w:val="00446B21"/>
    <w:pPr>
      <w:ind w:left="1021" w:firstLine="0"/>
    </w:pPr>
  </w:style>
  <w:style w:type="paragraph" w:styleId="ListContinue4">
    <w:name w:val="List Continue 4"/>
    <w:basedOn w:val="List4"/>
    <w:rsid w:val="00446B21"/>
    <w:pPr>
      <w:ind w:firstLine="0"/>
    </w:pPr>
  </w:style>
  <w:style w:type="paragraph" w:styleId="ListContinue5">
    <w:name w:val="List Continue 5"/>
    <w:basedOn w:val="List5"/>
    <w:rsid w:val="00446B21"/>
    <w:pPr>
      <w:ind w:firstLine="0"/>
    </w:pPr>
  </w:style>
  <w:style w:type="paragraph" w:styleId="ListNumber3">
    <w:name w:val="List Number 3"/>
    <w:basedOn w:val="List3"/>
    <w:rsid w:val="00446B21"/>
    <w:pPr>
      <w:numPr>
        <w:numId w:val="4"/>
      </w:numPr>
    </w:pPr>
  </w:style>
  <w:style w:type="paragraph" w:styleId="ListNumber4">
    <w:name w:val="List Number 4"/>
    <w:basedOn w:val="List4"/>
    <w:rsid w:val="00446B21"/>
    <w:pPr>
      <w:numPr>
        <w:numId w:val="5"/>
      </w:numPr>
    </w:pPr>
  </w:style>
  <w:style w:type="paragraph" w:styleId="ListNumber5">
    <w:name w:val="List Number 5"/>
    <w:basedOn w:val="List5"/>
    <w:rsid w:val="00446B21"/>
    <w:pPr>
      <w:numPr>
        <w:numId w:val="6"/>
      </w:numPr>
    </w:pPr>
  </w:style>
  <w:style w:type="paragraph" w:styleId="BlockText">
    <w:name w:val="Block Text"/>
    <w:basedOn w:val="Normal"/>
    <w:rsid w:val="00446B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6B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6B21"/>
    <w:rPr>
      <w:sz w:val="16"/>
      <w:vertAlign w:val="superscript"/>
    </w:rPr>
  </w:style>
  <w:style w:type="character" w:customStyle="1" w:styleId="Symbols">
    <w:name w:val="Symbols"/>
    <w:basedOn w:val="DefaultParagraphFont"/>
    <w:rsid w:val="00446B21"/>
    <w:rPr>
      <w:rFonts w:ascii="Symbol" w:hAnsi="Symbol"/>
    </w:rPr>
  </w:style>
  <w:style w:type="character" w:customStyle="1" w:styleId="MenuOptions">
    <w:name w:val="Menu Options"/>
    <w:basedOn w:val="DefaultParagraphFont"/>
    <w:rsid w:val="00446B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6B21"/>
    <w:rPr>
      <w:b/>
    </w:rPr>
  </w:style>
  <w:style w:type="character" w:customStyle="1" w:styleId="Underlined">
    <w:name w:val="Underlined"/>
    <w:basedOn w:val="DefaultParagraphFont"/>
    <w:rsid w:val="00446B21"/>
    <w:rPr>
      <w:u w:val="single"/>
    </w:rPr>
  </w:style>
  <w:style w:type="paragraph" w:customStyle="1" w:styleId="TableBodyTextRight">
    <w:name w:val="Table Body Text Right"/>
    <w:basedOn w:val="TableBodyText"/>
    <w:rsid w:val="00446B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6B21"/>
    <w:rPr>
      <w:sz w:val="18"/>
    </w:rPr>
  </w:style>
  <w:style w:type="paragraph" w:customStyle="1" w:styleId="BodySmallRight">
    <w:name w:val="Body Small Right"/>
    <w:basedOn w:val="BodyTextRight"/>
    <w:rsid w:val="00446B21"/>
    <w:rPr>
      <w:sz w:val="18"/>
      <w:szCs w:val="18"/>
    </w:rPr>
  </w:style>
  <w:style w:type="paragraph" w:customStyle="1" w:styleId="MarginEdition">
    <w:name w:val="Margin Edition"/>
    <w:basedOn w:val="MarginNote"/>
    <w:rsid w:val="00446B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6B21"/>
    <w:rPr>
      <w:sz w:val="2"/>
      <w:szCs w:val="2"/>
    </w:rPr>
  </w:style>
  <w:style w:type="character" w:customStyle="1" w:styleId="Small">
    <w:name w:val="Small"/>
    <w:basedOn w:val="DefaultParagraphFont"/>
    <w:rsid w:val="00446B21"/>
    <w:rPr>
      <w:sz w:val="16"/>
    </w:rPr>
  </w:style>
  <w:style w:type="paragraph" w:customStyle="1" w:styleId="WideTable">
    <w:name w:val="Wide Table"/>
    <w:basedOn w:val="Normal"/>
    <w:rsid w:val="00446B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6B21"/>
  </w:style>
  <w:style w:type="paragraph" w:styleId="Quote">
    <w:name w:val="Quote"/>
    <w:basedOn w:val="Heading1"/>
    <w:link w:val="QuoteChar"/>
    <w:qFormat/>
    <w:rsid w:val="00446B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6B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6B21"/>
    <w:pPr>
      <w:pageBreakBefore/>
    </w:pPr>
  </w:style>
  <w:style w:type="paragraph" w:customStyle="1" w:styleId="Border">
    <w:name w:val="Border"/>
    <w:basedOn w:val="Normal"/>
    <w:qFormat/>
    <w:rsid w:val="00446B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6B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6B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6B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6B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6B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6B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6B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6B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6B21"/>
    <w:rPr>
      <w:u w:val="single"/>
    </w:rPr>
  </w:style>
  <w:style w:type="character" w:customStyle="1" w:styleId="BoldandItalics">
    <w:name w:val="Bold and Italics"/>
    <w:qFormat/>
    <w:rsid w:val="00446B21"/>
    <w:rPr>
      <w:b/>
      <w:i/>
      <w:u w:val="none"/>
    </w:rPr>
  </w:style>
  <w:style w:type="paragraph" w:styleId="BalloonText">
    <w:name w:val="Balloon Text"/>
    <w:basedOn w:val="Normal"/>
    <w:link w:val="BalloonTextChar"/>
    <w:rsid w:val="00446B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6B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6B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6B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6B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6B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6B21"/>
    <w:pPr>
      <w:spacing w:before="0" w:after="0"/>
    </w:pPr>
  </w:style>
  <w:style w:type="paragraph" w:customStyle="1" w:styleId="BodyTextBold">
    <w:name w:val="Body Text Bold"/>
    <w:basedOn w:val="BodyText"/>
    <w:qFormat/>
    <w:rsid w:val="00446B21"/>
    <w:rPr>
      <w:b/>
    </w:rPr>
  </w:style>
  <w:style w:type="character" w:styleId="Hyperlink">
    <w:name w:val="Hyperlink"/>
    <w:basedOn w:val="DefaultParagraphFont"/>
    <w:uiPriority w:val="99"/>
    <w:unhideWhenUsed/>
    <w:rsid w:val="00D065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1309</Words>
  <Characters>8096</Characters>
  <Application>Microsoft Office Word</Application>
  <DocSecurity>0</DocSecurity>
  <Lines>253</Lines>
  <Paragraphs>146</Paragraphs>
  <ScaleCrop>false</ScaleCrop>
  <Company>Author-it Software Corporation Ltd.</Company>
  <LinksUpToDate>false</LinksUpToDate>
  <CharactersWithSpaces>9259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FBPGRA4003 Manage mill logistics and support services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2021-03-22T08:07:00Z</dcterms:created>
  <dcterms:modified xsi:type="dcterms:W3CDTF">2021-03-22T08:07:00Z</dcterms:modified>
</cp:coreProperties>
</file>