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3E7" w:rsidP="003073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FBPGRA4002 Supervise testing processes for wheat and flour</w:t>
      </w:r>
      <w:r>
        <w:fldChar w:fldCharType="end"/>
      </w:r>
    </w:p>
    <w:p w:rsidR="003073E7" w:rsidP="003073E7">
      <w:pPr>
        <w:pStyle w:val="Version"/>
        <w:sectPr w:rsidSect="003E4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9E3" w:rsidP="003E49E3">
      <w:pPr>
        <w:pStyle w:val="SuperHeading"/>
      </w:pPr>
      <w:r w:rsidRPr="003E49E3">
        <w:t>FBPGRA4002 Supervise testing processes for wheat and flour</w:t>
      </w:r>
    </w:p>
    <w:p w:rsidR="00000000" w:rsidRPr="003E49E3" w:rsidP="003E49E3">
      <w:pPr>
        <w:pStyle w:val="Heading1"/>
      </w:pPr>
      <w:bookmarkStart w:id="1" w:name="O_971084"/>
      <w:bookmarkEnd w:id="1"/>
      <w:r w:rsidRPr="003E49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4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BodyText"/>
            </w:pPr>
            <w:r w:rsidRPr="003E49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rPr>
                <w:rStyle w:val="SpecialBold"/>
              </w:rPr>
              <w:t>Comments</w:t>
            </w:r>
          </w:p>
        </w:tc>
      </w:tr>
      <w:tr w:rsidTr="003E4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BodyText"/>
            </w:pPr>
            <w:r w:rsidRPr="003E49E3">
              <w:t>This version released with FBP Food, Beverage and Pharmaceutical Training Package version 1.0.</w:t>
            </w:r>
          </w:p>
        </w:tc>
      </w:tr>
    </w:tbl>
    <w:p w:rsidR="00000000" w:rsidRPr="003E49E3" w:rsidP="003E49E3">
      <w:pPr>
        <w:pStyle w:val="BodyText"/>
      </w:pPr>
    </w:p>
    <w:p w:rsidR="00000000" w:rsidRPr="003E49E3" w:rsidP="003E49E3">
      <w:pPr>
        <w:pStyle w:val="AllowPageBreak"/>
      </w:pPr>
    </w:p>
    <w:p w:rsidR="00000000" w:rsidRPr="003E49E3" w:rsidP="003E49E3">
      <w:pPr>
        <w:pStyle w:val="Heading1"/>
      </w:pPr>
      <w:bookmarkStart w:id="2" w:name="O_971085"/>
      <w:bookmarkEnd w:id="2"/>
      <w:r w:rsidRPr="003E49E3">
        <w:t>Application</w:t>
      </w:r>
    </w:p>
    <w:p w:rsidR="00000000" w:rsidRPr="003E49E3" w:rsidP="003073E7">
      <w:pPr>
        <w:pStyle w:val="BodyText"/>
      </w:pPr>
      <w:r w:rsidRPr="003E49E3">
        <w:t>This unit of competency describes the skills and knowledge requir</w:t>
      </w:r>
      <w:r w:rsidRPr="003E49E3">
        <w:t>ed to establish and supervise specific quality and testing processes for wheat and flour in a flour mill to ensure compliance with regulatory and commercial requirements.</w:t>
      </w:r>
    </w:p>
    <w:p w:rsidR="00000000" w:rsidRPr="003E49E3" w:rsidP="003073E7">
      <w:pPr>
        <w:pStyle w:val="BodyText"/>
      </w:pPr>
      <w:r w:rsidRPr="003E49E3">
        <w:t xml:space="preserve">The unit applies to individuals who set tests to be undertaken, establish acceptable </w:t>
      </w:r>
      <w:r w:rsidRPr="003E49E3">
        <w:t>limits and maintain accuracy in the mill testing regime. The emphasis in this unit is on the grain and flour specific quality and testing processes used in flour milling.</w:t>
      </w:r>
    </w:p>
    <w:p w:rsidR="00000000" w:rsidRPr="003E49E3" w:rsidP="003073E7">
      <w:pPr>
        <w:pStyle w:val="BodyText"/>
      </w:pPr>
      <w:r w:rsidRPr="003E49E3">
        <w:t xml:space="preserve">All work must be carried out to comply with workplace procedures, in accordance with </w:t>
      </w:r>
      <w:r w:rsidRPr="003E49E3">
        <w:t>State/Territory work health and safety, and food safety regulations, legislation and standards that apply to the workplace.</w:t>
      </w:r>
    </w:p>
    <w:p w:rsidR="00000000" w:rsidRPr="003E49E3" w:rsidP="003073E7">
      <w:pPr>
        <w:pStyle w:val="BodyText"/>
      </w:pPr>
      <w:r w:rsidRPr="003E49E3">
        <w:t>No occupational licensing, legislative or certification requirements apply to this unit at the time of publication.</w:t>
      </w:r>
    </w:p>
    <w:p w:rsidR="00000000" w:rsidRPr="003E49E3" w:rsidP="003E49E3">
      <w:pPr>
        <w:pStyle w:val="Heading1"/>
      </w:pPr>
      <w:bookmarkStart w:id="3" w:name="O_971086"/>
      <w:bookmarkEnd w:id="3"/>
      <w:r w:rsidRPr="003E49E3">
        <w:t>Pre-requisite Unit</w:t>
      </w:r>
    </w:p>
    <w:p w:rsidR="00000000" w:rsidRPr="003E49E3" w:rsidP="003073E7">
      <w:pPr>
        <w:pStyle w:val="BodyText"/>
      </w:pPr>
      <w:r w:rsidRPr="003E49E3">
        <w:t>Nil</w:t>
      </w:r>
    </w:p>
    <w:p w:rsidR="00000000" w:rsidRPr="003E49E3" w:rsidP="003E49E3">
      <w:pPr>
        <w:pStyle w:val="Heading1"/>
      </w:pPr>
      <w:bookmarkStart w:id="4" w:name="O_971088"/>
      <w:bookmarkEnd w:id="4"/>
      <w:r w:rsidRPr="003E49E3">
        <w:t>Unit Sector</w:t>
      </w:r>
    </w:p>
    <w:p w:rsidR="00000000" w:rsidRPr="003E49E3" w:rsidP="003073E7">
      <w:pPr>
        <w:pStyle w:val="BodyText"/>
      </w:pPr>
      <w:r w:rsidRPr="003E49E3">
        <w:t>Grain processing (GRA)</w:t>
      </w:r>
    </w:p>
    <w:p w:rsidR="00000000" w:rsidRPr="003E49E3" w:rsidP="003E49E3">
      <w:pPr>
        <w:pStyle w:val="Heading1"/>
      </w:pPr>
      <w:bookmarkStart w:id="5" w:name="O_971089"/>
      <w:bookmarkEnd w:id="5"/>
      <w:r w:rsidRPr="003E49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7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BodyText"/>
            </w:pPr>
            <w:r w:rsidRPr="003E49E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rPr>
                <w:rStyle w:val="SpecialBold"/>
              </w:rPr>
              <w:t>Performance Criteria</w:t>
            </w:r>
          </w:p>
        </w:tc>
      </w:tr>
      <w:tr w:rsidTr="00307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BodyText"/>
            </w:pPr>
            <w:r w:rsidRPr="003E49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rPr>
                <w:rStyle w:val="Emphasis"/>
              </w:rPr>
              <w:t>Performance criteria de</w:t>
            </w:r>
            <w:r w:rsidRPr="003E49E3">
              <w:rPr>
                <w:rStyle w:val="Emphasis"/>
              </w:rPr>
              <w:t>scribe the performance needed to demonstrate achievement of the element.</w:t>
            </w:r>
          </w:p>
        </w:tc>
      </w:tr>
      <w:tr w:rsidTr="00307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1. Identify specification for mill products and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BodyText"/>
            </w:pPr>
            <w:r w:rsidRPr="003E49E3">
              <w:t>1.1 Identify customer specification according to customer order</w:t>
            </w:r>
          </w:p>
          <w:p w:rsidR="00000000" w:rsidRPr="003E49E3" w:rsidP="003E49E3">
            <w:pPr>
              <w:pStyle w:val="BodyText"/>
            </w:pPr>
            <w:r w:rsidRPr="003E49E3">
              <w:t>1.2 Review range and availability of suitable grain to mee</w:t>
            </w:r>
            <w:r w:rsidRPr="003E49E3">
              <w:t xml:space="preserve">t </w:t>
            </w:r>
            <w:r w:rsidRPr="003E49E3">
              <w:t>performance requirements</w:t>
            </w:r>
          </w:p>
          <w:p w:rsidR="00000000" w:rsidRPr="003E49E3" w:rsidP="003E49E3">
            <w:pPr>
              <w:pStyle w:val="BodyText"/>
            </w:pPr>
            <w:r w:rsidRPr="003E49E3">
              <w:t>1.3 Set target range for grain and flour tests to achieve customer specification, consistency and maximum yield</w:t>
            </w:r>
          </w:p>
          <w:p w:rsidR="00000000" w:rsidRPr="003E49E3" w:rsidP="003E49E3">
            <w:pPr>
              <w:pStyle w:val="BodyText"/>
            </w:pPr>
            <w:r w:rsidRPr="003E49E3">
              <w:t>1.4 Identify mill critical control points according to operating procedures</w:t>
            </w:r>
          </w:p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1.5 Identify regulatory requirements rele</w:t>
            </w:r>
            <w:r w:rsidRPr="003E49E3">
              <w:t>vant to mill and mill products including safe work practices, food safety and environmental requirements</w:t>
            </w:r>
          </w:p>
        </w:tc>
      </w:tr>
      <w:tr w:rsidTr="00307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2. Establish sampling procedures and tests for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BodyText"/>
            </w:pPr>
            <w:r w:rsidRPr="003E49E3">
              <w:t>2.1 Determine tests and sampling procedures for received grain</w:t>
            </w:r>
          </w:p>
          <w:p w:rsidR="00000000" w:rsidRPr="003E49E3" w:rsidP="003E49E3">
            <w:pPr>
              <w:pStyle w:val="BodyText"/>
            </w:pPr>
            <w:r w:rsidRPr="003E49E3">
              <w:t>2.2 Determine tests and sampling procedures for grists</w:t>
            </w:r>
          </w:p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2.3 Determine tests and sampling procedures for grain conditioning</w:t>
            </w:r>
          </w:p>
        </w:tc>
      </w:tr>
      <w:tr w:rsidTr="00307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3. Establish sampling procedures and tests for flour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BodyText"/>
            </w:pPr>
            <w:r w:rsidRPr="003E49E3">
              <w:t>3.1 Determine flour tests to be undertaken at each reduction stage</w:t>
            </w:r>
          </w:p>
          <w:p w:rsidR="00000000" w:rsidRPr="003E49E3" w:rsidP="003E49E3">
            <w:pPr>
              <w:pStyle w:val="BodyText"/>
            </w:pPr>
            <w:r w:rsidRPr="003E49E3">
              <w:t>3.2 Determine</w:t>
            </w:r>
            <w:r w:rsidRPr="003E49E3">
              <w:t xml:space="preserve"> number of samples to be taken to ensure representative results are achieved</w:t>
            </w:r>
          </w:p>
          <w:p w:rsidR="00000000" w:rsidRPr="003E49E3" w:rsidP="003E49E3">
            <w:pPr>
              <w:pStyle w:val="BodyText"/>
            </w:pPr>
            <w:r w:rsidRPr="003E49E3">
              <w:t>3.3 Determine reference tests required for milling</w:t>
            </w:r>
          </w:p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3.4 Establish procedures for storage and labelling of samples according to work health and safety and environmental requirements</w:t>
            </w:r>
          </w:p>
        </w:tc>
      </w:tr>
      <w:tr w:rsidTr="00307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4. Establish statistical process control procedures for mill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BodyText"/>
            </w:pPr>
            <w:r w:rsidRPr="003E49E3">
              <w:t>4.1 Establish procedures for recording test results and monitoring period</w:t>
            </w:r>
          </w:p>
          <w:p w:rsidR="00000000" w:rsidRPr="003E49E3" w:rsidP="003E49E3">
            <w:pPr>
              <w:pStyle w:val="BodyText"/>
            </w:pPr>
            <w:r w:rsidRPr="003E49E3">
              <w:t>4.2 Establish normal distribution standard deviation targets for each test</w:t>
            </w:r>
          </w:p>
          <w:p w:rsidR="00000000" w:rsidRPr="003E49E3" w:rsidP="003E49E3">
            <w:pPr>
              <w:pStyle w:val="BodyText"/>
            </w:pPr>
            <w:r w:rsidRPr="003E49E3">
              <w:t>4.3 Monitor standard deviations for out of c</w:t>
            </w:r>
            <w:r w:rsidRPr="003E49E3">
              <w:t>ontrol results</w:t>
            </w:r>
          </w:p>
          <w:p w:rsidR="00000000" w:rsidRPr="003E49E3" w:rsidP="003E49E3">
            <w:pPr>
              <w:pStyle w:val="BodyText"/>
            </w:pPr>
            <w:r w:rsidRPr="003E49E3">
              <w:t>4.4 Review results against reference tests</w:t>
            </w:r>
          </w:p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4.5 Determine root cause of out of control results</w:t>
            </w:r>
          </w:p>
        </w:tc>
      </w:tr>
      <w:tr w:rsidTr="00307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5. Establish procedures for test equipment maintenance and accuracy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BodyText"/>
            </w:pPr>
            <w:r w:rsidRPr="003E49E3">
              <w:t>5.1 Establish maintenance schedules for test equipment in conjunction with sup</w:t>
            </w:r>
            <w:r w:rsidRPr="003E49E3">
              <w:t>pliers and maintenance staff</w:t>
            </w:r>
          </w:p>
          <w:p w:rsidR="00000000" w:rsidRPr="003E49E3" w:rsidP="003E49E3">
            <w:pPr>
              <w:pStyle w:val="BodyText"/>
            </w:pPr>
            <w:r w:rsidRPr="003E49E3">
              <w:t>5.2 Identify schedule and staff for calibration of test equipment</w:t>
            </w:r>
          </w:p>
          <w:p w:rsidR="00000000" w:rsidRPr="003E49E3" w:rsidP="003E49E3">
            <w:pPr>
              <w:pStyle w:val="BodyText"/>
            </w:pPr>
            <w:r w:rsidRPr="003E49E3">
              <w:t>5.3 Ensure written procedures for each test identify actions to be followed in the event of actual or suspected equipment malfunction according to workplace prac</w:t>
            </w:r>
            <w:r w:rsidRPr="003E49E3">
              <w:t>tices</w:t>
            </w:r>
          </w:p>
          <w:p w:rsidR="00000000" w:rsidRPr="003E49E3" w:rsidP="003E49E3">
            <w:pPr>
              <w:pStyle w:val="BodyText"/>
            </w:pPr>
            <w:r w:rsidRPr="003E49E3">
              <w:t>5.4 Arrange for testing of control samples at commencement of each shift or run</w:t>
            </w:r>
          </w:p>
          <w:p w:rsidR="00000000" w:rsidRPr="003E49E3" w:rsidP="003E49E3">
            <w:pPr>
              <w:pStyle w:val="BodyText"/>
            </w:pPr>
            <w:r w:rsidRPr="003E49E3">
              <w:t xml:space="preserve">5.5 Record test results and establish monitoring procedures to identify </w:t>
            </w:r>
            <w:r w:rsidRPr="003E49E3">
              <w:t>operator or equipment test result variations not related to variation in wheat or flour</w:t>
            </w:r>
          </w:p>
          <w:p w:rsidR="00000000" w:rsidRPr="003E49E3" w:rsidP="003E49E3">
            <w:pPr>
              <w:pStyle w:val="BodyText"/>
            </w:pPr>
            <w:r w:rsidRPr="003E49E3">
              <w:t>5.6 Arrange for operator training or equipment variation as appropriate according to workplace needs</w:t>
            </w:r>
          </w:p>
        </w:tc>
      </w:tr>
    </w:tbl>
    <w:p w:rsidR="00000000" w:rsidRPr="003E49E3" w:rsidP="003E49E3">
      <w:pPr>
        <w:pStyle w:val="BodyText"/>
      </w:pPr>
    </w:p>
    <w:p w:rsidR="00000000" w:rsidRPr="003E49E3" w:rsidP="003E49E3">
      <w:pPr>
        <w:pStyle w:val="AllowPageBreak"/>
      </w:pPr>
    </w:p>
    <w:p w:rsidR="00000000" w:rsidRPr="003E49E3" w:rsidP="003E49E3">
      <w:pPr>
        <w:pStyle w:val="Heading1"/>
      </w:pPr>
      <w:bookmarkStart w:id="6" w:name="O_971090"/>
      <w:bookmarkEnd w:id="6"/>
      <w:r w:rsidRPr="003E49E3">
        <w:t>Foundation Skills</w:t>
      </w:r>
    </w:p>
    <w:p w:rsidR="00000000" w:rsidRPr="003073E7" w:rsidP="003073E7">
      <w:pPr>
        <w:pStyle w:val="BodyText"/>
        <w:rPr>
          <w:i/>
        </w:rPr>
      </w:pPr>
      <w:r w:rsidRPr="003073E7">
        <w:rPr>
          <w:rStyle w:val="Emphasis"/>
        </w:rPr>
        <w:t xml:space="preserve">This section describes those language, literacy, numeracy and employment skills that are essential for performance in </w:t>
      </w:r>
      <w:r w:rsidRPr="003073E7">
        <w:rPr>
          <w:rStyle w:val="Emphasis"/>
        </w:rPr>
        <w:t>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4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BodyText"/>
            </w:pPr>
            <w:r w:rsidRPr="003E49E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rPr>
                <w:rStyle w:val="SpecialBold"/>
              </w:rPr>
              <w:t>Description</w:t>
            </w:r>
          </w:p>
        </w:tc>
      </w:tr>
      <w:tr w:rsidTr="003E4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ListBullet"/>
            </w:pPr>
            <w:r w:rsidRPr="003E49E3">
              <w:t>Interpret maintenance schedule and procedures for test equipment</w:t>
            </w:r>
          </w:p>
          <w:p w:rsidR="00000000" w:rsidP="003E49E3">
            <w:pPr>
              <w:pStyle w:val="ListBullet"/>
              <w:rPr>
                <w:lang w:val="en-NZ"/>
              </w:rPr>
            </w:pPr>
            <w:r w:rsidRPr="003E49E3">
              <w:t>Interpret manuals, diagrams, drawings and other technical information</w:t>
            </w:r>
          </w:p>
        </w:tc>
      </w:tr>
      <w:tr w:rsidTr="003E4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ListBullet"/>
            </w:pPr>
            <w:r w:rsidRPr="003E49E3">
              <w:t>Establish maintenance schedules for test equipment</w:t>
            </w:r>
          </w:p>
          <w:p w:rsidR="00000000" w:rsidP="003E49E3">
            <w:pPr>
              <w:pStyle w:val="ListBullet"/>
              <w:rPr>
                <w:lang w:val="en-NZ"/>
              </w:rPr>
            </w:pPr>
            <w:r w:rsidRPr="003E49E3">
              <w:t>Compile reports to disseminate information about equipment and milling performance to a range of audiences</w:t>
            </w:r>
          </w:p>
        </w:tc>
      </w:tr>
      <w:tr w:rsidTr="003E4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ListBullet"/>
            </w:pPr>
            <w:r w:rsidRPr="003E49E3">
              <w:t>Apply basic statistical skills sufficient to calculate averages, means and population a</w:t>
            </w:r>
            <w:r w:rsidRPr="003E49E3">
              <w:t>nd sample standard deviations from given data</w:t>
            </w:r>
          </w:p>
          <w:p w:rsidR="00000000" w:rsidP="003E49E3">
            <w:pPr>
              <w:pStyle w:val="ListBullet"/>
              <w:rPr>
                <w:lang w:val="en-NZ"/>
              </w:rPr>
            </w:pPr>
            <w:r w:rsidRPr="003E49E3">
              <w:t>Determine calibration procedures and schedule for test equipment</w:t>
            </w:r>
          </w:p>
        </w:tc>
      </w:tr>
      <w:tr w:rsidTr="003E4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ListBullet"/>
            </w:pPr>
            <w:r w:rsidRPr="003E49E3">
              <w:t>Challenge and develop own management style and innovative practices</w:t>
            </w:r>
          </w:p>
          <w:p w:rsidR="00000000" w:rsidRPr="003E49E3" w:rsidP="003E49E3">
            <w:pPr>
              <w:pStyle w:val="ListBullet"/>
            </w:pPr>
            <w:r w:rsidRPr="003E49E3">
              <w:t>Monitor adherence to legal and regulatory standa</w:t>
            </w:r>
            <w:r w:rsidRPr="003E49E3">
              <w:t>rds and responsibilities for self and others</w:t>
            </w:r>
          </w:p>
          <w:p w:rsidR="00000000" w:rsidP="003E49E3">
            <w:pPr>
              <w:pStyle w:val="ListBullet"/>
              <w:rPr>
                <w:lang w:val="en-NZ"/>
              </w:rPr>
            </w:pPr>
            <w:r w:rsidRPr="003E49E3">
              <w:t>Consider own role in terms of contribution to broader goals of the work environment and adapt and renegotiate role and responsibilities when this has the potential to increase effectiveness</w:t>
            </w:r>
          </w:p>
        </w:tc>
      </w:tr>
      <w:tr w:rsidTr="003E4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ListBullet"/>
            </w:pPr>
            <w:r w:rsidRPr="003E49E3">
              <w:t>Identify training for operators, where required</w:t>
            </w:r>
          </w:p>
          <w:p w:rsidR="00000000" w:rsidRPr="003E49E3" w:rsidP="003E49E3">
            <w:pPr>
              <w:pStyle w:val="ListBullet"/>
            </w:pPr>
            <w:r w:rsidRPr="003E49E3">
              <w:t>Completing workplace documentation use appropriate language and communication skills to facilitate discussions</w:t>
            </w:r>
          </w:p>
          <w:p w:rsidR="00000000" w:rsidRPr="003E49E3" w:rsidP="003E49E3">
            <w:pPr>
              <w:pStyle w:val="ListBullet"/>
            </w:pPr>
            <w:r w:rsidRPr="003E49E3">
              <w:t>Provide information about innovative practices, processes and products</w:t>
            </w:r>
          </w:p>
          <w:p w:rsidR="00000000" w:rsidP="003E49E3">
            <w:pPr>
              <w:pStyle w:val="ListBullet"/>
              <w:rPr>
                <w:lang w:val="en-NZ"/>
              </w:rPr>
            </w:pPr>
            <w:r w:rsidRPr="003E49E3">
              <w:t>Clarify the purpose and possible actions to be taken as a result of work related communications</w:t>
            </w:r>
          </w:p>
        </w:tc>
      </w:tr>
      <w:tr w:rsidTr="003E4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ListBullet"/>
            </w:pPr>
            <w:r w:rsidRPr="003E49E3">
              <w:t>Supervise wheat and flour related tests including tests for moisture, contamination/purity, protein level , protein quality, ash content, co</w:t>
            </w:r>
            <w:r w:rsidRPr="003E49E3">
              <w:t>lour, starch proportion, gluten elasticity and extensibility</w:t>
            </w:r>
          </w:p>
          <w:p w:rsidR="00000000" w:rsidRPr="003E49E3" w:rsidP="003E49E3">
            <w:pPr>
              <w:pStyle w:val="ListBullet"/>
            </w:pPr>
            <w:r w:rsidRPr="003E49E3">
              <w:t>Identify current innovative practice and organisational trends</w:t>
            </w:r>
          </w:p>
          <w:p w:rsidR="00000000" w:rsidRPr="003E49E3" w:rsidP="003E49E3">
            <w:pPr>
              <w:pStyle w:val="ListBullet"/>
            </w:pPr>
            <w:r w:rsidRPr="003E49E3">
              <w:t>Use a computer, keyboard and software to collect and file research data</w:t>
            </w:r>
          </w:p>
          <w:p w:rsidR="00000000" w:rsidRPr="003E49E3" w:rsidP="003E49E3">
            <w:pPr>
              <w:pStyle w:val="ListBullet"/>
            </w:pPr>
            <w:r w:rsidRPr="003E49E3">
              <w:t>Source, collect and organise a range of data about wheat and</w:t>
            </w:r>
            <w:r w:rsidRPr="003E49E3">
              <w:t xml:space="preserve"> flour quality</w:t>
            </w:r>
          </w:p>
        </w:tc>
      </w:tr>
    </w:tbl>
    <w:p w:rsidR="00000000" w:rsidRPr="003E49E3" w:rsidP="003E49E3">
      <w:pPr>
        <w:pStyle w:val="BodyText"/>
      </w:pPr>
    </w:p>
    <w:p w:rsidR="00000000" w:rsidRPr="003E49E3" w:rsidP="003E49E3">
      <w:pPr>
        <w:pStyle w:val="AllowPageBreak"/>
      </w:pPr>
    </w:p>
    <w:p w:rsidR="00000000" w:rsidRPr="003E49E3" w:rsidP="003E49E3">
      <w:pPr>
        <w:pStyle w:val="Heading1"/>
      </w:pPr>
      <w:bookmarkStart w:id="7" w:name="O_971092"/>
      <w:bookmarkEnd w:id="7"/>
      <w:r w:rsidRPr="003E49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E4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BodyText"/>
            </w:pPr>
            <w:r w:rsidRPr="003E49E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BodyText"/>
            </w:pPr>
            <w:r w:rsidRPr="003E49E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BodyText"/>
            </w:pPr>
            <w:r w:rsidRPr="003E49E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rPr>
                <w:rStyle w:val="SpecialBold"/>
              </w:rPr>
              <w:t>Equivalence status</w:t>
            </w:r>
          </w:p>
        </w:tc>
      </w:tr>
      <w:tr w:rsidTr="003E4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FBPGRA4002 Supervise testing processes for wheat and flour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FDFGR4002A Supervise testing processes for wheat and flour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9E3">
            <w:pPr>
              <w:pStyle w:val="BodyText"/>
              <w:rPr>
                <w:lang w:val="en-NZ"/>
              </w:rPr>
            </w:pPr>
            <w:r w:rsidRPr="003E49E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9E3" w:rsidP="003E49E3">
            <w:pPr>
              <w:pStyle w:val="BodyText"/>
            </w:pPr>
            <w:r w:rsidRPr="003E49E3">
              <w:t>Equivalent unit</w:t>
            </w:r>
          </w:p>
        </w:tc>
      </w:tr>
    </w:tbl>
    <w:p w:rsidR="00000000" w:rsidRPr="003E49E3" w:rsidP="003E49E3">
      <w:pPr>
        <w:pStyle w:val="BodyText"/>
      </w:pPr>
    </w:p>
    <w:p w:rsidR="00000000" w:rsidRPr="003E49E3" w:rsidP="003E49E3">
      <w:pPr>
        <w:pStyle w:val="AllowPageBreak"/>
      </w:pPr>
    </w:p>
    <w:p w:rsidR="00000000" w:rsidRPr="003E49E3" w:rsidP="003E49E3">
      <w:pPr>
        <w:pStyle w:val="Heading1"/>
      </w:pPr>
      <w:bookmarkStart w:id="8" w:name="O_971099"/>
      <w:bookmarkEnd w:id="8"/>
      <w:r w:rsidRPr="003E49E3">
        <w:t>Links</w:t>
      </w:r>
    </w:p>
    <w:p w:rsidR="00000000" w:rsidRPr="003E49E3" w:rsidP="003073E7">
      <w:pPr>
        <w:pStyle w:val="BodyText"/>
      </w:pPr>
      <w:r w:rsidRPr="003E49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C3E9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E49E3" w:rsidP="003E49E3"/>
    <w:sectPr w:rsidSect="003E49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9E3" w:rsidRPr="003073E7" w:rsidP="003073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3E7" w:rsidP="003E4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3E7" w:rsidP="003E4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73E7" w:rsidP="003E4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3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9E3" w:rsidRPr="003073E7" w:rsidP="003073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3E7" w:rsidRPr="002D2AF8" w:rsidP="003E4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FBPGRA4002 Supervise testing processes for wheat and flour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073E7" w:rsidP="003E4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6CF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522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9E3"/>
  </w:style>
  <w:style w:type="character" w:customStyle="1" w:styleId="Heading1Char">
    <w:name w:val="Heading 1 Char"/>
    <w:basedOn w:val="DefaultParagraphFont"/>
    <w:link w:val="Heading1"/>
    <w:rsid w:val="003E4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9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9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9E3"/>
    <w:rPr>
      <w:b/>
      <w:spacing w:val="0"/>
    </w:rPr>
  </w:style>
  <w:style w:type="character" w:styleId="Emphasis">
    <w:name w:val="Emphasis"/>
    <w:basedOn w:val="DefaultParagraphFont"/>
    <w:qFormat/>
    <w:rsid w:val="003E49E3"/>
    <w:rPr>
      <w:i/>
    </w:rPr>
  </w:style>
  <w:style w:type="paragraph" w:customStyle="1" w:styleId="SuperHeading">
    <w:name w:val="SuperHeading"/>
    <w:basedOn w:val="Normal"/>
    <w:rsid w:val="003E4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9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9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9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9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4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9E3"/>
  </w:style>
  <w:style w:type="paragraph" w:styleId="TableofFigures">
    <w:name w:val="table of figures"/>
    <w:basedOn w:val="Normal"/>
    <w:next w:val="Normal"/>
    <w:semiHidden/>
    <w:rsid w:val="003E4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9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9E3"/>
    <w:rPr>
      <w:rFonts w:ascii="Wingdings" w:hAnsi="Wingdings"/>
    </w:rPr>
  </w:style>
  <w:style w:type="paragraph" w:customStyle="1" w:styleId="TableHeading">
    <w:name w:val="Table Heading"/>
    <w:basedOn w:val="HeadingBase"/>
    <w:rsid w:val="003E4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9E3"/>
    <w:rPr>
      <w:color w:val="0033CC"/>
      <w:u w:val="none"/>
    </w:rPr>
  </w:style>
  <w:style w:type="paragraph" w:customStyle="1" w:styleId="BodyTextRight">
    <w:name w:val="Body Text Right"/>
    <w:basedOn w:val="BodyText"/>
    <w:rsid w:val="003E4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9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9E3"/>
    <w:rPr>
      <w:sz w:val="32"/>
    </w:rPr>
  </w:style>
  <w:style w:type="paragraph" w:customStyle="1" w:styleId="HeadingProcedure">
    <w:name w:val="Heading Procedure"/>
    <w:basedOn w:val="HeadingBase"/>
    <w:next w:val="Normal"/>
    <w:rsid w:val="003E4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9E3"/>
    <w:pPr>
      <w:spacing w:before="60" w:after="60"/>
    </w:pPr>
  </w:style>
  <w:style w:type="paragraph" w:styleId="ListContinue">
    <w:name w:val="List Continue"/>
    <w:basedOn w:val="List"/>
    <w:rsid w:val="003E49E3"/>
    <w:pPr>
      <w:ind w:firstLine="0"/>
    </w:pPr>
  </w:style>
  <w:style w:type="paragraph" w:customStyle="1" w:styleId="ListNote">
    <w:name w:val="List Note"/>
    <w:basedOn w:val="List"/>
    <w:rsid w:val="003E4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9E3"/>
    <w:rPr>
      <w:rFonts w:ascii="Courier New" w:hAnsi="Courier New"/>
    </w:rPr>
  </w:style>
  <w:style w:type="paragraph" w:customStyle="1" w:styleId="NoteBullet">
    <w:name w:val="Note Bullet"/>
    <w:basedOn w:val="Note"/>
    <w:rsid w:val="003E4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9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9E3"/>
    <w:rPr>
      <w:b/>
      <w:smallCaps/>
    </w:rPr>
  </w:style>
  <w:style w:type="paragraph" w:customStyle="1" w:styleId="TableListNumber">
    <w:name w:val="Table List Number"/>
    <w:basedOn w:val="ListNumber"/>
    <w:rsid w:val="003E4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9E3"/>
    <w:pPr>
      <w:numPr>
        <w:numId w:val="8"/>
      </w:numPr>
    </w:pPr>
  </w:style>
  <w:style w:type="paragraph" w:customStyle="1" w:styleId="ListAlpha2">
    <w:name w:val="List Alpha 2"/>
    <w:basedOn w:val="List2"/>
    <w:rsid w:val="003E49E3"/>
    <w:pPr>
      <w:numPr>
        <w:numId w:val="7"/>
      </w:numPr>
    </w:pPr>
  </w:style>
  <w:style w:type="paragraph" w:styleId="List2">
    <w:name w:val="List 2"/>
    <w:basedOn w:val="BodyText"/>
    <w:rsid w:val="003E4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9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9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9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9E3"/>
    <w:pPr>
      <w:numPr>
        <w:numId w:val="3"/>
      </w:numPr>
    </w:pPr>
  </w:style>
  <w:style w:type="paragraph" w:styleId="ListContinue2">
    <w:name w:val="List Continue 2"/>
    <w:basedOn w:val="List2"/>
    <w:rsid w:val="003E49E3"/>
    <w:pPr>
      <w:ind w:firstLine="0"/>
    </w:pPr>
  </w:style>
  <w:style w:type="paragraph" w:styleId="ListContinue3">
    <w:name w:val="List Continue 3"/>
    <w:basedOn w:val="List3"/>
    <w:rsid w:val="003E49E3"/>
    <w:pPr>
      <w:ind w:left="1021" w:firstLine="0"/>
    </w:pPr>
  </w:style>
  <w:style w:type="paragraph" w:styleId="ListContinue4">
    <w:name w:val="List Continue 4"/>
    <w:basedOn w:val="List4"/>
    <w:rsid w:val="003E49E3"/>
    <w:pPr>
      <w:ind w:firstLine="0"/>
    </w:pPr>
  </w:style>
  <w:style w:type="paragraph" w:styleId="ListContinue5">
    <w:name w:val="List Continue 5"/>
    <w:basedOn w:val="List5"/>
    <w:rsid w:val="003E49E3"/>
    <w:pPr>
      <w:ind w:firstLine="0"/>
    </w:pPr>
  </w:style>
  <w:style w:type="paragraph" w:styleId="ListNumber3">
    <w:name w:val="List Number 3"/>
    <w:basedOn w:val="List3"/>
    <w:rsid w:val="003E49E3"/>
    <w:pPr>
      <w:numPr>
        <w:numId w:val="4"/>
      </w:numPr>
    </w:pPr>
  </w:style>
  <w:style w:type="paragraph" w:styleId="ListNumber4">
    <w:name w:val="List Number 4"/>
    <w:basedOn w:val="List4"/>
    <w:rsid w:val="003E49E3"/>
    <w:pPr>
      <w:numPr>
        <w:numId w:val="5"/>
      </w:numPr>
    </w:pPr>
  </w:style>
  <w:style w:type="paragraph" w:styleId="ListNumber5">
    <w:name w:val="List Number 5"/>
    <w:basedOn w:val="List5"/>
    <w:rsid w:val="003E49E3"/>
    <w:pPr>
      <w:numPr>
        <w:numId w:val="6"/>
      </w:numPr>
    </w:pPr>
  </w:style>
  <w:style w:type="paragraph" w:styleId="BlockText">
    <w:name w:val="Block Text"/>
    <w:basedOn w:val="Normal"/>
    <w:rsid w:val="003E4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9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9E3"/>
    <w:rPr>
      <w:sz w:val="16"/>
      <w:vertAlign w:val="superscript"/>
    </w:rPr>
  </w:style>
  <w:style w:type="character" w:customStyle="1" w:styleId="Symbols">
    <w:name w:val="Symbols"/>
    <w:basedOn w:val="DefaultParagraphFont"/>
    <w:rsid w:val="003E49E3"/>
    <w:rPr>
      <w:rFonts w:ascii="Symbol" w:hAnsi="Symbol"/>
    </w:rPr>
  </w:style>
  <w:style w:type="character" w:customStyle="1" w:styleId="MenuOptions">
    <w:name w:val="Menu Options"/>
    <w:basedOn w:val="DefaultParagraphFont"/>
    <w:rsid w:val="003E4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9E3"/>
    <w:rPr>
      <w:b/>
    </w:rPr>
  </w:style>
  <w:style w:type="character" w:customStyle="1" w:styleId="Underlined">
    <w:name w:val="Underlined"/>
    <w:basedOn w:val="DefaultParagraphFont"/>
    <w:rsid w:val="003E49E3"/>
    <w:rPr>
      <w:u w:val="single"/>
    </w:rPr>
  </w:style>
  <w:style w:type="paragraph" w:customStyle="1" w:styleId="TableBodyTextRight">
    <w:name w:val="Table Body Text Right"/>
    <w:basedOn w:val="TableBodyText"/>
    <w:rsid w:val="003E4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9E3"/>
    <w:rPr>
      <w:sz w:val="18"/>
    </w:rPr>
  </w:style>
  <w:style w:type="paragraph" w:customStyle="1" w:styleId="BodySmallRight">
    <w:name w:val="Body Small Right"/>
    <w:basedOn w:val="BodyTextRight"/>
    <w:rsid w:val="003E49E3"/>
    <w:rPr>
      <w:sz w:val="18"/>
      <w:szCs w:val="18"/>
    </w:rPr>
  </w:style>
  <w:style w:type="paragraph" w:customStyle="1" w:styleId="MarginEdition">
    <w:name w:val="Margin Edition"/>
    <w:basedOn w:val="MarginNote"/>
    <w:rsid w:val="003E4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9E3"/>
    <w:rPr>
      <w:sz w:val="2"/>
      <w:szCs w:val="2"/>
    </w:rPr>
  </w:style>
  <w:style w:type="character" w:customStyle="1" w:styleId="Small">
    <w:name w:val="Small"/>
    <w:basedOn w:val="DefaultParagraphFont"/>
    <w:rsid w:val="003E49E3"/>
    <w:rPr>
      <w:sz w:val="16"/>
    </w:rPr>
  </w:style>
  <w:style w:type="paragraph" w:customStyle="1" w:styleId="WideTable">
    <w:name w:val="Wide Table"/>
    <w:basedOn w:val="Normal"/>
    <w:rsid w:val="003E4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9E3"/>
  </w:style>
  <w:style w:type="paragraph" w:styleId="Quote">
    <w:name w:val="Quote"/>
    <w:basedOn w:val="Heading1"/>
    <w:link w:val="QuoteChar"/>
    <w:qFormat/>
    <w:rsid w:val="003E4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9E3"/>
    <w:pPr>
      <w:pageBreakBefore/>
    </w:pPr>
  </w:style>
  <w:style w:type="paragraph" w:customStyle="1" w:styleId="Border">
    <w:name w:val="Border"/>
    <w:basedOn w:val="Normal"/>
    <w:qFormat/>
    <w:rsid w:val="003E4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9E3"/>
    <w:rPr>
      <w:u w:val="single"/>
    </w:rPr>
  </w:style>
  <w:style w:type="character" w:customStyle="1" w:styleId="BoldandItalics">
    <w:name w:val="Bold and Italics"/>
    <w:qFormat/>
    <w:rsid w:val="003E49E3"/>
    <w:rPr>
      <w:b/>
      <w:i/>
      <w:u w:val="none"/>
    </w:rPr>
  </w:style>
  <w:style w:type="paragraph" w:styleId="BalloonText">
    <w:name w:val="Balloon Text"/>
    <w:basedOn w:val="Normal"/>
    <w:link w:val="BalloonTextChar"/>
    <w:rsid w:val="003E4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9E3"/>
    <w:pPr>
      <w:spacing w:before="0" w:after="0"/>
    </w:pPr>
  </w:style>
  <w:style w:type="paragraph" w:customStyle="1" w:styleId="BodyTextBold">
    <w:name w:val="Body Text Bold"/>
    <w:basedOn w:val="BodyText"/>
    <w:qFormat/>
    <w:rsid w:val="003E49E3"/>
    <w:rPr>
      <w:b/>
    </w:rPr>
  </w:style>
  <w:style w:type="character" w:styleId="Hyperlink">
    <w:name w:val="Hyperlink"/>
    <w:basedOn w:val="DefaultParagraphFont"/>
    <w:uiPriority w:val="99"/>
    <w:unhideWhenUsed/>
    <w:rsid w:val="003073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5347</Characters>
  <Application>Microsoft Office Word</Application>
  <DocSecurity>0</DocSecurity>
  <Lines>178</Lines>
  <Paragraphs>103</Paragraphs>
  <ScaleCrop>false</ScaleCrop>
  <Company>Author-it Software Corporation Ltd.</Company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FBPGRA4002 Supervise testing processes for wheat and flour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2021-03-22T08:37:00Z</dcterms:created>
  <dcterms:modified xsi:type="dcterms:W3CDTF">2021-03-22T08:37:00Z</dcterms:modified>
</cp:coreProperties>
</file>