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138" w:rsidP="00500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FBPGRA3028 Monitor scratch and sizing</w:t>
      </w:r>
      <w:r>
        <w:fldChar w:fldCharType="end"/>
      </w:r>
    </w:p>
    <w:p w:rsidR="00500138" w:rsidP="00500138">
      <w:pPr>
        <w:pStyle w:val="Version"/>
        <w:sectPr w:rsidSect="00831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792" w:rsidP="00831792">
      <w:pPr>
        <w:pStyle w:val="SuperHeading"/>
      </w:pPr>
      <w:r w:rsidRPr="00831792">
        <w:t>FBPGRA3028 Monitor scratch and sizing</w:t>
      </w:r>
    </w:p>
    <w:p w:rsidR="00000000" w:rsidRPr="00831792" w:rsidP="00831792">
      <w:pPr>
        <w:pStyle w:val="Heading1"/>
      </w:pPr>
      <w:bookmarkStart w:id="1" w:name="O_1186955"/>
      <w:bookmarkEnd w:id="1"/>
      <w:r w:rsidRPr="008317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Comments</w:t>
            </w:r>
          </w:p>
        </w:tc>
      </w:tr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t>This version released with FBP Food, Beverage and Pharmaceutical Training Package Version 6.0.</w:t>
            </w:r>
          </w:p>
        </w:tc>
      </w:tr>
    </w:tbl>
    <w:p w:rsidR="00000000" w:rsidRPr="00831792" w:rsidP="00831792">
      <w:pPr>
        <w:pStyle w:val="BodyText"/>
      </w:pPr>
    </w:p>
    <w:p w:rsidR="00000000" w:rsidRPr="00831792" w:rsidP="00831792">
      <w:pPr>
        <w:pStyle w:val="AllowPageBreak"/>
      </w:pPr>
    </w:p>
    <w:p w:rsidR="00000000" w:rsidRPr="00831792" w:rsidP="00831792">
      <w:pPr>
        <w:pStyle w:val="Heading1"/>
      </w:pPr>
      <w:bookmarkStart w:id="2" w:name="O_1186956"/>
      <w:bookmarkEnd w:id="2"/>
      <w:r w:rsidRPr="00831792">
        <w:t>Application</w:t>
      </w:r>
    </w:p>
    <w:p w:rsidR="00000000" w:rsidRPr="00831792" w:rsidP="00500138">
      <w:pPr>
        <w:pStyle w:val="BodyText"/>
      </w:pPr>
      <w:r w:rsidRPr="00831792">
        <w:t xml:space="preserve">This unit of competency describes the skills and knowledge required to set up, </w:t>
      </w:r>
      <w:r w:rsidRPr="00831792">
        <w:t>operate, monitor and shut down a separation process to ensure there is good separation between the endosperm and bran for further processing.</w:t>
      </w:r>
    </w:p>
    <w:p w:rsidR="00000000" w:rsidRPr="00831792" w:rsidP="00500138">
      <w:pPr>
        <w:pStyle w:val="BodyText"/>
      </w:pPr>
      <w:r w:rsidRPr="00831792">
        <w:t>This unit applies to individuals who work in a grain processing environment under the direction of the miller or h</w:t>
      </w:r>
      <w:r w:rsidRPr="00831792">
        <w:t>ead miller. It typically targets the production worker responsible for applying basic operating principles to the operation and monitoring of scratch and sizing equipment and processes.</w:t>
      </w:r>
    </w:p>
    <w:p w:rsidR="00000000" w:rsidRPr="00831792" w:rsidP="00500138">
      <w:pPr>
        <w:pStyle w:val="BodyText"/>
      </w:pPr>
      <w:r w:rsidRPr="00831792">
        <w:t>All work must be carried out to comply with workplace procedures accor</w:t>
      </w:r>
      <w:r w:rsidRPr="00831792">
        <w:t>ding to state/territory health and safety and food safety regulations, legislation and standards that apply to the workplace.</w:t>
      </w:r>
    </w:p>
    <w:p w:rsidR="00000000" w:rsidRPr="00831792" w:rsidP="00500138">
      <w:pPr>
        <w:pStyle w:val="BodyText"/>
      </w:pPr>
      <w:r w:rsidRPr="00831792">
        <w:t>No licensing, legislative or certification requirements apply to this unit at the time of publication.</w:t>
      </w:r>
    </w:p>
    <w:p w:rsidR="00000000" w:rsidRPr="00831792" w:rsidP="00831792">
      <w:pPr>
        <w:pStyle w:val="Heading1"/>
      </w:pPr>
      <w:bookmarkStart w:id="3" w:name="O_1186957"/>
      <w:bookmarkEnd w:id="3"/>
      <w:r w:rsidRPr="00831792">
        <w:t>Pre-requ</w:t>
      </w:r>
      <w:r w:rsidRPr="00831792">
        <w:t>isite Unit</w:t>
      </w:r>
    </w:p>
    <w:p w:rsidR="00000000" w:rsidRPr="00831792" w:rsidP="00500138">
      <w:pPr>
        <w:pStyle w:val="BodyText"/>
      </w:pPr>
      <w:r w:rsidRPr="00831792">
        <w:t>Nil</w:t>
      </w:r>
    </w:p>
    <w:p w:rsidR="00000000" w:rsidRPr="00831792" w:rsidP="00831792">
      <w:pPr>
        <w:pStyle w:val="Heading1"/>
      </w:pPr>
      <w:bookmarkStart w:id="4" w:name="O_1186959"/>
      <w:bookmarkEnd w:id="4"/>
      <w:r w:rsidRPr="00831792">
        <w:t>Unit Sector</w:t>
      </w:r>
    </w:p>
    <w:p w:rsidR="00000000" w:rsidRPr="00831792" w:rsidP="00500138">
      <w:pPr>
        <w:pStyle w:val="BodyText"/>
      </w:pPr>
      <w:r w:rsidRPr="00831792">
        <w:t>Grain Processing (GRA)</w:t>
      </w:r>
    </w:p>
    <w:p w:rsidR="00000000" w:rsidRPr="00831792" w:rsidP="00831792">
      <w:pPr>
        <w:pStyle w:val="Heading1"/>
      </w:pPr>
      <w:bookmarkStart w:id="5" w:name="O_1186960"/>
      <w:bookmarkEnd w:id="5"/>
      <w:r w:rsidRPr="008317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Performance Criteria</w:t>
            </w:r>
          </w:p>
        </w:tc>
      </w:tr>
      <w:tr w:rsidTr="00500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 xml:space="preserve">1. Prepare the scratch and sizing equipment </w:t>
            </w:r>
            <w:r w:rsidRPr="00831792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t>1.1 Confirm materials are available according to operating requirements</w:t>
            </w:r>
          </w:p>
          <w:p w:rsidR="00000000" w:rsidRPr="00831792" w:rsidP="00831792">
            <w:pPr>
              <w:pStyle w:val="BodyText"/>
            </w:pPr>
            <w:r w:rsidRPr="00831792">
              <w:t>1.2 Carry out pre</w:t>
            </w:r>
            <w:r w:rsidRPr="00831792">
              <w:t xml:space="preserve">-start checks according to operator instructions </w:t>
            </w:r>
          </w:p>
          <w:p w:rsidR="00000000" w:rsidRPr="00831792" w:rsidP="00831792">
            <w:pPr>
              <w:pStyle w:val="BodyText"/>
            </w:pPr>
            <w:r w:rsidRPr="00831792">
              <w:t>1.3 Identify and confirm work area is clean according to food safety standards, and equipment is not locked out</w:t>
            </w:r>
          </w:p>
          <w:p w:rsidR="00000000" w:rsidRPr="00831792" w:rsidP="00831792">
            <w:pPr>
              <w:pStyle w:val="BodyText"/>
            </w:pPr>
            <w:r w:rsidRPr="00831792">
              <w:t>1.4 Select, fit and use personal protective equipment and clothing as required by the safety p</w:t>
            </w:r>
            <w:r w:rsidRPr="00831792">
              <w:t>olicy</w:t>
            </w:r>
          </w:p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1.5 Check processing or operating parameters to meet safety requirements</w:t>
            </w:r>
          </w:p>
        </w:tc>
      </w:tr>
      <w:tr w:rsidTr="00500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t>2.1 Operate the process according to safe work procedures</w:t>
            </w:r>
          </w:p>
          <w:p w:rsidR="00000000" w:rsidRPr="00831792" w:rsidP="00831792">
            <w:pPr>
              <w:pStyle w:val="BodyText"/>
            </w:pPr>
            <w:r w:rsidRPr="00831792">
              <w:t>2.2 Identify any variation in equipment operation, and report to head miller</w:t>
            </w:r>
          </w:p>
          <w:p w:rsidR="00000000" w:rsidRPr="00831792" w:rsidP="00831792">
            <w:pPr>
              <w:pStyle w:val="BodyText"/>
            </w:pPr>
            <w:r w:rsidRPr="00831792">
              <w:t>2.3 Take and check product samples to confirm that specifications are met and bran is not adhered to the endosperm</w:t>
            </w:r>
          </w:p>
          <w:p w:rsidR="00000000" w:rsidRPr="00831792" w:rsidP="00831792">
            <w:pPr>
              <w:pStyle w:val="BodyText"/>
            </w:pPr>
            <w:r w:rsidRPr="00831792">
              <w:t>2.4 Identify and report out-of-specification product and process outcomes according to workplace procedures</w:t>
            </w:r>
          </w:p>
          <w:p w:rsidR="00000000" w:rsidRPr="00831792" w:rsidP="00831792">
            <w:pPr>
              <w:pStyle w:val="BodyText"/>
            </w:pPr>
            <w:r w:rsidRPr="00831792">
              <w:t>2.5 Maintain the work area accord</w:t>
            </w:r>
            <w:r w:rsidRPr="00831792">
              <w:t>ing to safe work and food safety procedures</w:t>
            </w:r>
          </w:p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2.6 Maintain workplace records according to workplace procedures</w:t>
            </w:r>
          </w:p>
        </w:tc>
      </w:tr>
      <w:tr w:rsidTr="00500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3. Shut down the scratch and sizing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t>3.1 Identify the appropriate shutdown procedure</w:t>
            </w:r>
          </w:p>
          <w:p w:rsidR="00000000" w:rsidRPr="00831792" w:rsidP="00831792">
            <w:pPr>
              <w:pStyle w:val="BodyText"/>
            </w:pPr>
            <w:r w:rsidRPr="00831792">
              <w:t>3.2 Shut down the process safely according to operatin</w:t>
            </w:r>
            <w:r w:rsidRPr="00831792">
              <w:t>g procedures</w:t>
            </w:r>
          </w:p>
          <w:p w:rsidR="00000000" w:rsidRPr="00831792" w:rsidP="00831792">
            <w:pPr>
              <w:pStyle w:val="BodyText"/>
            </w:pPr>
            <w:r w:rsidRPr="00831792">
              <w:t>3.3 Identify and report maintenance requirements according to workplace procedures</w:t>
            </w:r>
          </w:p>
          <w:p w:rsidR="00000000" w:rsidRPr="00831792" w:rsidP="00831792">
            <w:pPr>
              <w:pStyle w:val="BodyText"/>
            </w:pPr>
            <w:r w:rsidRPr="00831792">
              <w:t>3.4 Ensure waste is disposed of in line with environmental requirements</w:t>
            </w:r>
          </w:p>
        </w:tc>
      </w:tr>
    </w:tbl>
    <w:p w:rsidR="00000000" w:rsidRPr="00831792" w:rsidP="00831792">
      <w:pPr>
        <w:pStyle w:val="BodyText"/>
      </w:pPr>
    </w:p>
    <w:p w:rsidR="00000000" w:rsidRPr="00831792" w:rsidP="00831792">
      <w:pPr>
        <w:pStyle w:val="AllowPageBreak"/>
      </w:pPr>
    </w:p>
    <w:p w:rsidR="00000000" w:rsidRPr="00831792" w:rsidP="00831792">
      <w:pPr>
        <w:pStyle w:val="Heading1"/>
      </w:pPr>
      <w:bookmarkStart w:id="6" w:name="O_1186961"/>
      <w:bookmarkEnd w:id="6"/>
      <w:r w:rsidRPr="00831792">
        <w:t>Foundation Skills</w:t>
      </w:r>
    </w:p>
    <w:p w:rsidR="00000000" w:rsidRPr="00500138" w:rsidP="00500138">
      <w:pPr>
        <w:pStyle w:val="BodyText"/>
        <w:rPr>
          <w:i/>
        </w:rPr>
      </w:pPr>
      <w:r w:rsidRPr="00500138">
        <w:rPr>
          <w:rStyle w:val="Emphasis"/>
        </w:rPr>
        <w:t xml:space="preserve">This section describes those language, literacy, </w:t>
      </w:r>
      <w:r w:rsidRPr="00500138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Description</w:t>
            </w:r>
          </w:p>
        </w:tc>
      </w:tr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ListBullet"/>
              <w:rPr>
                <w:lang w:val="en-NZ"/>
              </w:rPr>
            </w:pPr>
            <w:r w:rsidRPr="00831792">
              <w:t>Interpret directions for the safe operation of equipment</w:t>
            </w:r>
          </w:p>
        </w:tc>
      </w:tr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ListBullet"/>
              <w:rPr>
                <w:lang w:val="en-NZ"/>
              </w:rPr>
            </w:pPr>
            <w:r w:rsidRPr="00831792">
              <w:t>Record product and processing information using digital and/or paper-based formats</w:t>
            </w:r>
          </w:p>
        </w:tc>
      </w:tr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ListBullet"/>
            </w:pPr>
            <w:r w:rsidRPr="00831792">
              <w:t xml:space="preserve">Measure product using weight (kg, T) and volume (L, hL), to two decimal points </w:t>
            </w:r>
          </w:p>
          <w:p w:rsidR="00000000" w:rsidRPr="00831792" w:rsidP="00831792">
            <w:pPr>
              <w:pStyle w:val="ListBullet"/>
            </w:pPr>
            <w:r w:rsidRPr="00831792">
              <w:t>Use percentages (%) as they apply to mixes of grain</w:t>
            </w:r>
          </w:p>
          <w:p w:rsidR="00000000" w:rsidRPr="00831792" w:rsidP="00831792">
            <w:pPr>
              <w:pStyle w:val="ListBullet"/>
            </w:pPr>
            <w:r w:rsidRPr="00831792">
              <w:t>Monitor supply and flow of materials to and from the scratch and sizing process</w:t>
            </w:r>
          </w:p>
          <w:p w:rsidR="00000000" w:rsidRPr="00831792" w:rsidP="00831792">
            <w:pPr>
              <w:pStyle w:val="ListBullet"/>
            </w:pPr>
            <w:r w:rsidRPr="00831792">
              <w:t>Accurately interpret readings on scales and gauges</w:t>
            </w:r>
          </w:p>
        </w:tc>
      </w:tr>
    </w:tbl>
    <w:p w:rsidR="00000000" w:rsidRPr="00831792" w:rsidP="00831792">
      <w:pPr>
        <w:pStyle w:val="BodyText"/>
      </w:pPr>
    </w:p>
    <w:p w:rsidR="00000000" w:rsidRPr="00831792" w:rsidP="00831792">
      <w:pPr>
        <w:pStyle w:val="AllowPageBreak"/>
      </w:pPr>
    </w:p>
    <w:p w:rsidR="00000000" w:rsidRPr="00831792" w:rsidP="00831792">
      <w:pPr>
        <w:pStyle w:val="Heading1"/>
      </w:pPr>
      <w:bookmarkStart w:id="7" w:name="O_1186963"/>
      <w:bookmarkEnd w:id="7"/>
      <w:r w:rsidRPr="008317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Bold"/>
              <w:rPr>
                <w:lang w:val="en-NZ"/>
              </w:rPr>
            </w:pPr>
            <w:r w:rsidRPr="00831792">
              <w:t>Equival</w:t>
            </w:r>
            <w:r w:rsidRPr="00831792">
              <w:t>ence status</w:t>
            </w:r>
          </w:p>
        </w:tc>
      </w:tr>
      <w:tr w:rsidTr="00831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FBPGRA3028 Monitor scratch and sizing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FBPGRA2007 Operate a scratch and sizing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t>Unit title and code updated to better match work task</w:t>
            </w:r>
          </w:p>
          <w:p w:rsidR="00000000" w:rsidRPr="00831792" w:rsidP="00831792">
            <w:pPr>
              <w:pStyle w:val="BodyText"/>
            </w:pPr>
            <w:r w:rsidRPr="00831792">
              <w:t>Minor changes to Performance Criteria to clarify intent</w:t>
            </w:r>
          </w:p>
          <w:p w:rsidR="00000000" w:rsidRPr="00831792" w:rsidP="00831792">
            <w:pPr>
              <w:pStyle w:val="BodyText"/>
            </w:pPr>
            <w:r w:rsidRPr="00831792">
              <w:t>Foundation Skills refined</w:t>
            </w:r>
          </w:p>
          <w:p w:rsidR="00000000" w:rsidRPr="00831792" w:rsidP="00831792">
            <w:pPr>
              <w:pStyle w:val="BodyText"/>
            </w:pPr>
            <w:r w:rsidRPr="00831792">
              <w:t>Performance Evidence clarified</w:t>
            </w:r>
          </w:p>
          <w:p w:rsidR="00000000" w:rsidP="00831792">
            <w:pPr>
              <w:pStyle w:val="BodyText"/>
              <w:rPr>
                <w:lang w:val="en-NZ"/>
              </w:rPr>
            </w:pPr>
            <w:r w:rsidRPr="0083179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92" w:rsidP="00831792">
            <w:pPr>
              <w:pStyle w:val="BodyText"/>
            </w:pPr>
            <w:r w:rsidRPr="00831792">
              <w:t>Equivalent</w:t>
            </w:r>
          </w:p>
        </w:tc>
      </w:tr>
    </w:tbl>
    <w:p w:rsidR="00000000" w:rsidRPr="00831792" w:rsidP="00831792">
      <w:pPr>
        <w:pStyle w:val="BodyText"/>
      </w:pPr>
    </w:p>
    <w:p w:rsidR="00000000" w:rsidRPr="00831792" w:rsidP="00831792">
      <w:pPr>
        <w:pStyle w:val="AllowPageBreak"/>
      </w:pPr>
    </w:p>
    <w:p w:rsidR="00000000" w:rsidRPr="00831792" w:rsidP="00831792">
      <w:pPr>
        <w:pStyle w:val="Heading1"/>
      </w:pPr>
      <w:bookmarkStart w:id="8" w:name="O_1186970"/>
      <w:bookmarkEnd w:id="8"/>
      <w:r w:rsidRPr="00831792">
        <w:t>Links</w:t>
      </w:r>
    </w:p>
    <w:p w:rsidR="00000000" w:rsidRPr="00831792" w:rsidP="00500138">
      <w:pPr>
        <w:pStyle w:val="BodyText"/>
      </w:pPr>
      <w:r w:rsidRPr="008317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D7D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1792" w:rsidP="00831792"/>
    <w:sectPr w:rsidSect="008317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 w:rsidRPr="00500138" w:rsidP="00500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38" w:rsidP="00831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138" w:rsidP="00831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0138" w:rsidP="00831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792" w:rsidRPr="00500138" w:rsidP="00500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38" w:rsidRPr="002D2AF8" w:rsidP="00831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FBPGRA3028 Monitor scratch and sizing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00138" w:rsidP="00831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6D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EE7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792"/>
  </w:style>
  <w:style w:type="character" w:customStyle="1" w:styleId="Heading1Char">
    <w:name w:val="Heading 1 Char"/>
    <w:basedOn w:val="DefaultParagraphFont"/>
    <w:link w:val="Heading1"/>
    <w:rsid w:val="00831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7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1792"/>
    <w:rPr>
      <w:i/>
    </w:rPr>
  </w:style>
  <w:style w:type="paragraph" w:customStyle="1" w:styleId="SuperHeading">
    <w:name w:val="SuperHeading"/>
    <w:basedOn w:val="Normal"/>
    <w:rsid w:val="00831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1792"/>
    <w:rPr>
      <w:b/>
    </w:rPr>
  </w:style>
  <w:style w:type="character" w:customStyle="1" w:styleId="Heading2Char">
    <w:name w:val="Heading 2 Char"/>
    <w:basedOn w:val="DefaultParagraphFont"/>
    <w:link w:val="Heading2"/>
    <w:rsid w:val="00831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792"/>
    <w:rPr>
      <w:b/>
      <w:spacing w:val="0"/>
    </w:rPr>
  </w:style>
  <w:style w:type="paragraph" w:customStyle="1" w:styleId="SuperTitle">
    <w:name w:val="SuperTitle"/>
    <w:basedOn w:val="Title"/>
    <w:rsid w:val="00831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7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792"/>
  </w:style>
  <w:style w:type="paragraph" w:styleId="TableofFigures">
    <w:name w:val="table of figures"/>
    <w:basedOn w:val="Normal"/>
    <w:next w:val="Normal"/>
    <w:semiHidden/>
    <w:rsid w:val="00831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7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792"/>
    <w:rPr>
      <w:rFonts w:ascii="Wingdings" w:hAnsi="Wingdings"/>
    </w:rPr>
  </w:style>
  <w:style w:type="paragraph" w:customStyle="1" w:styleId="TableHeading">
    <w:name w:val="Table Heading"/>
    <w:basedOn w:val="HeadingBase"/>
    <w:rsid w:val="00831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792"/>
    <w:rPr>
      <w:color w:val="0033CC"/>
      <w:u w:val="none"/>
    </w:rPr>
  </w:style>
  <w:style w:type="paragraph" w:customStyle="1" w:styleId="BodyTextRight">
    <w:name w:val="Body Text Right"/>
    <w:basedOn w:val="BodyText"/>
    <w:rsid w:val="00831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7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792"/>
    <w:rPr>
      <w:sz w:val="32"/>
    </w:rPr>
  </w:style>
  <w:style w:type="paragraph" w:customStyle="1" w:styleId="HeadingProcedure">
    <w:name w:val="Heading Procedure"/>
    <w:basedOn w:val="HeadingBase"/>
    <w:next w:val="Normal"/>
    <w:rsid w:val="00831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792"/>
    <w:pPr>
      <w:spacing w:before="60" w:after="60"/>
    </w:pPr>
  </w:style>
  <w:style w:type="paragraph" w:styleId="ListContinue">
    <w:name w:val="List Continue"/>
    <w:basedOn w:val="List"/>
    <w:rsid w:val="00831792"/>
    <w:pPr>
      <w:ind w:firstLine="0"/>
    </w:pPr>
  </w:style>
  <w:style w:type="paragraph" w:customStyle="1" w:styleId="ListNote">
    <w:name w:val="List Note"/>
    <w:basedOn w:val="List"/>
    <w:rsid w:val="00831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792"/>
    <w:rPr>
      <w:rFonts w:ascii="Courier New" w:hAnsi="Courier New"/>
    </w:rPr>
  </w:style>
  <w:style w:type="paragraph" w:customStyle="1" w:styleId="NoteBullet">
    <w:name w:val="Note Bullet"/>
    <w:basedOn w:val="Note"/>
    <w:rsid w:val="00831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7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792"/>
    <w:rPr>
      <w:b/>
      <w:smallCaps/>
    </w:rPr>
  </w:style>
  <w:style w:type="paragraph" w:customStyle="1" w:styleId="TableListNumber">
    <w:name w:val="Table List Number"/>
    <w:basedOn w:val="ListNumber"/>
    <w:rsid w:val="00831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792"/>
    <w:pPr>
      <w:numPr>
        <w:numId w:val="8"/>
      </w:numPr>
    </w:pPr>
  </w:style>
  <w:style w:type="paragraph" w:customStyle="1" w:styleId="ListAlpha2">
    <w:name w:val="List Alpha 2"/>
    <w:basedOn w:val="List2"/>
    <w:rsid w:val="00831792"/>
    <w:pPr>
      <w:numPr>
        <w:numId w:val="7"/>
      </w:numPr>
    </w:pPr>
  </w:style>
  <w:style w:type="paragraph" w:styleId="List2">
    <w:name w:val="List 2"/>
    <w:basedOn w:val="BodyText"/>
    <w:rsid w:val="00831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7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7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792"/>
    <w:pPr>
      <w:numPr>
        <w:numId w:val="3"/>
      </w:numPr>
    </w:pPr>
  </w:style>
  <w:style w:type="paragraph" w:styleId="ListContinue2">
    <w:name w:val="List Continue 2"/>
    <w:basedOn w:val="List2"/>
    <w:rsid w:val="00831792"/>
    <w:pPr>
      <w:ind w:firstLine="0"/>
    </w:pPr>
  </w:style>
  <w:style w:type="paragraph" w:styleId="ListContinue3">
    <w:name w:val="List Continue 3"/>
    <w:basedOn w:val="List3"/>
    <w:rsid w:val="00831792"/>
    <w:pPr>
      <w:ind w:left="1021" w:firstLine="0"/>
    </w:pPr>
  </w:style>
  <w:style w:type="paragraph" w:styleId="ListContinue4">
    <w:name w:val="List Continue 4"/>
    <w:basedOn w:val="List4"/>
    <w:rsid w:val="00831792"/>
    <w:pPr>
      <w:ind w:firstLine="0"/>
    </w:pPr>
  </w:style>
  <w:style w:type="paragraph" w:styleId="ListContinue5">
    <w:name w:val="List Continue 5"/>
    <w:basedOn w:val="List5"/>
    <w:rsid w:val="00831792"/>
    <w:pPr>
      <w:ind w:firstLine="0"/>
    </w:pPr>
  </w:style>
  <w:style w:type="paragraph" w:styleId="ListNumber3">
    <w:name w:val="List Number 3"/>
    <w:basedOn w:val="List3"/>
    <w:rsid w:val="00831792"/>
    <w:pPr>
      <w:numPr>
        <w:numId w:val="4"/>
      </w:numPr>
    </w:pPr>
  </w:style>
  <w:style w:type="paragraph" w:styleId="ListNumber4">
    <w:name w:val="List Number 4"/>
    <w:basedOn w:val="List4"/>
    <w:rsid w:val="00831792"/>
    <w:pPr>
      <w:numPr>
        <w:numId w:val="5"/>
      </w:numPr>
    </w:pPr>
  </w:style>
  <w:style w:type="paragraph" w:styleId="ListNumber5">
    <w:name w:val="List Number 5"/>
    <w:basedOn w:val="List5"/>
    <w:rsid w:val="00831792"/>
    <w:pPr>
      <w:numPr>
        <w:numId w:val="6"/>
      </w:numPr>
    </w:pPr>
  </w:style>
  <w:style w:type="paragraph" w:styleId="BlockText">
    <w:name w:val="Block Text"/>
    <w:basedOn w:val="Normal"/>
    <w:rsid w:val="00831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792"/>
    <w:rPr>
      <w:sz w:val="16"/>
      <w:vertAlign w:val="superscript"/>
    </w:rPr>
  </w:style>
  <w:style w:type="character" w:customStyle="1" w:styleId="Symbols">
    <w:name w:val="Symbols"/>
    <w:basedOn w:val="DefaultParagraphFont"/>
    <w:rsid w:val="00831792"/>
    <w:rPr>
      <w:rFonts w:ascii="Symbol" w:hAnsi="Symbol"/>
    </w:rPr>
  </w:style>
  <w:style w:type="character" w:customStyle="1" w:styleId="MenuOptions">
    <w:name w:val="Menu Options"/>
    <w:basedOn w:val="DefaultParagraphFont"/>
    <w:rsid w:val="00831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792"/>
    <w:rPr>
      <w:b/>
    </w:rPr>
  </w:style>
  <w:style w:type="character" w:customStyle="1" w:styleId="Underlined">
    <w:name w:val="Underlined"/>
    <w:basedOn w:val="DefaultParagraphFont"/>
    <w:rsid w:val="00831792"/>
    <w:rPr>
      <w:u w:val="single"/>
    </w:rPr>
  </w:style>
  <w:style w:type="paragraph" w:customStyle="1" w:styleId="TableBodyTextRight">
    <w:name w:val="Table Body Text Right"/>
    <w:basedOn w:val="TableBodyText"/>
    <w:rsid w:val="00831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792"/>
    <w:rPr>
      <w:sz w:val="18"/>
    </w:rPr>
  </w:style>
  <w:style w:type="paragraph" w:customStyle="1" w:styleId="BodySmallRight">
    <w:name w:val="Body Small Right"/>
    <w:basedOn w:val="BodyTextRight"/>
    <w:rsid w:val="00831792"/>
    <w:rPr>
      <w:sz w:val="18"/>
      <w:szCs w:val="18"/>
    </w:rPr>
  </w:style>
  <w:style w:type="paragraph" w:customStyle="1" w:styleId="MarginEdition">
    <w:name w:val="Margin Edition"/>
    <w:basedOn w:val="MarginNote"/>
    <w:rsid w:val="00831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792"/>
    <w:rPr>
      <w:sz w:val="2"/>
      <w:szCs w:val="2"/>
    </w:rPr>
  </w:style>
  <w:style w:type="character" w:customStyle="1" w:styleId="Small">
    <w:name w:val="Small"/>
    <w:basedOn w:val="DefaultParagraphFont"/>
    <w:rsid w:val="00831792"/>
    <w:rPr>
      <w:sz w:val="16"/>
    </w:rPr>
  </w:style>
  <w:style w:type="paragraph" w:customStyle="1" w:styleId="WideTable">
    <w:name w:val="Wide Table"/>
    <w:basedOn w:val="Normal"/>
    <w:rsid w:val="00831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792"/>
  </w:style>
  <w:style w:type="paragraph" w:styleId="Quote">
    <w:name w:val="Quote"/>
    <w:basedOn w:val="Heading1"/>
    <w:link w:val="QuoteChar"/>
    <w:qFormat/>
    <w:rsid w:val="00831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792"/>
    <w:pPr>
      <w:pageBreakBefore/>
    </w:pPr>
  </w:style>
  <w:style w:type="paragraph" w:customStyle="1" w:styleId="Border">
    <w:name w:val="Border"/>
    <w:basedOn w:val="Normal"/>
    <w:qFormat/>
    <w:rsid w:val="00831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792"/>
    <w:rPr>
      <w:u w:val="single"/>
    </w:rPr>
  </w:style>
  <w:style w:type="character" w:customStyle="1" w:styleId="BoldandItalics">
    <w:name w:val="Bold and Italics"/>
    <w:qFormat/>
    <w:rsid w:val="00831792"/>
    <w:rPr>
      <w:b/>
      <w:i/>
      <w:u w:val="none"/>
    </w:rPr>
  </w:style>
  <w:style w:type="paragraph" w:styleId="BalloonText">
    <w:name w:val="Balloon Text"/>
    <w:basedOn w:val="Normal"/>
    <w:link w:val="BalloonTextChar"/>
    <w:rsid w:val="00831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7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0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3539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FBPGRA3028 Monitor scratch and sizing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