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E15" w:rsidP="000D7E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FBPGRA3027 Monitor a purification system</w:t>
      </w:r>
      <w:r>
        <w:fldChar w:fldCharType="end"/>
      </w:r>
    </w:p>
    <w:p w:rsidR="000D7E15" w:rsidP="000D7E15">
      <w:pPr>
        <w:pStyle w:val="Version"/>
        <w:sectPr w:rsidSect="00AD2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F44" w:rsidP="00AD2F44">
      <w:pPr>
        <w:pStyle w:val="SuperHeading"/>
      </w:pPr>
      <w:r w:rsidRPr="00AD2F44">
        <w:t>Assessment Requirements for FBPGRA3027 Monitor a purification system</w:t>
      </w:r>
    </w:p>
    <w:p w:rsidR="00000000" w:rsidRPr="00AD2F44" w:rsidP="00AD2F44">
      <w:pPr>
        <w:pStyle w:val="Heading1"/>
      </w:pPr>
      <w:bookmarkStart w:id="1" w:name="O_1186946"/>
      <w:bookmarkEnd w:id="1"/>
      <w:r w:rsidRPr="00AD2F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2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F44">
            <w:pPr>
              <w:pStyle w:val="BodyTextBold"/>
              <w:rPr>
                <w:lang w:val="en-NZ"/>
              </w:rPr>
            </w:pPr>
            <w:r w:rsidRPr="00AD2F4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F44">
            <w:pPr>
              <w:pStyle w:val="BodyTextBold"/>
              <w:rPr>
                <w:lang w:val="en-NZ"/>
              </w:rPr>
            </w:pPr>
            <w:r w:rsidRPr="00AD2F44">
              <w:t>Comments</w:t>
            </w:r>
          </w:p>
        </w:tc>
      </w:tr>
      <w:tr w:rsidTr="00AD2F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F44">
            <w:pPr>
              <w:pStyle w:val="BodyText"/>
              <w:rPr>
                <w:lang w:val="en-NZ"/>
              </w:rPr>
            </w:pPr>
            <w:r w:rsidRPr="00AD2F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F44" w:rsidP="00AD2F44">
            <w:pPr>
              <w:pStyle w:val="BodyText"/>
            </w:pPr>
            <w:r w:rsidRPr="00AD2F44">
              <w:t>This version released with FBP Food, Beverage and Pharmaceutical Training Package Version 6.0.</w:t>
            </w:r>
          </w:p>
        </w:tc>
      </w:tr>
    </w:tbl>
    <w:p w:rsidR="00000000" w:rsidRPr="00AD2F44" w:rsidP="00AD2F44">
      <w:pPr>
        <w:pStyle w:val="BodyText"/>
      </w:pPr>
    </w:p>
    <w:p w:rsidR="00000000" w:rsidRPr="00AD2F44" w:rsidP="00AD2F44">
      <w:pPr>
        <w:pStyle w:val="AllowPageBreak"/>
      </w:pPr>
    </w:p>
    <w:p w:rsidR="00000000" w:rsidRPr="00AD2F44" w:rsidP="00AD2F44">
      <w:pPr>
        <w:pStyle w:val="Heading1"/>
      </w:pPr>
      <w:bookmarkStart w:id="2" w:name="O_1186947"/>
      <w:bookmarkEnd w:id="2"/>
      <w:r w:rsidRPr="00AD2F44">
        <w:t>Performance Evidence</w:t>
      </w:r>
    </w:p>
    <w:p w:rsidR="00000000" w:rsidRPr="00AD2F44" w:rsidP="000D7E15">
      <w:pPr>
        <w:pStyle w:val="BodyText"/>
      </w:pPr>
      <w:r w:rsidRPr="00AD2F44">
        <w:t>An individual demonstrating competency must satisfy all of the elements and performance criteria in this unit.</w:t>
      </w:r>
    </w:p>
    <w:p w:rsidR="00000000" w:rsidRPr="00AD2F44" w:rsidP="000D7E15">
      <w:pPr>
        <w:pStyle w:val="BodyText"/>
      </w:pPr>
      <w:r w:rsidRPr="00AD2F44">
        <w:t>There must be evidence that individual has monitored a purification system on at least one occasion, including:</w:t>
      </w:r>
    </w:p>
    <w:p w:rsidR="00000000" w:rsidRPr="00AD2F44" w:rsidP="00AD2F44">
      <w:pPr>
        <w:pStyle w:val="ListBullet"/>
      </w:pPr>
      <w:r w:rsidRPr="00AD2F44">
        <w:t>applying sa</w:t>
      </w:r>
      <w:r w:rsidRPr="00AD2F44">
        <w:t>fe work practices</w:t>
      </w:r>
    </w:p>
    <w:p w:rsidR="00000000" w:rsidRPr="00AD2F44" w:rsidP="00AD2F44">
      <w:pPr>
        <w:pStyle w:val="ListBullet"/>
      </w:pPr>
      <w:r w:rsidRPr="00AD2F44">
        <w:t>applying food safety procedures to work practices</w:t>
      </w:r>
    </w:p>
    <w:p w:rsidR="00000000" w:rsidRPr="00AD2F44" w:rsidP="00AD2F44">
      <w:pPr>
        <w:pStyle w:val="ListBullet"/>
      </w:pPr>
      <w:r w:rsidRPr="00AD2F44">
        <w:t>effectively separating break or sizing stocks, following the head miller</w:t>
      </w:r>
      <w:r>
        <w:t>’</w:t>
      </w:r>
      <w:r w:rsidRPr="00AD2F44">
        <w:t>s instructions</w:t>
      </w:r>
    </w:p>
    <w:p w:rsidR="00000000" w:rsidRPr="00AD2F44" w:rsidP="00AD2F44">
      <w:pPr>
        <w:pStyle w:val="ListBullet"/>
      </w:pPr>
      <w:r w:rsidRPr="00AD2F44">
        <w:t>reporting inconsistencies or variations.</w:t>
      </w:r>
    </w:p>
    <w:p w:rsidR="00000000" w:rsidRPr="00AD2F44" w:rsidP="00AD2F44">
      <w:pPr>
        <w:pStyle w:val="AllowPageBreak"/>
      </w:pPr>
    </w:p>
    <w:p w:rsidR="00000000" w:rsidRPr="00AD2F44" w:rsidP="00AD2F44">
      <w:pPr>
        <w:pStyle w:val="Heading1"/>
      </w:pPr>
      <w:bookmarkStart w:id="3" w:name="O_1186948"/>
      <w:bookmarkEnd w:id="3"/>
      <w:r w:rsidRPr="00AD2F44">
        <w:t>Knowledge Evidence</w:t>
      </w:r>
    </w:p>
    <w:p w:rsidR="00000000" w:rsidRPr="00AD2F44" w:rsidP="000D7E15">
      <w:pPr>
        <w:pStyle w:val="BodyText"/>
      </w:pPr>
      <w:r w:rsidRPr="00AD2F44">
        <w:t>An individual must be able to demonstrate the knowledge required to perform the tasks outlined in the elements and performance criteria of this unit. This includes knowledge of:</w:t>
      </w:r>
    </w:p>
    <w:p w:rsidR="00000000" w:rsidRPr="00AD2F44" w:rsidP="00AD2F44">
      <w:pPr>
        <w:pStyle w:val="ListBullet"/>
      </w:pPr>
      <w:r w:rsidRPr="00AD2F44">
        <w:t>purpose and basic principles of the purification system</w:t>
      </w:r>
    </w:p>
    <w:p w:rsidR="00000000" w:rsidRPr="00AD2F44" w:rsidP="00AD2F44">
      <w:pPr>
        <w:pStyle w:val="ListBullet"/>
      </w:pPr>
      <w:r w:rsidRPr="00AD2F44">
        <w:t>how flour is graded</w:t>
      </w:r>
    </w:p>
    <w:p w:rsidR="00000000" w:rsidRPr="00AD2F44" w:rsidP="00AD2F44">
      <w:pPr>
        <w:pStyle w:val="ListBullet"/>
      </w:pPr>
      <w:r w:rsidRPr="00AD2F44">
        <w:t>b</w:t>
      </w:r>
      <w:r w:rsidRPr="00AD2F44">
        <w:t>asic operating principles of equipment, including:</w:t>
      </w:r>
    </w:p>
    <w:p w:rsidR="00000000" w:rsidRPr="00AD2F44" w:rsidP="00AD2F44">
      <w:pPr>
        <w:pStyle w:val="ListBullet2"/>
      </w:pPr>
      <w:r w:rsidRPr="00AD2F44">
        <w:t>main equipment components, including</w:t>
      </w:r>
      <w:r w:rsidRPr="00AD2F44">
        <w:rPr>
          <w:rStyle w:val="SpecialBold"/>
        </w:rPr>
        <w:t xml:space="preserve"> </w:t>
      </w:r>
      <w:r w:rsidRPr="00AD2F44">
        <w:t xml:space="preserve">air flow, movement of machine, size of sieves, layers of sieves </w:t>
      </w:r>
    </w:p>
    <w:p w:rsidR="00000000" w:rsidRPr="00AD2F44" w:rsidP="00AD2F44">
      <w:pPr>
        <w:pStyle w:val="ListBullet2"/>
      </w:pPr>
      <w:r w:rsidRPr="00AD2F44">
        <w:t>status and purpose of guards</w:t>
      </w:r>
    </w:p>
    <w:p w:rsidR="00000000" w:rsidRPr="00AD2F44" w:rsidP="00AD2F44">
      <w:pPr>
        <w:pStyle w:val="ListBullet2"/>
      </w:pPr>
      <w:r w:rsidRPr="00AD2F44">
        <w:t>equipment operating capacities and applications</w:t>
      </w:r>
    </w:p>
    <w:p w:rsidR="00000000" w:rsidRPr="00AD2F44" w:rsidP="00AD2F44">
      <w:pPr>
        <w:pStyle w:val="ListBullet2"/>
      </w:pPr>
      <w:r w:rsidRPr="00AD2F44">
        <w:t xml:space="preserve">the purpose and location </w:t>
      </w:r>
      <w:r w:rsidRPr="00AD2F44">
        <w:t>of sensors and related feedback instrumentation</w:t>
      </w:r>
    </w:p>
    <w:p w:rsidR="00000000" w:rsidRPr="00AD2F44" w:rsidP="00AD2F44">
      <w:pPr>
        <w:pStyle w:val="ListBullet"/>
      </w:pPr>
      <w:r w:rsidRPr="00AD2F44">
        <w:t>services required and action to take if services are not available</w:t>
      </w:r>
    </w:p>
    <w:p w:rsidR="00000000" w:rsidRPr="00AD2F44" w:rsidP="00AD2F44">
      <w:pPr>
        <w:pStyle w:val="ListBullet"/>
      </w:pPr>
      <w:r w:rsidRPr="00AD2F44">
        <w:t>good manufacturing practices (GMP) relevant to work task</w:t>
      </w:r>
    </w:p>
    <w:p w:rsidR="00000000" w:rsidRPr="00AD2F44" w:rsidP="00AD2F44">
      <w:pPr>
        <w:pStyle w:val="ListBullet"/>
      </w:pPr>
      <w:r w:rsidRPr="00AD2F44">
        <w:t>the flow of the purification process and the basic effect of outputs on downstream flour milling processes</w:t>
      </w:r>
    </w:p>
    <w:p w:rsidR="00000000" w:rsidRPr="00AD2F44" w:rsidP="00AD2F44">
      <w:pPr>
        <w:pStyle w:val="ListBullet"/>
      </w:pPr>
      <w:r w:rsidRPr="00AD2F44">
        <w:t>basic quality characteristics to be achieved by the purification process</w:t>
      </w:r>
    </w:p>
    <w:p w:rsidR="00000000" w:rsidRPr="00AD2F44" w:rsidP="00AD2F44">
      <w:pPr>
        <w:pStyle w:val="ListBullet"/>
      </w:pPr>
      <w:r w:rsidRPr="00AD2F44">
        <w:t>product to be purified: semolina, not flour</w:t>
      </w:r>
    </w:p>
    <w:p w:rsidR="00000000" w:rsidRPr="00AD2F44" w:rsidP="00AD2F44">
      <w:pPr>
        <w:pStyle w:val="ListBullet"/>
      </w:pPr>
      <w:r w:rsidRPr="00AD2F44">
        <w:t>basic equipment faults and relat</w:t>
      </w:r>
      <w:r w:rsidRPr="00AD2F44">
        <w:t>ed causes, including:</w:t>
      </w:r>
    </w:p>
    <w:p w:rsidR="00000000" w:rsidRPr="00AD2F44" w:rsidP="00AD2F44">
      <w:pPr>
        <w:pStyle w:val="ListBullet2"/>
      </w:pPr>
      <w:r w:rsidRPr="00AD2F44">
        <w:t>signs and symptoms of faulty equipment</w:t>
      </w:r>
    </w:p>
    <w:p w:rsidR="00000000" w:rsidRPr="00AD2F44" w:rsidP="00AD2F44">
      <w:pPr>
        <w:pStyle w:val="ListBullet2"/>
      </w:pPr>
      <w:r w:rsidRPr="00AD2F44">
        <w:t>early warning signs of potential problems</w:t>
      </w:r>
    </w:p>
    <w:p w:rsidR="00000000" w:rsidRPr="00AD2F44" w:rsidP="00AD2F44">
      <w:pPr>
        <w:pStyle w:val="ListBullet"/>
      </w:pPr>
      <w:r w:rsidRPr="00AD2F44">
        <w:t>methods used to monitor purification, including removing and inspecting (and cleaning) sieves</w:t>
      </w:r>
    </w:p>
    <w:p w:rsidR="00000000" w:rsidRPr="00AD2F44" w:rsidP="00AD2F44">
      <w:pPr>
        <w:pStyle w:val="ListBullet"/>
      </w:pPr>
      <w:r w:rsidRPr="00AD2F44">
        <w:t>basic problems with purification:</w:t>
      </w:r>
    </w:p>
    <w:p w:rsidR="00000000" w:rsidRPr="00AD2F44" w:rsidP="00AD2F44">
      <w:pPr>
        <w:pStyle w:val="ListBullet2"/>
      </w:pPr>
      <w:r w:rsidRPr="00AD2F44">
        <w:t>inconsistent agitation</w:t>
      </w:r>
      <w:r w:rsidRPr="00AD2F44">
        <w:t>/movement of the machine</w:t>
      </w:r>
    </w:p>
    <w:p w:rsidR="00000000" w:rsidRPr="00AD2F44" w:rsidP="00AD2F44">
      <w:pPr>
        <w:pStyle w:val="ListBullet2"/>
      </w:pPr>
      <w:r w:rsidRPr="00AD2F44">
        <w:t>blinded sieves</w:t>
      </w:r>
    </w:p>
    <w:p w:rsidR="00000000" w:rsidRPr="00AD2F44" w:rsidP="00AD2F44">
      <w:pPr>
        <w:pStyle w:val="ListBullet2"/>
      </w:pPr>
      <w:r w:rsidRPr="00AD2F44">
        <w:t>sieves incorrectly positioned</w:t>
      </w:r>
    </w:p>
    <w:p w:rsidR="00000000" w:rsidRPr="00AD2F44" w:rsidP="00AD2F44">
      <w:pPr>
        <w:pStyle w:val="ListBullet2"/>
      </w:pPr>
      <w:r w:rsidRPr="00AD2F44">
        <w:t>drawers incorrectly positioned</w:t>
      </w:r>
    </w:p>
    <w:p w:rsidR="00000000" w:rsidRPr="00AD2F44" w:rsidP="00AD2F44">
      <w:pPr>
        <w:pStyle w:val="ListBullet2"/>
      </w:pPr>
      <w:r w:rsidRPr="00AD2F44">
        <w:t>poor air flow/air adjustment</w:t>
      </w:r>
    </w:p>
    <w:p w:rsidR="00000000" w:rsidRPr="00AD2F44" w:rsidP="00AD2F44">
      <w:pPr>
        <w:pStyle w:val="ListBullet2"/>
      </w:pPr>
      <w:r w:rsidRPr="00AD2F44">
        <w:t>valves incorrectly set</w:t>
      </w:r>
    </w:p>
    <w:p w:rsidR="00000000" w:rsidRPr="00AD2F44" w:rsidP="00AD2F44">
      <w:pPr>
        <w:pStyle w:val="ListBullet2"/>
      </w:pPr>
      <w:r w:rsidRPr="00AD2F44">
        <w:t>inconsistent flow of product</w:t>
      </w:r>
    </w:p>
    <w:p w:rsidR="00000000" w:rsidRPr="00AD2F44" w:rsidP="00AD2F44">
      <w:pPr>
        <w:pStyle w:val="ListBullet2"/>
      </w:pPr>
      <w:r w:rsidRPr="00AD2F44">
        <w:t>inconsistent distribution of feed in</w:t>
      </w:r>
    </w:p>
    <w:p w:rsidR="00000000" w:rsidRPr="00AD2F44" w:rsidP="00AD2F44">
      <w:pPr>
        <w:pStyle w:val="ListBullet2"/>
      </w:pPr>
      <w:r w:rsidRPr="00AD2F44">
        <w:t>drop in yield/quality</w:t>
      </w:r>
    </w:p>
    <w:p w:rsidR="00000000" w:rsidRPr="00AD2F44" w:rsidP="00AD2F44">
      <w:pPr>
        <w:pStyle w:val="ListBullet2"/>
      </w:pPr>
      <w:r w:rsidRPr="00AD2F44">
        <w:t>inconsistent flow of product into purification passage</w:t>
      </w:r>
    </w:p>
    <w:p w:rsidR="00000000" w:rsidRPr="00AD2F44" w:rsidP="00AD2F44">
      <w:pPr>
        <w:pStyle w:val="ListBullet2"/>
      </w:pPr>
      <w:r w:rsidRPr="00AD2F44">
        <w:t>excessively wide granulation range</w:t>
      </w:r>
    </w:p>
    <w:p w:rsidR="00000000" w:rsidRPr="00AD2F44" w:rsidP="00AD2F44">
      <w:pPr>
        <w:pStyle w:val="ListBullet"/>
      </w:pPr>
      <w:r w:rsidRPr="00AD2F44">
        <w:t>basic contamination/cross-contamination and food safety risks associated with the purification, and related control measures</w:t>
      </w:r>
    </w:p>
    <w:p w:rsidR="00000000" w:rsidRPr="00AD2F44" w:rsidP="00AD2F44">
      <w:pPr>
        <w:pStyle w:val="ListBullet"/>
      </w:pPr>
      <w:r w:rsidRPr="00AD2F44">
        <w:t>health and safety hazards and controls</w:t>
      </w:r>
    </w:p>
    <w:p w:rsidR="00000000" w:rsidRPr="00AD2F44" w:rsidP="00AD2F44">
      <w:pPr>
        <w:pStyle w:val="ListBullet"/>
      </w:pPr>
      <w:r w:rsidRPr="00AD2F44">
        <w:t>r</w:t>
      </w:r>
      <w:r w:rsidRPr="00AD2F44">
        <w:t>equirements of different shutdowns as appropriate to the purification process and workplace production requirements, including:</w:t>
      </w:r>
    </w:p>
    <w:p w:rsidR="00000000" w:rsidRPr="00AD2F44" w:rsidP="00AD2F44">
      <w:pPr>
        <w:pStyle w:val="ListBullet2"/>
      </w:pPr>
      <w:r w:rsidRPr="00AD2F44">
        <w:t>routine cleaning shutdown</w:t>
      </w:r>
    </w:p>
    <w:p w:rsidR="00000000" w:rsidRPr="00AD2F44" w:rsidP="00AD2F44">
      <w:pPr>
        <w:pStyle w:val="ListBullet2"/>
      </w:pPr>
      <w:r w:rsidRPr="00AD2F44">
        <w:t>unexpected production stop</w:t>
      </w:r>
    </w:p>
    <w:p w:rsidR="00000000" w:rsidRPr="00AD2F44" w:rsidP="00AD2F44">
      <w:pPr>
        <w:pStyle w:val="ListBullet2"/>
      </w:pPr>
      <w:r w:rsidRPr="00AD2F44">
        <w:t>emergency and routine shutdowns</w:t>
      </w:r>
    </w:p>
    <w:p w:rsidR="00000000" w:rsidRPr="00AD2F44" w:rsidP="00AD2F44">
      <w:pPr>
        <w:pStyle w:val="ListBullet2"/>
      </w:pPr>
      <w:r w:rsidRPr="00AD2F44">
        <w:t>procedures to follow in the event of a pow</w:t>
      </w:r>
      <w:r w:rsidRPr="00AD2F44">
        <w:t>er outage</w:t>
      </w:r>
    </w:p>
    <w:p w:rsidR="00000000" w:rsidRPr="00AD2F44" w:rsidP="00AD2F44">
      <w:pPr>
        <w:pStyle w:val="ListBullet"/>
      </w:pPr>
      <w:r w:rsidRPr="00AD2F44">
        <w:t>isolation, lock-out and tag-out procedures and responsibilities</w:t>
      </w:r>
    </w:p>
    <w:p w:rsidR="00000000" w:rsidRPr="00AD2F44" w:rsidP="00AD2F44">
      <w:pPr>
        <w:pStyle w:val="ListBullet"/>
      </w:pPr>
      <w:r w:rsidRPr="00AD2F44">
        <w:t>procedures and responsibility for reporting production and performance information</w:t>
      </w:r>
    </w:p>
    <w:p w:rsidR="00000000" w:rsidRPr="00AD2F44" w:rsidP="00AD2F44">
      <w:pPr>
        <w:pStyle w:val="ListBullet"/>
      </w:pPr>
      <w:r w:rsidRPr="00AD2F44">
        <w:t xml:space="preserve">basic operating principles of process control, where relevant, including the relationship between </w:t>
      </w:r>
      <w:r w:rsidRPr="00AD2F44">
        <w:t>control panels and systems and the physical equipment</w:t>
      </w:r>
    </w:p>
    <w:p w:rsidR="00000000" w:rsidRPr="00AD2F44" w:rsidP="00AD2F44">
      <w:pPr>
        <w:pStyle w:val="ListBullet"/>
      </w:pPr>
      <w:r w:rsidRPr="00AD2F44">
        <w:t>environmental issues and controls, including waste/rework collection and handling procedures related to the process</w:t>
      </w:r>
    </w:p>
    <w:p w:rsidR="00000000" w:rsidRPr="00AD2F44" w:rsidP="00AD2F44">
      <w:pPr>
        <w:pStyle w:val="ListBullet"/>
      </w:pPr>
      <w:r w:rsidRPr="00AD2F44">
        <w:t>routine maintenance procedures for workspace and equipment</w:t>
      </w:r>
    </w:p>
    <w:p w:rsidR="00000000" w:rsidRPr="00AD2F44" w:rsidP="00AD2F44">
      <w:pPr>
        <w:pStyle w:val="ListBullet"/>
      </w:pPr>
      <w:r w:rsidRPr="00AD2F44">
        <w:t>procedures t</w:t>
      </w:r>
      <w:r w:rsidRPr="00AD2F44">
        <w:t>o track traceability of product</w:t>
      </w:r>
    </w:p>
    <w:p w:rsidR="00000000" w:rsidRPr="00AD2F44" w:rsidP="00AD2F44">
      <w:pPr>
        <w:pStyle w:val="ListBullet"/>
      </w:pPr>
      <w:r w:rsidRPr="00AD2F44">
        <w:t>procedures to ensure biosecurity requirements are met.</w:t>
      </w:r>
    </w:p>
    <w:p w:rsidR="00000000" w:rsidRPr="00AD2F44" w:rsidP="00AD2F44">
      <w:pPr>
        <w:pStyle w:val="AllowPageBreak"/>
      </w:pPr>
    </w:p>
    <w:p w:rsidR="00000000" w:rsidRPr="00AD2F44" w:rsidP="00AD2F44">
      <w:pPr>
        <w:pStyle w:val="Heading1"/>
      </w:pPr>
      <w:bookmarkStart w:id="4" w:name="O_1186949"/>
      <w:bookmarkEnd w:id="4"/>
      <w:r w:rsidRPr="00AD2F44">
        <w:t>Assessment Conditions</w:t>
      </w:r>
    </w:p>
    <w:p w:rsidR="00000000" w:rsidRPr="00AD2F44" w:rsidP="000D7E15">
      <w:pPr>
        <w:pStyle w:val="BodyText"/>
      </w:pPr>
      <w:r w:rsidRPr="00AD2F44">
        <w:t>Assessment of the skills in this unit of competency must take place under the following conditions:</w:t>
      </w:r>
    </w:p>
    <w:p w:rsidR="00000000" w:rsidRPr="00AD2F44" w:rsidP="00AD2F44">
      <w:pPr>
        <w:pStyle w:val="ListBullet"/>
      </w:pPr>
      <w:r w:rsidRPr="00AD2F44">
        <w:t>physical conditions:</w:t>
      </w:r>
    </w:p>
    <w:p w:rsidR="00000000" w:rsidRPr="00AD2F44" w:rsidP="00AD2F44">
      <w:pPr>
        <w:pStyle w:val="ListBullet2"/>
      </w:pPr>
      <w:r w:rsidRPr="00AD2F44">
        <w:t>a gra</w:t>
      </w:r>
      <w:r w:rsidRPr="00AD2F44">
        <w:t>in processing workplace or an environment that accurately represents workplace conditions</w:t>
      </w:r>
    </w:p>
    <w:p w:rsidR="00000000" w:rsidRPr="00AD2F44" w:rsidP="00AD2F44">
      <w:pPr>
        <w:pStyle w:val="ListBullet"/>
      </w:pPr>
      <w:r w:rsidRPr="00AD2F44">
        <w:t>resources, equipment and materials:</w:t>
      </w:r>
    </w:p>
    <w:p w:rsidR="00000000" w:rsidRPr="00AD2F44" w:rsidP="00AD2F44">
      <w:pPr>
        <w:pStyle w:val="ListBullet2"/>
      </w:pPr>
      <w:r w:rsidRPr="00AD2F44">
        <w:t>product to be purified</w:t>
      </w:r>
    </w:p>
    <w:p w:rsidR="00000000" w:rsidRPr="00AD2F44" w:rsidP="00AD2F44">
      <w:pPr>
        <w:pStyle w:val="ListBullet2"/>
      </w:pPr>
      <w:r w:rsidRPr="00AD2F44">
        <w:t xml:space="preserve">personal protective equipment </w:t>
      </w:r>
    </w:p>
    <w:p w:rsidR="00000000" w:rsidRPr="00AD2F44" w:rsidP="00AD2F44">
      <w:pPr>
        <w:pStyle w:val="ListBullet2"/>
      </w:pPr>
      <w:r w:rsidRPr="00AD2F44">
        <w:t>purification process equipment and related services</w:t>
      </w:r>
    </w:p>
    <w:p w:rsidR="00000000" w:rsidRPr="00AD2F44" w:rsidP="00AD2F44">
      <w:pPr>
        <w:pStyle w:val="ListBullet2"/>
      </w:pPr>
      <w:r w:rsidRPr="00AD2F44">
        <w:t>cleaning materials and</w:t>
      </w:r>
      <w:r w:rsidRPr="00AD2F44">
        <w:t xml:space="preserve"> equipment </w:t>
      </w:r>
    </w:p>
    <w:p w:rsidR="00000000" w:rsidRPr="00AD2F44" w:rsidP="00AD2F44">
      <w:pPr>
        <w:pStyle w:val="ListBullet"/>
      </w:pPr>
      <w:r w:rsidRPr="00AD2F44">
        <w:t>specifications:</w:t>
      </w:r>
    </w:p>
    <w:p w:rsidR="00000000" w:rsidRPr="00AD2F44" w:rsidP="00AD2F44">
      <w:pPr>
        <w:pStyle w:val="ListBullet2"/>
      </w:pPr>
      <w:r w:rsidRPr="00AD2F44">
        <w:t xml:space="preserve">production schedule </w:t>
      </w:r>
    </w:p>
    <w:p w:rsidR="00000000" w:rsidRPr="00AD2F44" w:rsidP="00AD2F44">
      <w:pPr>
        <w:pStyle w:val="ListBullet2"/>
      </w:pPr>
      <w:r w:rsidRPr="00AD2F44">
        <w:t>work procedures, including advice on safe work practices, food safety, quality and environmental requirements.</w:t>
      </w:r>
    </w:p>
    <w:p w:rsidR="00000000" w:rsidRPr="00AD2F44" w:rsidP="00AD2F44">
      <w:pPr>
        <w:pStyle w:val="ListBullet"/>
      </w:pPr>
      <w:r w:rsidRPr="00AD2F44">
        <w:t>relationships:</w:t>
      </w:r>
    </w:p>
    <w:p w:rsidR="00000000" w:rsidRPr="00AD2F44" w:rsidP="00AD2F44">
      <w:pPr>
        <w:pStyle w:val="ListBullet2"/>
      </w:pPr>
      <w:r w:rsidRPr="00AD2F44">
        <w:t>supervisor/head miller.</w:t>
      </w:r>
    </w:p>
    <w:p w:rsidR="00000000" w:rsidRPr="00AD2F44" w:rsidP="000D7E15">
      <w:pPr>
        <w:pStyle w:val="BodyText"/>
      </w:pPr>
      <w:r w:rsidRPr="00AD2F44">
        <w:t xml:space="preserve">Assessors of </w:t>
      </w:r>
      <w:r w:rsidRPr="00AD2F44">
        <w:t>this unit must satisfy the requirements for assessors in applicable vocational education and training legislation, frameworks and/or standards.</w:t>
      </w:r>
    </w:p>
    <w:p w:rsidR="00000000" w:rsidRPr="00AD2F44" w:rsidP="00AD2F44">
      <w:pPr>
        <w:pStyle w:val="Heading1"/>
      </w:pPr>
      <w:bookmarkStart w:id="5" w:name="O_1186952"/>
      <w:bookmarkEnd w:id="5"/>
      <w:r w:rsidRPr="00AD2F44">
        <w:t>Links</w:t>
      </w:r>
    </w:p>
    <w:p w:rsidR="00000000" w:rsidRPr="00AD2F44" w:rsidP="000D7E15">
      <w:pPr>
        <w:pStyle w:val="BodyText"/>
      </w:pPr>
      <w:r w:rsidRPr="00AD2F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A3D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2F44" w:rsidP="00AD2F44"/>
    <w:sectPr w:rsidSect="00AD2F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44" w:rsidRPr="000D7E15" w:rsidP="000D7E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15" w:rsidP="00AD2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E15" w:rsidP="00AD2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7E15" w:rsidP="00AD2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F44" w:rsidRPr="000D7E15" w:rsidP="000D7E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15" w:rsidRPr="002D2AF8" w:rsidP="00AD2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FBPGRA3027 Monitor a purification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D7E15" w:rsidP="00AD2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7CC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9A1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C5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F44"/>
  </w:style>
  <w:style w:type="character" w:customStyle="1" w:styleId="Heading1Char">
    <w:name w:val="Heading 1 Char"/>
    <w:basedOn w:val="DefaultParagraphFont"/>
    <w:link w:val="Heading1"/>
    <w:rsid w:val="00AD2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F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F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F44"/>
    <w:rPr>
      <w:b/>
      <w:spacing w:val="0"/>
    </w:rPr>
  </w:style>
  <w:style w:type="paragraph" w:styleId="ListBullet2">
    <w:name w:val="List Bullet 2"/>
    <w:basedOn w:val="List2"/>
    <w:rsid w:val="00AD2F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2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2F44"/>
    <w:rPr>
      <w:b/>
    </w:rPr>
  </w:style>
  <w:style w:type="character" w:customStyle="1" w:styleId="Heading2Char">
    <w:name w:val="Heading 2 Char"/>
    <w:basedOn w:val="DefaultParagraphFont"/>
    <w:link w:val="Heading2"/>
    <w:rsid w:val="00AD2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F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2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F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F44"/>
    <w:rPr>
      <w:i/>
    </w:rPr>
  </w:style>
  <w:style w:type="paragraph" w:styleId="Caption">
    <w:name w:val="caption"/>
    <w:basedOn w:val="BodyText"/>
    <w:next w:val="Normal"/>
    <w:qFormat/>
    <w:rsid w:val="00AD2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F44"/>
  </w:style>
  <w:style w:type="paragraph" w:styleId="TableofFigures">
    <w:name w:val="table of figures"/>
    <w:basedOn w:val="Normal"/>
    <w:next w:val="Normal"/>
    <w:semiHidden/>
    <w:rsid w:val="00AD2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F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2F44"/>
    <w:rPr>
      <w:rFonts w:ascii="Wingdings" w:hAnsi="Wingdings"/>
    </w:rPr>
  </w:style>
  <w:style w:type="paragraph" w:customStyle="1" w:styleId="TableHeading">
    <w:name w:val="Table Heading"/>
    <w:basedOn w:val="HeadingBase"/>
    <w:rsid w:val="00AD2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F44"/>
    <w:rPr>
      <w:color w:val="0033CC"/>
      <w:u w:val="none"/>
    </w:rPr>
  </w:style>
  <w:style w:type="paragraph" w:customStyle="1" w:styleId="BodyTextRight">
    <w:name w:val="Body Text Right"/>
    <w:basedOn w:val="BodyText"/>
    <w:rsid w:val="00AD2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F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F44"/>
    <w:rPr>
      <w:sz w:val="32"/>
    </w:rPr>
  </w:style>
  <w:style w:type="paragraph" w:customStyle="1" w:styleId="HeadingProcedure">
    <w:name w:val="Heading Procedure"/>
    <w:basedOn w:val="HeadingBase"/>
    <w:next w:val="Normal"/>
    <w:rsid w:val="00AD2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F44"/>
    <w:pPr>
      <w:spacing w:before="60" w:after="60"/>
    </w:pPr>
  </w:style>
  <w:style w:type="paragraph" w:styleId="ListContinue">
    <w:name w:val="List Continue"/>
    <w:basedOn w:val="List"/>
    <w:rsid w:val="00AD2F44"/>
    <w:pPr>
      <w:ind w:firstLine="0"/>
    </w:pPr>
  </w:style>
  <w:style w:type="paragraph" w:customStyle="1" w:styleId="ListNote">
    <w:name w:val="List Note"/>
    <w:basedOn w:val="List"/>
    <w:rsid w:val="00AD2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F44"/>
    <w:rPr>
      <w:rFonts w:ascii="Courier New" w:hAnsi="Courier New"/>
    </w:rPr>
  </w:style>
  <w:style w:type="paragraph" w:customStyle="1" w:styleId="NoteBullet">
    <w:name w:val="Note Bullet"/>
    <w:basedOn w:val="Note"/>
    <w:rsid w:val="00AD2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F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2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F44"/>
    <w:rPr>
      <w:b/>
      <w:smallCaps/>
    </w:rPr>
  </w:style>
  <w:style w:type="paragraph" w:customStyle="1" w:styleId="TableListNumber">
    <w:name w:val="Table List Number"/>
    <w:basedOn w:val="ListNumber"/>
    <w:rsid w:val="00AD2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F44"/>
    <w:pPr>
      <w:numPr>
        <w:numId w:val="9"/>
      </w:numPr>
    </w:pPr>
  </w:style>
  <w:style w:type="paragraph" w:customStyle="1" w:styleId="ListAlpha2">
    <w:name w:val="List Alpha 2"/>
    <w:basedOn w:val="List2"/>
    <w:rsid w:val="00AD2F44"/>
    <w:pPr>
      <w:numPr>
        <w:numId w:val="8"/>
      </w:numPr>
    </w:pPr>
  </w:style>
  <w:style w:type="paragraph" w:styleId="List2">
    <w:name w:val="List 2"/>
    <w:basedOn w:val="BodyText"/>
    <w:rsid w:val="00AD2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F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F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2F44"/>
    <w:pPr>
      <w:numPr>
        <w:numId w:val="4"/>
      </w:numPr>
    </w:pPr>
  </w:style>
  <w:style w:type="paragraph" w:styleId="ListContinue2">
    <w:name w:val="List Continue 2"/>
    <w:basedOn w:val="List2"/>
    <w:rsid w:val="00AD2F44"/>
    <w:pPr>
      <w:ind w:firstLine="0"/>
    </w:pPr>
  </w:style>
  <w:style w:type="paragraph" w:styleId="ListContinue3">
    <w:name w:val="List Continue 3"/>
    <w:basedOn w:val="List3"/>
    <w:rsid w:val="00AD2F44"/>
    <w:pPr>
      <w:ind w:left="1021" w:firstLine="0"/>
    </w:pPr>
  </w:style>
  <w:style w:type="paragraph" w:styleId="ListContinue4">
    <w:name w:val="List Continue 4"/>
    <w:basedOn w:val="List4"/>
    <w:rsid w:val="00AD2F44"/>
    <w:pPr>
      <w:ind w:firstLine="0"/>
    </w:pPr>
  </w:style>
  <w:style w:type="paragraph" w:styleId="ListContinue5">
    <w:name w:val="List Continue 5"/>
    <w:basedOn w:val="List5"/>
    <w:rsid w:val="00AD2F44"/>
    <w:pPr>
      <w:ind w:firstLine="0"/>
    </w:pPr>
  </w:style>
  <w:style w:type="paragraph" w:styleId="ListNumber3">
    <w:name w:val="List Number 3"/>
    <w:basedOn w:val="List3"/>
    <w:rsid w:val="00AD2F44"/>
    <w:pPr>
      <w:numPr>
        <w:numId w:val="5"/>
      </w:numPr>
    </w:pPr>
  </w:style>
  <w:style w:type="paragraph" w:styleId="ListNumber4">
    <w:name w:val="List Number 4"/>
    <w:basedOn w:val="List4"/>
    <w:rsid w:val="00AD2F44"/>
    <w:pPr>
      <w:numPr>
        <w:numId w:val="6"/>
      </w:numPr>
    </w:pPr>
  </w:style>
  <w:style w:type="paragraph" w:styleId="ListNumber5">
    <w:name w:val="List Number 5"/>
    <w:basedOn w:val="List5"/>
    <w:rsid w:val="00AD2F44"/>
    <w:pPr>
      <w:numPr>
        <w:numId w:val="7"/>
      </w:numPr>
    </w:pPr>
  </w:style>
  <w:style w:type="paragraph" w:styleId="BlockText">
    <w:name w:val="Block Text"/>
    <w:basedOn w:val="Normal"/>
    <w:rsid w:val="00AD2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F44"/>
    <w:rPr>
      <w:sz w:val="16"/>
      <w:vertAlign w:val="superscript"/>
    </w:rPr>
  </w:style>
  <w:style w:type="character" w:customStyle="1" w:styleId="Symbols">
    <w:name w:val="Symbols"/>
    <w:basedOn w:val="DefaultParagraphFont"/>
    <w:rsid w:val="00AD2F44"/>
    <w:rPr>
      <w:rFonts w:ascii="Symbol" w:hAnsi="Symbol"/>
    </w:rPr>
  </w:style>
  <w:style w:type="character" w:customStyle="1" w:styleId="MenuOptions">
    <w:name w:val="Menu Options"/>
    <w:basedOn w:val="DefaultParagraphFont"/>
    <w:rsid w:val="00AD2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F44"/>
    <w:rPr>
      <w:b/>
    </w:rPr>
  </w:style>
  <w:style w:type="character" w:customStyle="1" w:styleId="Underlined">
    <w:name w:val="Underlined"/>
    <w:basedOn w:val="DefaultParagraphFont"/>
    <w:rsid w:val="00AD2F44"/>
    <w:rPr>
      <w:u w:val="single"/>
    </w:rPr>
  </w:style>
  <w:style w:type="paragraph" w:customStyle="1" w:styleId="TableBodyTextRight">
    <w:name w:val="Table Body Text Right"/>
    <w:basedOn w:val="TableBodyText"/>
    <w:rsid w:val="00AD2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F44"/>
    <w:rPr>
      <w:sz w:val="18"/>
    </w:rPr>
  </w:style>
  <w:style w:type="paragraph" w:customStyle="1" w:styleId="BodySmallRight">
    <w:name w:val="Body Small Right"/>
    <w:basedOn w:val="BodyTextRight"/>
    <w:rsid w:val="00AD2F44"/>
    <w:rPr>
      <w:sz w:val="18"/>
      <w:szCs w:val="18"/>
    </w:rPr>
  </w:style>
  <w:style w:type="paragraph" w:customStyle="1" w:styleId="MarginEdition">
    <w:name w:val="Margin Edition"/>
    <w:basedOn w:val="MarginNote"/>
    <w:rsid w:val="00AD2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F44"/>
    <w:rPr>
      <w:sz w:val="2"/>
      <w:szCs w:val="2"/>
    </w:rPr>
  </w:style>
  <w:style w:type="character" w:customStyle="1" w:styleId="Small">
    <w:name w:val="Small"/>
    <w:basedOn w:val="DefaultParagraphFont"/>
    <w:rsid w:val="00AD2F44"/>
    <w:rPr>
      <w:sz w:val="16"/>
    </w:rPr>
  </w:style>
  <w:style w:type="paragraph" w:customStyle="1" w:styleId="WideTable">
    <w:name w:val="Wide Table"/>
    <w:basedOn w:val="Normal"/>
    <w:rsid w:val="00AD2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F44"/>
  </w:style>
  <w:style w:type="paragraph" w:styleId="Quote">
    <w:name w:val="Quote"/>
    <w:basedOn w:val="Heading1"/>
    <w:link w:val="QuoteChar"/>
    <w:qFormat/>
    <w:rsid w:val="00AD2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F44"/>
    <w:pPr>
      <w:pageBreakBefore/>
    </w:pPr>
  </w:style>
  <w:style w:type="paragraph" w:customStyle="1" w:styleId="Border">
    <w:name w:val="Border"/>
    <w:basedOn w:val="Normal"/>
    <w:qFormat/>
    <w:rsid w:val="00AD2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F44"/>
    <w:rPr>
      <w:u w:val="single"/>
    </w:rPr>
  </w:style>
  <w:style w:type="character" w:customStyle="1" w:styleId="BoldandItalics">
    <w:name w:val="Bold and Italics"/>
    <w:qFormat/>
    <w:rsid w:val="00AD2F44"/>
    <w:rPr>
      <w:b/>
      <w:i/>
      <w:u w:val="none"/>
    </w:rPr>
  </w:style>
  <w:style w:type="paragraph" w:styleId="BalloonText">
    <w:name w:val="Balloon Text"/>
    <w:basedOn w:val="Normal"/>
    <w:link w:val="BalloonTextChar"/>
    <w:rsid w:val="00AD2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F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7E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3835</Characters>
  <Application>Microsoft Office Word</Application>
  <DocSecurity>0</DocSecurity>
  <Lines>106</Lines>
  <Paragraphs>87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FBPGRA3027 Monitor a purification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2022-04-19T18:03:00Z</dcterms:created>
  <dcterms:modified xsi:type="dcterms:W3CDTF">2022-04-19T18:03:00Z</dcterms:modified>
</cp:coreProperties>
</file>