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191" w:rsidP="00824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FBPGRA3025 Receive and handle grain in a storage area</w:t>
      </w:r>
      <w:r>
        <w:fldChar w:fldCharType="end"/>
      </w:r>
    </w:p>
    <w:p w:rsidR="00824191" w:rsidP="00824191">
      <w:pPr>
        <w:pStyle w:val="Version"/>
        <w:sectPr w:rsidSect="00507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8A9" w:rsidP="005078A9">
      <w:pPr>
        <w:pStyle w:val="SuperHeading"/>
      </w:pPr>
      <w:r w:rsidRPr="005078A9">
        <w:t>Assessment Requirements for FBPGRA3025 Receive and handle grain in a storage area</w:t>
      </w:r>
    </w:p>
    <w:p w:rsidR="00000000" w:rsidRPr="005078A9" w:rsidP="005078A9">
      <w:pPr>
        <w:pStyle w:val="Heading1"/>
      </w:pPr>
      <w:bookmarkStart w:id="1" w:name="O_1186908"/>
      <w:bookmarkEnd w:id="1"/>
      <w:r w:rsidRPr="005078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7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A9">
            <w:pPr>
              <w:pStyle w:val="BodyTextBold"/>
              <w:rPr>
                <w:lang w:val="en-NZ"/>
              </w:rPr>
            </w:pPr>
            <w:r w:rsidRPr="005078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A9">
            <w:pPr>
              <w:pStyle w:val="BodyTextBold"/>
              <w:rPr>
                <w:lang w:val="en-NZ"/>
              </w:rPr>
            </w:pPr>
            <w:r w:rsidRPr="005078A9">
              <w:t>Comments</w:t>
            </w:r>
          </w:p>
        </w:tc>
      </w:tr>
      <w:tr w:rsidTr="00507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8A9">
            <w:pPr>
              <w:pStyle w:val="BodyText"/>
              <w:rPr>
                <w:lang w:val="en-NZ"/>
              </w:rPr>
            </w:pPr>
            <w:r w:rsidRPr="005078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8A9" w:rsidP="005078A9">
            <w:pPr>
              <w:pStyle w:val="BodyText"/>
            </w:pPr>
            <w:r w:rsidRPr="005078A9">
              <w:t>This version released with FBP Food, Beverage and Pharmaceutical Training Package Version 6.0.</w:t>
            </w:r>
          </w:p>
        </w:tc>
      </w:tr>
    </w:tbl>
    <w:p w:rsidR="00000000" w:rsidRPr="005078A9" w:rsidP="005078A9">
      <w:pPr>
        <w:pStyle w:val="BodyText"/>
      </w:pPr>
    </w:p>
    <w:p w:rsidR="00000000" w:rsidRPr="005078A9" w:rsidP="005078A9">
      <w:pPr>
        <w:pStyle w:val="AllowPageBreak"/>
      </w:pPr>
    </w:p>
    <w:p w:rsidR="00000000" w:rsidRPr="005078A9" w:rsidP="005078A9">
      <w:pPr>
        <w:pStyle w:val="Heading1"/>
      </w:pPr>
      <w:bookmarkStart w:id="2" w:name="O_1186909"/>
      <w:bookmarkEnd w:id="2"/>
      <w:r w:rsidRPr="005078A9">
        <w:t>Performance Evidence</w:t>
      </w:r>
    </w:p>
    <w:p w:rsidR="00000000" w:rsidRPr="005078A9" w:rsidP="00824191">
      <w:pPr>
        <w:pStyle w:val="BodyText"/>
      </w:pPr>
      <w:r w:rsidRPr="005078A9">
        <w:t>An individual demonstrating competency must satisfy all of the elements and performance criteria in this unit.</w:t>
      </w:r>
    </w:p>
    <w:p w:rsidR="00000000" w:rsidRPr="005078A9" w:rsidP="00824191">
      <w:pPr>
        <w:pStyle w:val="BodyText"/>
      </w:pPr>
      <w:r w:rsidRPr="005078A9">
        <w:t>There must be evidence that the individual has received, handled and moved at least one delivery of grain,</w:t>
      </w:r>
      <w:r w:rsidRPr="005078A9">
        <w:t xml:space="preserve"> to meet product order and storage requirements, including:</w:t>
      </w:r>
    </w:p>
    <w:p w:rsidR="00000000" w:rsidRPr="005078A9" w:rsidP="005078A9">
      <w:pPr>
        <w:pStyle w:val="ListBullet"/>
      </w:pPr>
      <w:r w:rsidRPr="005078A9">
        <w:t>applying safe work practices</w:t>
      </w:r>
    </w:p>
    <w:p w:rsidR="00000000" w:rsidRPr="005078A9" w:rsidP="005078A9">
      <w:pPr>
        <w:pStyle w:val="ListBullet"/>
      </w:pPr>
      <w:r w:rsidRPr="005078A9">
        <w:t>applying food safety procedures to work practices</w:t>
      </w:r>
    </w:p>
    <w:p w:rsidR="00000000" w:rsidRPr="005078A9" w:rsidP="005078A9">
      <w:pPr>
        <w:pStyle w:val="ListBullet"/>
      </w:pPr>
      <w:r w:rsidRPr="005078A9">
        <w:t>recognising different grain types and varieties (relevant to site operations)</w:t>
      </w:r>
    </w:p>
    <w:p w:rsidR="00000000" w:rsidRPr="005078A9" w:rsidP="005078A9">
      <w:pPr>
        <w:pStyle w:val="ListBullet"/>
      </w:pPr>
      <w:r w:rsidRPr="005078A9">
        <w:t>taking corrective action in response to pests, contamination or inconsistencies with storage conditions.</w:t>
      </w:r>
    </w:p>
    <w:p w:rsidR="00000000" w:rsidRPr="005078A9" w:rsidP="005078A9">
      <w:pPr>
        <w:pStyle w:val="AllowPageBreak"/>
      </w:pPr>
    </w:p>
    <w:p w:rsidR="00000000" w:rsidRPr="005078A9" w:rsidP="005078A9">
      <w:pPr>
        <w:pStyle w:val="Heading1"/>
      </w:pPr>
      <w:bookmarkStart w:id="3" w:name="O_1186910"/>
      <w:bookmarkEnd w:id="3"/>
      <w:r w:rsidRPr="005078A9">
        <w:t>Knowledge Evidence</w:t>
      </w:r>
    </w:p>
    <w:p w:rsidR="00000000" w:rsidRPr="005078A9" w:rsidP="00824191">
      <w:pPr>
        <w:pStyle w:val="BodyText"/>
      </w:pPr>
      <w:r w:rsidRPr="005078A9">
        <w:t>An individual must be able to demonstrate the knowledge required to perform the tasks outlined in the elements an</w:t>
      </w:r>
      <w:r w:rsidRPr="005078A9">
        <w:t>d performance criteria of this unit. This includes knowledge of:</w:t>
      </w:r>
    </w:p>
    <w:p w:rsidR="00000000" w:rsidRPr="005078A9" w:rsidP="005078A9">
      <w:pPr>
        <w:pStyle w:val="ListBullet"/>
      </w:pPr>
      <w:r w:rsidRPr="005078A9">
        <w:t>operating principles of grain receival and storage</w:t>
      </w:r>
    </w:p>
    <w:p w:rsidR="00000000" w:rsidRPr="005078A9" w:rsidP="005078A9">
      <w:pPr>
        <w:pStyle w:val="ListBullet"/>
      </w:pPr>
      <w:r w:rsidRPr="005078A9">
        <w:t>grain hygiene and sealing requirements</w:t>
      </w:r>
    </w:p>
    <w:p w:rsidR="00000000" w:rsidRPr="005078A9" w:rsidP="005078A9">
      <w:pPr>
        <w:pStyle w:val="ListBullet"/>
      </w:pPr>
      <w:r w:rsidRPr="005078A9">
        <w:t>the need to identify grain as out-of-specification or unsound</w:t>
      </w:r>
    </w:p>
    <w:p w:rsidR="00000000" w:rsidRPr="005078A9" w:rsidP="005078A9">
      <w:pPr>
        <w:pStyle w:val="ListBullet"/>
      </w:pPr>
      <w:r w:rsidRPr="005078A9">
        <w:t>receival charts including common defec</w:t>
      </w:r>
      <w:r w:rsidRPr="005078A9">
        <w:t>ts</w:t>
      </w:r>
    </w:p>
    <w:p w:rsidR="00000000" w:rsidRPr="005078A9" w:rsidP="005078A9">
      <w:pPr>
        <w:pStyle w:val="ListBullet"/>
      </w:pPr>
      <w:r w:rsidRPr="005078A9">
        <w:t xml:space="preserve">vendor declarations, organic certifications </w:t>
      </w:r>
    </w:p>
    <w:p w:rsidR="00000000" w:rsidRPr="005078A9" w:rsidP="005078A9">
      <w:pPr>
        <w:pStyle w:val="ListBullet"/>
      </w:pPr>
      <w:r w:rsidRPr="005078A9">
        <w:t>basic tests typically carried out on grain, including protein, moisture, screenings</w:t>
      </w:r>
    </w:p>
    <w:p w:rsidR="00000000" w:rsidRPr="005078A9" w:rsidP="005078A9">
      <w:pPr>
        <w:pStyle w:val="ListBullet"/>
      </w:pPr>
      <w:r w:rsidRPr="005078A9">
        <w:t>escalation procedures for grain that is out-of-specification</w:t>
      </w:r>
    </w:p>
    <w:p w:rsidR="00000000" w:rsidRPr="005078A9" w:rsidP="005078A9">
      <w:pPr>
        <w:pStyle w:val="ListBullet"/>
      </w:pPr>
      <w:r w:rsidRPr="005078A9">
        <w:t>segregation requirements to maintain integrity and quality of g</w:t>
      </w:r>
      <w:r w:rsidRPr="005078A9">
        <w:t>rain</w:t>
      </w:r>
    </w:p>
    <w:p w:rsidR="00000000" w:rsidRPr="005078A9" w:rsidP="005078A9">
      <w:pPr>
        <w:pStyle w:val="ListBullet"/>
      </w:pPr>
      <w:r w:rsidRPr="005078A9">
        <w:t>flow of grain in storage area from receipt to dispatch</w:t>
      </w:r>
    </w:p>
    <w:p w:rsidR="00000000" w:rsidRPr="005078A9" w:rsidP="005078A9">
      <w:pPr>
        <w:pStyle w:val="ListBullet"/>
      </w:pPr>
      <w:r w:rsidRPr="005078A9">
        <w:t>typical storage equipment faults and related causes, including:</w:t>
      </w:r>
    </w:p>
    <w:p w:rsidR="00000000" w:rsidRPr="005078A9" w:rsidP="005078A9">
      <w:pPr>
        <w:pStyle w:val="ListBullet2"/>
      </w:pPr>
      <w:r w:rsidRPr="005078A9">
        <w:t>signs and symptoms of faulty equipment</w:t>
      </w:r>
    </w:p>
    <w:p w:rsidR="00000000" w:rsidRPr="005078A9" w:rsidP="005078A9">
      <w:pPr>
        <w:pStyle w:val="ListBullet2"/>
      </w:pPr>
      <w:r w:rsidRPr="005078A9">
        <w:t>early warning signs of potential problems</w:t>
      </w:r>
    </w:p>
    <w:p w:rsidR="00000000" w:rsidRPr="005078A9" w:rsidP="005078A9">
      <w:pPr>
        <w:pStyle w:val="ListBullet"/>
      </w:pPr>
      <w:r w:rsidRPr="005078A9">
        <w:t>contamination/cross-contamination and food safety risks associated with the grain storage process, and related control measures, including microbiological, physical, chemical and allergen/cross-contact allergen risks</w:t>
      </w:r>
    </w:p>
    <w:p w:rsidR="00000000" w:rsidRPr="005078A9" w:rsidP="005078A9">
      <w:pPr>
        <w:pStyle w:val="ListBullet"/>
      </w:pPr>
      <w:r w:rsidRPr="005078A9">
        <w:t>health and safety hazards and controls,</w:t>
      </w:r>
      <w:r w:rsidRPr="005078A9">
        <w:t xml:space="preserve"> including the limitations of protective clothing and equipment relevant to the work process</w:t>
      </w:r>
    </w:p>
    <w:p w:rsidR="00000000" w:rsidRPr="005078A9" w:rsidP="005078A9">
      <w:pPr>
        <w:pStyle w:val="ListBullet"/>
      </w:pPr>
      <w:r w:rsidRPr="005078A9">
        <w:t>environmental issues and controls relevant to the grain storage process</w:t>
      </w:r>
    </w:p>
    <w:p w:rsidR="00000000" w:rsidRPr="005078A9" w:rsidP="005078A9">
      <w:pPr>
        <w:pStyle w:val="ListBullet"/>
      </w:pPr>
      <w:r w:rsidRPr="005078A9">
        <w:t>basic operating principles of process control, including the relationship between control p</w:t>
      </w:r>
      <w:r w:rsidRPr="005078A9">
        <w:t>anels and systems and the physical equipment</w:t>
      </w:r>
    </w:p>
    <w:p w:rsidR="00000000" w:rsidRPr="005078A9" w:rsidP="005078A9">
      <w:pPr>
        <w:pStyle w:val="ListBullet"/>
      </w:pPr>
      <w:r w:rsidRPr="005078A9">
        <w:t>cleaning and sanitisation procedures for storage area and grain handling equipment</w:t>
      </w:r>
    </w:p>
    <w:p w:rsidR="00000000" w:rsidRPr="005078A9" w:rsidP="005078A9">
      <w:pPr>
        <w:pStyle w:val="ListBullet"/>
      </w:pPr>
      <w:r w:rsidRPr="005078A9">
        <w:t>procedures to track traceability of product</w:t>
      </w:r>
    </w:p>
    <w:p w:rsidR="00000000" w:rsidRPr="005078A9" w:rsidP="005078A9">
      <w:pPr>
        <w:pStyle w:val="ListBullet"/>
      </w:pPr>
      <w:r w:rsidRPr="005078A9">
        <w:t>procedures to ensure biosecurity requirements are met.</w:t>
      </w:r>
    </w:p>
    <w:p w:rsidR="00000000" w:rsidRPr="005078A9" w:rsidP="005078A9">
      <w:pPr>
        <w:pStyle w:val="AllowPageBreak"/>
      </w:pPr>
    </w:p>
    <w:p w:rsidR="00000000" w:rsidRPr="005078A9" w:rsidP="005078A9">
      <w:pPr>
        <w:pStyle w:val="Heading1"/>
      </w:pPr>
      <w:bookmarkStart w:id="4" w:name="O_1186911"/>
      <w:bookmarkEnd w:id="4"/>
      <w:r w:rsidRPr="005078A9">
        <w:t>Assessment</w:t>
      </w:r>
      <w:r w:rsidRPr="005078A9">
        <w:t xml:space="preserve"> Conditions</w:t>
      </w:r>
    </w:p>
    <w:p w:rsidR="00000000" w:rsidRPr="005078A9" w:rsidP="00824191">
      <w:pPr>
        <w:pStyle w:val="BodyText"/>
      </w:pPr>
      <w:r w:rsidRPr="005078A9">
        <w:t>Assessment of the skills in this unit of competency must take place under the following conditions:</w:t>
      </w:r>
    </w:p>
    <w:p w:rsidR="00000000" w:rsidRPr="005078A9" w:rsidP="005078A9">
      <w:pPr>
        <w:pStyle w:val="ListBullet"/>
      </w:pPr>
      <w:r w:rsidRPr="005078A9">
        <w:t>physical conditions:</w:t>
      </w:r>
    </w:p>
    <w:p w:rsidR="00000000" w:rsidRPr="005078A9" w:rsidP="005078A9">
      <w:pPr>
        <w:pStyle w:val="ListBullet2"/>
      </w:pPr>
      <w:r w:rsidRPr="005078A9">
        <w:t>a grain processing workplace or an environment that accurately represents workplace conditions</w:t>
      </w:r>
    </w:p>
    <w:p w:rsidR="00000000" w:rsidRPr="005078A9" w:rsidP="005078A9">
      <w:pPr>
        <w:pStyle w:val="ListBullet"/>
      </w:pPr>
      <w:r w:rsidRPr="005078A9">
        <w:t xml:space="preserve">resources, equipment and </w:t>
      </w:r>
      <w:r w:rsidRPr="005078A9">
        <w:t>materials:</w:t>
      </w:r>
    </w:p>
    <w:p w:rsidR="00000000" w:rsidRPr="005078A9" w:rsidP="005078A9">
      <w:pPr>
        <w:pStyle w:val="ListBullet2"/>
      </w:pPr>
      <w:r w:rsidRPr="005078A9">
        <w:t>personal protective equipment required to handle grain in a storage area</w:t>
      </w:r>
    </w:p>
    <w:p w:rsidR="00000000" w:rsidRPr="005078A9" w:rsidP="005078A9">
      <w:pPr>
        <w:pStyle w:val="ListBullet2"/>
      </w:pPr>
      <w:r w:rsidRPr="005078A9">
        <w:t>grain storage and transfer equipment and services</w:t>
      </w:r>
    </w:p>
    <w:p w:rsidR="00000000" w:rsidRPr="005078A9" w:rsidP="005078A9">
      <w:pPr>
        <w:pStyle w:val="ListBullet2"/>
      </w:pPr>
      <w:r w:rsidRPr="005078A9">
        <w:t>grain to be received and stored</w:t>
      </w:r>
    </w:p>
    <w:p w:rsidR="00000000" w:rsidRPr="005078A9" w:rsidP="005078A9">
      <w:pPr>
        <w:pStyle w:val="ListBullet"/>
      </w:pPr>
      <w:r w:rsidRPr="005078A9">
        <w:t>specifications:</w:t>
      </w:r>
    </w:p>
    <w:p w:rsidR="00000000" w:rsidRPr="005078A9" w:rsidP="005078A9">
      <w:pPr>
        <w:pStyle w:val="ListBullet2"/>
      </w:pPr>
      <w:r w:rsidRPr="005078A9">
        <w:t>work proced</w:t>
      </w:r>
      <w:r w:rsidRPr="005078A9">
        <w:t>ures, including advice on safe work practices, food safety, quality and environmental requirements</w:t>
      </w:r>
    </w:p>
    <w:p w:rsidR="00000000" w:rsidRPr="005078A9" w:rsidP="005078A9">
      <w:pPr>
        <w:pStyle w:val="ListBullet2"/>
      </w:pPr>
      <w:r w:rsidRPr="005078A9">
        <w:t>storage and transfer instructions.</w:t>
      </w:r>
    </w:p>
    <w:p w:rsidR="00000000" w:rsidRPr="005078A9" w:rsidP="00824191">
      <w:pPr>
        <w:pStyle w:val="BodyText"/>
      </w:pPr>
      <w:r w:rsidRPr="005078A9">
        <w:t>Assessors of this unit must satisfy the requirements for assessors in applicable vocational education and training legisla</w:t>
      </w:r>
      <w:r w:rsidRPr="005078A9">
        <w:t>tion, frameworks and/or standards.</w:t>
      </w:r>
    </w:p>
    <w:p w:rsidR="00000000" w:rsidRPr="005078A9" w:rsidP="005078A9">
      <w:pPr>
        <w:pStyle w:val="Heading1"/>
      </w:pPr>
      <w:bookmarkStart w:id="5" w:name="O_1186914"/>
      <w:bookmarkEnd w:id="5"/>
      <w:r w:rsidRPr="005078A9">
        <w:t>Links</w:t>
      </w:r>
    </w:p>
    <w:p w:rsidR="00000000" w:rsidRPr="005078A9" w:rsidP="00824191">
      <w:pPr>
        <w:pStyle w:val="BodyText"/>
      </w:pPr>
      <w:r w:rsidRPr="005078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D6BE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78A9" w:rsidP="005078A9"/>
    <w:sectPr w:rsidSect="005078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A9" w:rsidRPr="00824191" w:rsidP="00824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191" w:rsidP="00507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191" w:rsidP="00507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4191" w:rsidP="00507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8A9" w:rsidRPr="00824191" w:rsidP="00824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191" w:rsidRPr="002D2AF8" w:rsidP="00507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FBPGRA3025 Receive and handle grain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24191" w:rsidP="00507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6A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240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888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8A9"/>
  </w:style>
  <w:style w:type="character" w:customStyle="1" w:styleId="Heading1Char">
    <w:name w:val="Heading 1 Char"/>
    <w:basedOn w:val="DefaultParagraphFont"/>
    <w:link w:val="Heading1"/>
    <w:rsid w:val="00507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8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8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78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78A9"/>
    <w:rPr>
      <w:b/>
    </w:rPr>
  </w:style>
  <w:style w:type="character" w:customStyle="1" w:styleId="Heading2Char">
    <w:name w:val="Heading 2 Char"/>
    <w:basedOn w:val="DefaultParagraphFont"/>
    <w:link w:val="Heading2"/>
    <w:rsid w:val="00507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8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8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8A9"/>
    <w:rPr>
      <w:b/>
      <w:spacing w:val="0"/>
    </w:rPr>
  </w:style>
  <w:style w:type="paragraph" w:customStyle="1" w:styleId="SuperTitle">
    <w:name w:val="SuperTitle"/>
    <w:basedOn w:val="Title"/>
    <w:rsid w:val="00507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8A9"/>
    <w:rPr>
      <w:i/>
    </w:rPr>
  </w:style>
  <w:style w:type="paragraph" w:styleId="Caption">
    <w:name w:val="caption"/>
    <w:basedOn w:val="BodyText"/>
    <w:next w:val="Normal"/>
    <w:qFormat/>
    <w:rsid w:val="00507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8A9"/>
  </w:style>
  <w:style w:type="paragraph" w:styleId="TableofFigures">
    <w:name w:val="table of figures"/>
    <w:basedOn w:val="Normal"/>
    <w:next w:val="Normal"/>
    <w:semiHidden/>
    <w:rsid w:val="00507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8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8A9"/>
    <w:rPr>
      <w:rFonts w:ascii="Wingdings" w:hAnsi="Wingdings"/>
    </w:rPr>
  </w:style>
  <w:style w:type="paragraph" w:customStyle="1" w:styleId="TableHeading">
    <w:name w:val="Table Heading"/>
    <w:basedOn w:val="HeadingBase"/>
    <w:rsid w:val="00507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8A9"/>
    <w:rPr>
      <w:color w:val="0033CC"/>
      <w:u w:val="none"/>
    </w:rPr>
  </w:style>
  <w:style w:type="paragraph" w:customStyle="1" w:styleId="BodyTextRight">
    <w:name w:val="Body Text Right"/>
    <w:basedOn w:val="BodyText"/>
    <w:rsid w:val="00507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8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8A9"/>
    <w:rPr>
      <w:sz w:val="32"/>
    </w:rPr>
  </w:style>
  <w:style w:type="paragraph" w:customStyle="1" w:styleId="HeadingProcedure">
    <w:name w:val="Heading Procedure"/>
    <w:basedOn w:val="HeadingBase"/>
    <w:next w:val="Normal"/>
    <w:rsid w:val="00507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8A9"/>
    <w:pPr>
      <w:spacing w:before="60" w:after="60"/>
    </w:pPr>
  </w:style>
  <w:style w:type="paragraph" w:styleId="ListContinue">
    <w:name w:val="List Continue"/>
    <w:basedOn w:val="List"/>
    <w:rsid w:val="005078A9"/>
    <w:pPr>
      <w:ind w:firstLine="0"/>
    </w:pPr>
  </w:style>
  <w:style w:type="paragraph" w:customStyle="1" w:styleId="ListNote">
    <w:name w:val="List Note"/>
    <w:basedOn w:val="List"/>
    <w:rsid w:val="00507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8A9"/>
    <w:rPr>
      <w:rFonts w:ascii="Courier New" w:hAnsi="Courier New"/>
    </w:rPr>
  </w:style>
  <w:style w:type="paragraph" w:customStyle="1" w:styleId="NoteBullet">
    <w:name w:val="Note Bullet"/>
    <w:basedOn w:val="Note"/>
    <w:rsid w:val="00507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8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8A9"/>
    <w:rPr>
      <w:b/>
      <w:smallCaps/>
    </w:rPr>
  </w:style>
  <w:style w:type="paragraph" w:customStyle="1" w:styleId="TableListNumber">
    <w:name w:val="Table List Number"/>
    <w:basedOn w:val="ListNumber"/>
    <w:rsid w:val="00507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8A9"/>
    <w:pPr>
      <w:numPr>
        <w:numId w:val="9"/>
      </w:numPr>
    </w:pPr>
  </w:style>
  <w:style w:type="paragraph" w:customStyle="1" w:styleId="ListAlpha2">
    <w:name w:val="List Alpha 2"/>
    <w:basedOn w:val="List2"/>
    <w:rsid w:val="005078A9"/>
    <w:pPr>
      <w:numPr>
        <w:numId w:val="8"/>
      </w:numPr>
    </w:pPr>
  </w:style>
  <w:style w:type="paragraph" w:styleId="List2">
    <w:name w:val="List 2"/>
    <w:basedOn w:val="BodyText"/>
    <w:rsid w:val="00507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8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8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8A9"/>
    <w:pPr>
      <w:numPr>
        <w:numId w:val="4"/>
      </w:numPr>
    </w:pPr>
  </w:style>
  <w:style w:type="paragraph" w:styleId="ListContinue2">
    <w:name w:val="List Continue 2"/>
    <w:basedOn w:val="List2"/>
    <w:rsid w:val="005078A9"/>
    <w:pPr>
      <w:ind w:firstLine="0"/>
    </w:pPr>
  </w:style>
  <w:style w:type="paragraph" w:styleId="ListContinue3">
    <w:name w:val="List Continue 3"/>
    <w:basedOn w:val="List3"/>
    <w:rsid w:val="005078A9"/>
    <w:pPr>
      <w:ind w:left="1021" w:firstLine="0"/>
    </w:pPr>
  </w:style>
  <w:style w:type="paragraph" w:styleId="ListContinue4">
    <w:name w:val="List Continue 4"/>
    <w:basedOn w:val="List4"/>
    <w:rsid w:val="005078A9"/>
    <w:pPr>
      <w:ind w:firstLine="0"/>
    </w:pPr>
  </w:style>
  <w:style w:type="paragraph" w:styleId="ListContinue5">
    <w:name w:val="List Continue 5"/>
    <w:basedOn w:val="List5"/>
    <w:rsid w:val="005078A9"/>
    <w:pPr>
      <w:ind w:firstLine="0"/>
    </w:pPr>
  </w:style>
  <w:style w:type="paragraph" w:styleId="ListNumber3">
    <w:name w:val="List Number 3"/>
    <w:basedOn w:val="List3"/>
    <w:rsid w:val="005078A9"/>
    <w:pPr>
      <w:numPr>
        <w:numId w:val="5"/>
      </w:numPr>
    </w:pPr>
  </w:style>
  <w:style w:type="paragraph" w:styleId="ListNumber4">
    <w:name w:val="List Number 4"/>
    <w:basedOn w:val="List4"/>
    <w:rsid w:val="005078A9"/>
    <w:pPr>
      <w:numPr>
        <w:numId w:val="6"/>
      </w:numPr>
    </w:pPr>
  </w:style>
  <w:style w:type="paragraph" w:styleId="ListNumber5">
    <w:name w:val="List Number 5"/>
    <w:basedOn w:val="List5"/>
    <w:rsid w:val="005078A9"/>
    <w:pPr>
      <w:numPr>
        <w:numId w:val="7"/>
      </w:numPr>
    </w:pPr>
  </w:style>
  <w:style w:type="paragraph" w:styleId="BlockText">
    <w:name w:val="Block Text"/>
    <w:basedOn w:val="Normal"/>
    <w:rsid w:val="00507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8A9"/>
    <w:rPr>
      <w:sz w:val="16"/>
      <w:vertAlign w:val="superscript"/>
    </w:rPr>
  </w:style>
  <w:style w:type="character" w:customStyle="1" w:styleId="Symbols">
    <w:name w:val="Symbols"/>
    <w:basedOn w:val="DefaultParagraphFont"/>
    <w:rsid w:val="005078A9"/>
    <w:rPr>
      <w:rFonts w:ascii="Symbol" w:hAnsi="Symbol"/>
    </w:rPr>
  </w:style>
  <w:style w:type="character" w:customStyle="1" w:styleId="MenuOptions">
    <w:name w:val="Menu Options"/>
    <w:basedOn w:val="DefaultParagraphFont"/>
    <w:rsid w:val="00507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8A9"/>
    <w:rPr>
      <w:b/>
    </w:rPr>
  </w:style>
  <w:style w:type="character" w:customStyle="1" w:styleId="Underlined">
    <w:name w:val="Underlined"/>
    <w:basedOn w:val="DefaultParagraphFont"/>
    <w:rsid w:val="005078A9"/>
    <w:rPr>
      <w:u w:val="single"/>
    </w:rPr>
  </w:style>
  <w:style w:type="paragraph" w:customStyle="1" w:styleId="TableBodyTextRight">
    <w:name w:val="Table Body Text Right"/>
    <w:basedOn w:val="TableBodyText"/>
    <w:rsid w:val="00507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8A9"/>
    <w:rPr>
      <w:sz w:val="18"/>
    </w:rPr>
  </w:style>
  <w:style w:type="paragraph" w:customStyle="1" w:styleId="BodySmallRight">
    <w:name w:val="Body Small Right"/>
    <w:basedOn w:val="BodyTextRight"/>
    <w:rsid w:val="005078A9"/>
    <w:rPr>
      <w:sz w:val="18"/>
      <w:szCs w:val="18"/>
    </w:rPr>
  </w:style>
  <w:style w:type="paragraph" w:customStyle="1" w:styleId="MarginEdition">
    <w:name w:val="Margin Edition"/>
    <w:basedOn w:val="MarginNote"/>
    <w:rsid w:val="00507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8A9"/>
    <w:rPr>
      <w:sz w:val="2"/>
      <w:szCs w:val="2"/>
    </w:rPr>
  </w:style>
  <w:style w:type="character" w:customStyle="1" w:styleId="Small">
    <w:name w:val="Small"/>
    <w:basedOn w:val="DefaultParagraphFont"/>
    <w:rsid w:val="005078A9"/>
    <w:rPr>
      <w:sz w:val="16"/>
    </w:rPr>
  </w:style>
  <w:style w:type="paragraph" w:customStyle="1" w:styleId="WideTable">
    <w:name w:val="Wide Table"/>
    <w:basedOn w:val="Normal"/>
    <w:rsid w:val="00507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8A9"/>
  </w:style>
  <w:style w:type="paragraph" w:styleId="Quote">
    <w:name w:val="Quote"/>
    <w:basedOn w:val="Heading1"/>
    <w:link w:val="QuoteChar"/>
    <w:qFormat/>
    <w:rsid w:val="00507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8A9"/>
    <w:pPr>
      <w:pageBreakBefore/>
    </w:pPr>
  </w:style>
  <w:style w:type="paragraph" w:customStyle="1" w:styleId="Border">
    <w:name w:val="Border"/>
    <w:basedOn w:val="Normal"/>
    <w:qFormat/>
    <w:rsid w:val="00507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8A9"/>
    <w:rPr>
      <w:u w:val="single"/>
    </w:rPr>
  </w:style>
  <w:style w:type="character" w:customStyle="1" w:styleId="BoldandItalics">
    <w:name w:val="Bold and Italics"/>
    <w:qFormat/>
    <w:rsid w:val="005078A9"/>
    <w:rPr>
      <w:b/>
      <w:i/>
      <w:u w:val="none"/>
    </w:rPr>
  </w:style>
  <w:style w:type="paragraph" w:styleId="BalloonText">
    <w:name w:val="Balloon Text"/>
    <w:basedOn w:val="Normal"/>
    <w:link w:val="BalloonTextChar"/>
    <w:rsid w:val="00507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8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4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3095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FBPGRA3025 Receive and handle grain in a storage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2023-01-26T21:42:00Z</dcterms:created>
  <dcterms:modified xsi:type="dcterms:W3CDTF">2023-01-26T21:42:00Z</dcterms:modified>
</cp:coreProperties>
</file>