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569" w:rsidP="00293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FBPGRA3024 Operate and monitor grain cleaning</w:t>
      </w:r>
      <w:r>
        <w:fldChar w:fldCharType="end"/>
      </w:r>
    </w:p>
    <w:p w:rsidR="00293569" w:rsidP="00293569">
      <w:pPr>
        <w:pStyle w:val="Version"/>
        <w:sectPr w:rsidSect="00DF1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E7B" w:rsidP="00DF1E7B">
      <w:pPr>
        <w:pStyle w:val="SuperHeading"/>
      </w:pPr>
      <w:r w:rsidRPr="00DF1E7B">
        <w:t>Assessment Requirements for FBPGRA3024 Operate and monitor grain cleaning</w:t>
      </w:r>
    </w:p>
    <w:p w:rsidR="00000000" w:rsidRPr="00DF1E7B" w:rsidP="00DF1E7B">
      <w:pPr>
        <w:pStyle w:val="Heading1"/>
      </w:pPr>
      <w:bookmarkStart w:id="1" w:name="O_1186718"/>
      <w:bookmarkEnd w:id="1"/>
      <w:r w:rsidRPr="00DF1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7B">
            <w:pPr>
              <w:pStyle w:val="BodyTextBold"/>
              <w:rPr>
                <w:lang w:val="en-NZ"/>
              </w:rPr>
            </w:pPr>
            <w:r w:rsidRPr="00DF1E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7B">
            <w:pPr>
              <w:pStyle w:val="BodyTextBold"/>
              <w:rPr>
                <w:lang w:val="en-NZ"/>
              </w:rPr>
            </w:pPr>
            <w:r w:rsidRPr="00DF1E7B">
              <w:t>Comments</w:t>
            </w:r>
          </w:p>
        </w:tc>
      </w:tr>
      <w:tr w:rsidTr="00DF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7B">
            <w:pPr>
              <w:pStyle w:val="BodyText"/>
              <w:rPr>
                <w:lang w:val="en-NZ"/>
              </w:rPr>
            </w:pPr>
            <w:r w:rsidRPr="00DF1E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7B" w:rsidP="00DF1E7B">
            <w:pPr>
              <w:pStyle w:val="BodyText"/>
            </w:pPr>
            <w:r w:rsidRPr="00DF1E7B">
              <w:t>This version released with FBP Food, Beverage and Pharmaceutical Training Package Version 6.0.</w:t>
            </w:r>
          </w:p>
        </w:tc>
      </w:tr>
    </w:tbl>
    <w:p w:rsidR="00000000" w:rsidRPr="00DF1E7B" w:rsidP="00DF1E7B">
      <w:pPr>
        <w:pStyle w:val="BodyText"/>
      </w:pPr>
    </w:p>
    <w:p w:rsidR="00000000" w:rsidRPr="00DF1E7B" w:rsidP="00DF1E7B">
      <w:pPr>
        <w:pStyle w:val="AllowPageBreak"/>
      </w:pPr>
    </w:p>
    <w:p w:rsidR="00000000" w:rsidRPr="00DF1E7B" w:rsidP="00DF1E7B">
      <w:pPr>
        <w:pStyle w:val="Heading1"/>
      </w:pPr>
      <w:bookmarkStart w:id="2" w:name="O_1186719"/>
      <w:bookmarkEnd w:id="2"/>
      <w:r w:rsidRPr="00DF1E7B">
        <w:t>Performance Evidence</w:t>
      </w:r>
    </w:p>
    <w:p w:rsidR="00000000" w:rsidRPr="00DF1E7B" w:rsidP="00293569">
      <w:pPr>
        <w:pStyle w:val="BodyText"/>
      </w:pPr>
      <w:r w:rsidRPr="00DF1E7B">
        <w:t>An individual demonstrating competency must satisfy all of the elements and performance criteria in this unit.</w:t>
      </w:r>
    </w:p>
    <w:p w:rsidR="00000000" w:rsidRPr="00DF1E7B" w:rsidP="00293569">
      <w:pPr>
        <w:pStyle w:val="BodyText"/>
      </w:pPr>
      <w:r w:rsidRPr="00DF1E7B">
        <w:t>There must be evidence that the individual has operated and monitored a grain cleaning process on at least one occa</w:t>
      </w:r>
      <w:r w:rsidRPr="00DF1E7B">
        <w:t>sion, including:</w:t>
      </w:r>
    </w:p>
    <w:p w:rsidR="00000000" w:rsidRPr="00DF1E7B" w:rsidP="00DF1E7B">
      <w:pPr>
        <w:pStyle w:val="ListBullet"/>
      </w:pPr>
      <w:r w:rsidRPr="00DF1E7B">
        <w:t>applying safe work practices</w:t>
      </w:r>
    </w:p>
    <w:p w:rsidR="00000000" w:rsidRPr="00DF1E7B" w:rsidP="00DF1E7B">
      <w:pPr>
        <w:pStyle w:val="ListBullet"/>
      </w:pPr>
      <w:r w:rsidRPr="00DF1E7B">
        <w:t>applying food safety procedures to work practices</w:t>
      </w:r>
    </w:p>
    <w:p w:rsidR="00000000" w:rsidRPr="00DF1E7B" w:rsidP="00DF1E7B">
      <w:pPr>
        <w:pStyle w:val="ListBullet"/>
      </w:pPr>
      <w:r w:rsidRPr="00DF1E7B">
        <w:t>checking grain is adequately cleaned to meet specifications, following head miller</w:t>
      </w:r>
      <w:r>
        <w:t>’</w:t>
      </w:r>
      <w:r w:rsidRPr="00DF1E7B">
        <w:t>s instructions</w:t>
      </w:r>
    </w:p>
    <w:p w:rsidR="00000000" w:rsidRPr="00DF1E7B" w:rsidP="00DF1E7B">
      <w:pPr>
        <w:pStyle w:val="ListBullet"/>
      </w:pPr>
      <w:r w:rsidRPr="00DF1E7B">
        <w:t>reporting inconsistencies or variations.</w:t>
      </w:r>
    </w:p>
    <w:p w:rsidR="00000000" w:rsidRPr="00DF1E7B" w:rsidP="00DF1E7B">
      <w:pPr>
        <w:pStyle w:val="AllowPageBreak"/>
      </w:pPr>
    </w:p>
    <w:p w:rsidR="00000000" w:rsidRPr="00DF1E7B" w:rsidP="00DF1E7B">
      <w:pPr>
        <w:pStyle w:val="Heading1"/>
      </w:pPr>
      <w:bookmarkStart w:id="3" w:name="O_1186720"/>
      <w:bookmarkEnd w:id="3"/>
      <w:r w:rsidRPr="00DF1E7B">
        <w:t>Knowledge Evidence</w:t>
      </w:r>
    </w:p>
    <w:p w:rsidR="00000000" w:rsidRPr="00DF1E7B" w:rsidP="00293569">
      <w:pPr>
        <w:pStyle w:val="BodyText"/>
      </w:pPr>
      <w:r w:rsidRPr="00DF1E7B">
        <w:t>An individual must be able to demonstrate the knowledge required to perform the tasks outlined in the elements and performance criteria of this unit. This includes knowledge of:</w:t>
      </w:r>
    </w:p>
    <w:p w:rsidR="00000000" w:rsidRPr="00DF1E7B" w:rsidP="00DF1E7B">
      <w:pPr>
        <w:pStyle w:val="ListBullet"/>
      </w:pPr>
      <w:r w:rsidRPr="00DF1E7B">
        <w:t xml:space="preserve">purpose and basic principles of the grain cleaning, size, </w:t>
      </w:r>
      <w:r w:rsidRPr="00DF1E7B">
        <w:t>density, resistance to air current, friction</w:t>
      </w:r>
    </w:p>
    <w:p w:rsidR="00000000" w:rsidRPr="00DF1E7B" w:rsidP="00DF1E7B">
      <w:pPr>
        <w:pStyle w:val="ListBullet"/>
      </w:pPr>
      <w:r w:rsidRPr="00DF1E7B">
        <w:t>basic operating principles of equipment, including:</w:t>
      </w:r>
    </w:p>
    <w:p w:rsidR="00000000" w:rsidRPr="00DF1E7B" w:rsidP="00DF1E7B">
      <w:pPr>
        <w:pStyle w:val="ListBullet2"/>
      </w:pPr>
      <w:r w:rsidRPr="00DF1E7B">
        <w:t xml:space="preserve">main equipment components, including where and how adjustments can be made </w:t>
      </w:r>
    </w:p>
    <w:p w:rsidR="00000000" w:rsidRPr="00DF1E7B" w:rsidP="00DF1E7B">
      <w:pPr>
        <w:pStyle w:val="ListBullet2"/>
      </w:pPr>
      <w:r w:rsidRPr="00DF1E7B">
        <w:t>status and purpose of guards</w:t>
      </w:r>
    </w:p>
    <w:p w:rsidR="00000000" w:rsidRPr="00DF1E7B" w:rsidP="00DF1E7B">
      <w:pPr>
        <w:pStyle w:val="ListBullet2"/>
      </w:pPr>
      <w:r w:rsidRPr="00DF1E7B">
        <w:t>equipment operating capacities and applications</w:t>
      </w:r>
    </w:p>
    <w:p w:rsidR="00000000" w:rsidRPr="00DF1E7B" w:rsidP="00DF1E7B">
      <w:pPr>
        <w:pStyle w:val="ListBullet2"/>
      </w:pPr>
      <w:r w:rsidRPr="00DF1E7B">
        <w:t>the p</w:t>
      </w:r>
      <w:r w:rsidRPr="00DF1E7B">
        <w:t>urpose and location of sensors and related feedback instrumentation</w:t>
      </w:r>
    </w:p>
    <w:p w:rsidR="00000000" w:rsidRPr="00DF1E7B" w:rsidP="00DF1E7B">
      <w:pPr>
        <w:pStyle w:val="ListBullet"/>
      </w:pPr>
      <w:r w:rsidRPr="00DF1E7B">
        <w:t>services required, and action to take if services are not available</w:t>
      </w:r>
    </w:p>
    <w:p w:rsidR="00000000" w:rsidRPr="00DF1E7B" w:rsidP="00DF1E7B">
      <w:pPr>
        <w:pStyle w:val="ListBullet"/>
      </w:pPr>
      <w:r w:rsidRPr="00DF1E7B">
        <w:t>good manufacturing practices (GMP) relevant to work task</w:t>
      </w:r>
    </w:p>
    <w:p w:rsidR="00000000" w:rsidRPr="00DF1E7B" w:rsidP="00DF1E7B">
      <w:pPr>
        <w:pStyle w:val="ListBullet"/>
      </w:pPr>
      <w:r w:rsidRPr="00DF1E7B">
        <w:t>the flow of the grain cleaning process and the basic effect of</w:t>
      </w:r>
      <w:r w:rsidRPr="00DF1E7B">
        <w:t xml:space="preserve"> outputs on downstream processes</w:t>
      </w:r>
    </w:p>
    <w:p w:rsidR="00000000" w:rsidRPr="00DF1E7B" w:rsidP="00DF1E7B">
      <w:pPr>
        <w:pStyle w:val="ListBullet"/>
      </w:pPr>
      <w:r w:rsidRPr="00DF1E7B">
        <w:t>quality characteristics to be achieved by the grain cleaning process</w:t>
      </w:r>
    </w:p>
    <w:p w:rsidR="00000000" w:rsidRPr="00DF1E7B" w:rsidP="00DF1E7B">
      <w:pPr>
        <w:pStyle w:val="ListBullet"/>
      </w:pPr>
      <w:r w:rsidRPr="00DF1E7B">
        <w:t>quality requirements of materials, and effect of variation on grain cleaning process performance</w:t>
      </w:r>
    </w:p>
    <w:p w:rsidR="00000000" w:rsidRPr="00DF1E7B" w:rsidP="00DF1E7B">
      <w:pPr>
        <w:pStyle w:val="ListBullet"/>
      </w:pPr>
      <w:r w:rsidRPr="00DF1E7B">
        <w:t>the basics of how and why various kinds of wheat ar</w:t>
      </w:r>
      <w:r w:rsidRPr="00DF1E7B">
        <w:t>e blended to make grist</w:t>
      </w:r>
    </w:p>
    <w:p w:rsidR="00000000" w:rsidRPr="00DF1E7B" w:rsidP="00DF1E7B">
      <w:pPr>
        <w:pStyle w:val="ListBullet"/>
      </w:pPr>
      <w:r w:rsidRPr="00DF1E7B">
        <w:t>methods used to monitor grain cleaning, including:</w:t>
      </w:r>
    </w:p>
    <w:p w:rsidR="00000000" w:rsidRPr="00DF1E7B" w:rsidP="00DF1E7B">
      <w:pPr>
        <w:pStyle w:val="ListBullet2"/>
      </w:pPr>
      <w:r w:rsidRPr="00DF1E7B">
        <w:t>visual inspections to ensure product meets specification and impurities are removed</w:t>
      </w:r>
    </w:p>
    <w:p w:rsidR="00000000" w:rsidRPr="00DF1E7B" w:rsidP="00DF1E7B">
      <w:pPr>
        <w:pStyle w:val="ListBullet2"/>
      </w:pPr>
      <w:r w:rsidRPr="00DF1E7B">
        <w:t>sieving</w:t>
      </w:r>
    </w:p>
    <w:p w:rsidR="00000000" w:rsidRPr="00DF1E7B" w:rsidP="00DF1E7B">
      <w:pPr>
        <w:pStyle w:val="ListBullet2"/>
      </w:pPr>
      <w:r w:rsidRPr="00DF1E7B">
        <w:t>checking screenings to ensure grain is not wasted</w:t>
      </w:r>
    </w:p>
    <w:p w:rsidR="00000000" w:rsidRPr="00DF1E7B" w:rsidP="00DF1E7B">
      <w:pPr>
        <w:pStyle w:val="ListBullet"/>
      </w:pPr>
      <w:r w:rsidRPr="00DF1E7B">
        <w:t>basic contamination/cross-contaminati</w:t>
      </w:r>
      <w:r w:rsidRPr="00DF1E7B">
        <w:t>on and food safety risks associated with the grain cleaning process, and related control measures</w:t>
      </w:r>
    </w:p>
    <w:p w:rsidR="00000000" w:rsidRPr="00DF1E7B" w:rsidP="00DF1E7B">
      <w:pPr>
        <w:pStyle w:val="ListBullet"/>
      </w:pPr>
      <w:r w:rsidRPr="00DF1E7B">
        <w:t>common causes of poor or inadequate cleaning, including:</w:t>
      </w:r>
    </w:p>
    <w:p w:rsidR="00000000" w:rsidRPr="00DF1E7B" w:rsidP="00DF1E7B">
      <w:pPr>
        <w:pStyle w:val="ListBullet2"/>
      </w:pPr>
      <w:r w:rsidRPr="00DF1E7B">
        <w:t>poor adjustment of equipment</w:t>
      </w:r>
    </w:p>
    <w:p w:rsidR="00000000" w:rsidRPr="00DF1E7B" w:rsidP="00DF1E7B">
      <w:pPr>
        <w:pStyle w:val="ListBullet2"/>
      </w:pPr>
      <w:r w:rsidRPr="00DF1E7B">
        <w:t>equipment not suited to task</w:t>
      </w:r>
    </w:p>
    <w:p w:rsidR="00000000" w:rsidRPr="00DF1E7B" w:rsidP="00DF1E7B">
      <w:pPr>
        <w:pStyle w:val="ListBullet2"/>
      </w:pPr>
      <w:r w:rsidRPr="00DF1E7B">
        <w:t>equipment not well maintained</w:t>
      </w:r>
    </w:p>
    <w:p w:rsidR="00000000" w:rsidRPr="00DF1E7B" w:rsidP="00DF1E7B">
      <w:pPr>
        <w:pStyle w:val="ListBullet2"/>
      </w:pPr>
      <w:r w:rsidRPr="00DF1E7B">
        <w:t>inadequate a</w:t>
      </w:r>
      <w:r w:rsidRPr="00DF1E7B">
        <w:t>spiration for correct machine function</w:t>
      </w:r>
    </w:p>
    <w:p w:rsidR="00000000" w:rsidRPr="00DF1E7B" w:rsidP="00DF1E7B">
      <w:pPr>
        <w:pStyle w:val="ListBullet2"/>
      </w:pPr>
      <w:r w:rsidRPr="00DF1E7B">
        <w:t>inadequate cleaning/clearing of equipment</w:t>
      </w:r>
    </w:p>
    <w:p w:rsidR="00000000" w:rsidRPr="00DF1E7B" w:rsidP="00DF1E7B">
      <w:pPr>
        <w:pStyle w:val="ListBullet"/>
      </w:pPr>
      <w:r w:rsidRPr="00DF1E7B">
        <w:t>health and safety hazards and controls</w:t>
      </w:r>
    </w:p>
    <w:p w:rsidR="00000000" w:rsidRPr="00DF1E7B" w:rsidP="00DF1E7B">
      <w:pPr>
        <w:pStyle w:val="ListBullet"/>
      </w:pPr>
      <w:r w:rsidRPr="00DF1E7B">
        <w:t>requirements of different shutdowns as appropriate to the grain cleaning process and workplace production requirements, including:</w:t>
      </w:r>
    </w:p>
    <w:p w:rsidR="00000000" w:rsidRPr="00DF1E7B" w:rsidP="00DF1E7B">
      <w:pPr>
        <w:pStyle w:val="ListBullet2"/>
      </w:pPr>
      <w:r w:rsidRPr="00DF1E7B">
        <w:t>routine cleaning system shutdown</w:t>
      </w:r>
    </w:p>
    <w:p w:rsidR="00000000" w:rsidRPr="00DF1E7B" w:rsidP="00DF1E7B">
      <w:pPr>
        <w:pStyle w:val="ListBullet2"/>
      </w:pPr>
      <w:r w:rsidRPr="00DF1E7B">
        <w:t>unexpected production stop</w:t>
      </w:r>
    </w:p>
    <w:p w:rsidR="00000000" w:rsidRPr="00DF1E7B" w:rsidP="00DF1E7B">
      <w:pPr>
        <w:pStyle w:val="ListBullet2"/>
      </w:pPr>
      <w:r w:rsidRPr="00DF1E7B">
        <w:t>emergency shutdowns</w:t>
      </w:r>
    </w:p>
    <w:p w:rsidR="00000000" w:rsidRPr="00DF1E7B" w:rsidP="00DF1E7B">
      <w:pPr>
        <w:pStyle w:val="ListBullet2"/>
      </w:pPr>
      <w:r w:rsidRPr="00DF1E7B">
        <w:t>procedures to follow in the event of a power outage</w:t>
      </w:r>
    </w:p>
    <w:p w:rsidR="00000000" w:rsidRPr="00DF1E7B" w:rsidP="00DF1E7B">
      <w:pPr>
        <w:pStyle w:val="ListBullet"/>
      </w:pPr>
      <w:r w:rsidRPr="00DF1E7B">
        <w:t>isolation, lock-out and tag-out procedures and responsibilities</w:t>
      </w:r>
    </w:p>
    <w:p w:rsidR="00000000" w:rsidRPr="00DF1E7B" w:rsidP="00DF1E7B">
      <w:pPr>
        <w:pStyle w:val="ListBullet"/>
      </w:pPr>
      <w:r w:rsidRPr="00DF1E7B">
        <w:t xml:space="preserve">procedures and responsibility for reporting production and </w:t>
      </w:r>
      <w:r w:rsidRPr="00DF1E7B">
        <w:t>performance information</w:t>
      </w:r>
    </w:p>
    <w:p w:rsidR="00000000" w:rsidRPr="00DF1E7B" w:rsidP="00DF1E7B">
      <w:pPr>
        <w:pStyle w:val="ListBullet"/>
      </w:pPr>
      <w:r w:rsidRPr="00DF1E7B">
        <w:t>environmental issues and controls, including waste and rework collection and handling procedures</w:t>
      </w:r>
    </w:p>
    <w:p w:rsidR="00000000" w:rsidRPr="00DF1E7B" w:rsidP="00DF1E7B">
      <w:pPr>
        <w:pStyle w:val="ListBullet"/>
      </w:pPr>
      <w:r w:rsidRPr="00DF1E7B">
        <w:t>basic operating principles of process control, where relevant, including the relationship between control panels and systems and the ph</w:t>
      </w:r>
      <w:r w:rsidRPr="00DF1E7B">
        <w:t>ysical equipment</w:t>
      </w:r>
    </w:p>
    <w:p w:rsidR="00000000" w:rsidRPr="00DF1E7B" w:rsidP="00DF1E7B">
      <w:pPr>
        <w:pStyle w:val="ListBullet"/>
      </w:pPr>
      <w:r w:rsidRPr="00DF1E7B">
        <w:t>routine maintenance procedures for grain cleaning equipment</w:t>
      </w:r>
    </w:p>
    <w:p w:rsidR="00000000" w:rsidRPr="00DF1E7B" w:rsidP="00DF1E7B">
      <w:pPr>
        <w:pStyle w:val="ListBullet"/>
      </w:pPr>
      <w:r w:rsidRPr="00DF1E7B">
        <w:t>cleaning and sanitisation procedures for workspace and equipment</w:t>
      </w:r>
    </w:p>
    <w:p w:rsidR="00000000" w:rsidRPr="00DF1E7B" w:rsidP="00DF1E7B">
      <w:pPr>
        <w:pStyle w:val="ListBullet"/>
      </w:pPr>
      <w:r w:rsidRPr="00DF1E7B">
        <w:t>procedures to track traceability of product</w:t>
      </w:r>
    </w:p>
    <w:p w:rsidR="00000000" w:rsidRPr="00DF1E7B" w:rsidP="00DF1E7B">
      <w:pPr>
        <w:pStyle w:val="ListBullet"/>
      </w:pPr>
      <w:r w:rsidRPr="00DF1E7B">
        <w:t>procedures to ensure biosecurity requirements are met.</w:t>
      </w:r>
    </w:p>
    <w:p w:rsidR="00000000" w:rsidRPr="00DF1E7B" w:rsidP="00DF1E7B">
      <w:pPr>
        <w:pStyle w:val="AllowPageBreak"/>
      </w:pPr>
    </w:p>
    <w:p w:rsidR="00000000" w:rsidRPr="00DF1E7B" w:rsidP="00DF1E7B">
      <w:pPr>
        <w:pStyle w:val="Heading1"/>
      </w:pPr>
      <w:bookmarkStart w:id="4" w:name="O_1186721"/>
      <w:bookmarkEnd w:id="4"/>
      <w:r w:rsidRPr="00DF1E7B">
        <w:t>Assessment Conditions</w:t>
      </w:r>
    </w:p>
    <w:p w:rsidR="00000000" w:rsidRPr="00DF1E7B" w:rsidP="00293569">
      <w:pPr>
        <w:pStyle w:val="BodyText"/>
      </w:pPr>
      <w:r w:rsidRPr="00DF1E7B">
        <w:t>Assessment of the skills in this unit of competency must take place under the following conditions:</w:t>
      </w:r>
    </w:p>
    <w:p w:rsidR="00000000" w:rsidRPr="00DF1E7B" w:rsidP="00DF1E7B">
      <w:pPr>
        <w:pStyle w:val="ListBullet"/>
      </w:pPr>
      <w:r w:rsidRPr="00DF1E7B">
        <w:t>physical conditions:</w:t>
      </w:r>
    </w:p>
    <w:p w:rsidR="00000000" w:rsidRPr="00DF1E7B" w:rsidP="00DF1E7B">
      <w:pPr>
        <w:pStyle w:val="ListBullet2"/>
      </w:pPr>
      <w:r w:rsidRPr="00DF1E7B">
        <w:t>a grain processing workplace or an environment that accurately represents workplace conditions</w:t>
      </w:r>
    </w:p>
    <w:p w:rsidR="00000000" w:rsidRPr="00DF1E7B" w:rsidP="00DF1E7B">
      <w:pPr>
        <w:pStyle w:val="ListBullet"/>
      </w:pPr>
      <w:r w:rsidRPr="00DF1E7B">
        <w:t>resour</w:t>
      </w:r>
      <w:r w:rsidRPr="00DF1E7B">
        <w:t>ces, equipment and materials:</w:t>
      </w:r>
    </w:p>
    <w:p w:rsidR="00000000" w:rsidRPr="00DF1E7B" w:rsidP="00DF1E7B">
      <w:pPr>
        <w:pStyle w:val="ListBullet2"/>
      </w:pPr>
      <w:r w:rsidRPr="00DF1E7B">
        <w:t>personal protective clothing</w:t>
      </w:r>
    </w:p>
    <w:p w:rsidR="00000000" w:rsidRPr="00DF1E7B" w:rsidP="00DF1E7B">
      <w:pPr>
        <w:pStyle w:val="ListBullet2"/>
      </w:pPr>
      <w:r w:rsidRPr="00DF1E7B">
        <w:t>grain cleaning equipment and related services</w:t>
      </w:r>
    </w:p>
    <w:p w:rsidR="00000000" w:rsidRPr="00DF1E7B" w:rsidP="00DF1E7B">
      <w:pPr>
        <w:pStyle w:val="ListBullet2"/>
      </w:pPr>
      <w:r w:rsidRPr="00DF1E7B">
        <w:t xml:space="preserve">grist mixed for cleaning </w:t>
      </w:r>
    </w:p>
    <w:p w:rsidR="00000000" w:rsidRPr="00DF1E7B" w:rsidP="00DF1E7B">
      <w:pPr>
        <w:pStyle w:val="ListBullet2"/>
      </w:pPr>
      <w:r w:rsidRPr="00DF1E7B">
        <w:t>production schedule</w:t>
      </w:r>
    </w:p>
    <w:p w:rsidR="00000000" w:rsidRPr="00DF1E7B" w:rsidP="00DF1E7B">
      <w:pPr>
        <w:pStyle w:val="ListBullet2"/>
      </w:pPr>
      <w:r w:rsidRPr="00DF1E7B">
        <w:t>cleaning materials and equipment</w:t>
      </w:r>
    </w:p>
    <w:p w:rsidR="00000000" w:rsidRPr="00DF1E7B" w:rsidP="00DF1E7B">
      <w:pPr>
        <w:pStyle w:val="ListBullet"/>
      </w:pPr>
      <w:r w:rsidRPr="00DF1E7B">
        <w:t>specifications:</w:t>
      </w:r>
    </w:p>
    <w:p w:rsidR="00000000" w:rsidRPr="00DF1E7B" w:rsidP="00DF1E7B">
      <w:pPr>
        <w:pStyle w:val="ListBullet2"/>
      </w:pPr>
      <w:r w:rsidRPr="00DF1E7B">
        <w:t>work procedures, including advice on safe work practi</w:t>
      </w:r>
      <w:r w:rsidRPr="00DF1E7B">
        <w:t>ces, food safety, quality and environmental requirements</w:t>
      </w:r>
    </w:p>
    <w:p w:rsidR="00000000" w:rsidRPr="00DF1E7B" w:rsidP="00DF1E7B">
      <w:pPr>
        <w:pStyle w:val="ListBullet2"/>
      </w:pPr>
      <w:r w:rsidRPr="00DF1E7B">
        <w:t>basic information on equipment capacity and operating parameters.</w:t>
      </w:r>
    </w:p>
    <w:p w:rsidR="00000000" w:rsidRPr="00DF1E7B" w:rsidP="00DF1E7B">
      <w:pPr>
        <w:pStyle w:val="ListBullet"/>
      </w:pPr>
      <w:r w:rsidRPr="00DF1E7B">
        <w:t>relationships:</w:t>
      </w:r>
    </w:p>
    <w:p w:rsidR="00000000" w:rsidRPr="00DF1E7B" w:rsidP="00DF1E7B">
      <w:pPr>
        <w:pStyle w:val="ListBullet2"/>
      </w:pPr>
      <w:r w:rsidRPr="00DF1E7B">
        <w:t>supervisor/head miller.</w:t>
      </w:r>
    </w:p>
    <w:p w:rsidR="00000000" w:rsidRPr="00DF1E7B" w:rsidP="00293569">
      <w:pPr>
        <w:pStyle w:val="BodyText"/>
      </w:pPr>
      <w:r w:rsidRPr="00DF1E7B">
        <w:t xml:space="preserve">Assessors of </w:t>
      </w:r>
      <w:r w:rsidRPr="00DF1E7B">
        <w:t>this unit must satisfy the requirements for assessors in applicable vocational education and training legislation, frameworks and/or standards.</w:t>
      </w:r>
    </w:p>
    <w:p w:rsidR="00000000" w:rsidRPr="00DF1E7B" w:rsidP="00DF1E7B">
      <w:pPr>
        <w:pStyle w:val="Heading1"/>
      </w:pPr>
      <w:bookmarkStart w:id="5" w:name="O_1186724"/>
      <w:bookmarkEnd w:id="5"/>
      <w:r w:rsidRPr="00DF1E7B">
        <w:t>Links</w:t>
      </w:r>
    </w:p>
    <w:p w:rsidR="00000000" w:rsidRPr="00DF1E7B" w:rsidP="00293569">
      <w:pPr>
        <w:pStyle w:val="BodyText"/>
      </w:pPr>
      <w:r w:rsidRPr="00DF1E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2E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1E7B" w:rsidP="00DF1E7B"/>
    <w:sectPr w:rsidSect="00DF1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7B" w:rsidRPr="00293569" w:rsidP="00293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9" w:rsidP="00DF1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569" w:rsidP="00DF1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3569" w:rsidP="00DF1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E7B" w:rsidRPr="00293569" w:rsidP="00293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69" w:rsidRPr="002D2AF8" w:rsidP="00DF1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FBPGRA3024 Operate and monitor grain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93569" w:rsidP="00DF1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A6F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EF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428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E7B"/>
  </w:style>
  <w:style w:type="character" w:customStyle="1" w:styleId="Heading1Char">
    <w:name w:val="Heading 1 Char"/>
    <w:basedOn w:val="DefaultParagraphFont"/>
    <w:link w:val="Heading1"/>
    <w:rsid w:val="00DF1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E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1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1E7B"/>
    <w:rPr>
      <w:b/>
    </w:rPr>
  </w:style>
  <w:style w:type="character" w:customStyle="1" w:styleId="Heading2Char">
    <w:name w:val="Heading 2 Char"/>
    <w:basedOn w:val="DefaultParagraphFont"/>
    <w:link w:val="Heading2"/>
    <w:rsid w:val="00DF1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E7B"/>
    <w:rPr>
      <w:b/>
      <w:spacing w:val="0"/>
    </w:rPr>
  </w:style>
  <w:style w:type="paragraph" w:customStyle="1" w:styleId="SuperTitle">
    <w:name w:val="SuperTitle"/>
    <w:basedOn w:val="Title"/>
    <w:rsid w:val="00DF1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E7B"/>
    <w:rPr>
      <w:i/>
    </w:rPr>
  </w:style>
  <w:style w:type="paragraph" w:styleId="Caption">
    <w:name w:val="caption"/>
    <w:basedOn w:val="BodyText"/>
    <w:next w:val="Normal"/>
    <w:qFormat/>
    <w:rsid w:val="00DF1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E7B"/>
  </w:style>
  <w:style w:type="paragraph" w:styleId="TableofFigures">
    <w:name w:val="table of figures"/>
    <w:basedOn w:val="Normal"/>
    <w:next w:val="Normal"/>
    <w:semiHidden/>
    <w:rsid w:val="00DF1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E7B"/>
    <w:rPr>
      <w:rFonts w:ascii="Wingdings" w:hAnsi="Wingdings"/>
    </w:rPr>
  </w:style>
  <w:style w:type="paragraph" w:customStyle="1" w:styleId="TableHeading">
    <w:name w:val="Table Heading"/>
    <w:basedOn w:val="HeadingBase"/>
    <w:rsid w:val="00DF1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E7B"/>
    <w:rPr>
      <w:color w:val="0033CC"/>
      <w:u w:val="none"/>
    </w:rPr>
  </w:style>
  <w:style w:type="paragraph" w:customStyle="1" w:styleId="BodyTextRight">
    <w:name w:val="Body Text Right"/>
    <w:basedOn w:val="BodyText"/>
    <w:rsid w:val="00DF1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E7B"/>
    <w:rPr>
      <w:sz w:val="32"/>
    </w:rPr>
  </w:style>
  <w:style w:type="paragraph" w:customStyle="1" w:styleId="HeadingProcedure">
    <w:name w:val="Heading Procedure"/>
    <w:basedOn w:val="HeadingBase"/>
    <w:next w:val="Normal"/>
    <w:rsid w:val="00DF1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E7B"/>
    <w:pPr>
      <w:spacing w:before="60" w:after="60"/>
    </w:pPr>
  </w:style>
  <w:style w:type="paragraph" w:styleId="ListContinue">
    <w:name w:val="List Continue"/>
    <w:basedOn w:val="List"/>
    <w:rsid w:val="00DF1E7B"/>
    <w:pPr>
      <w:ind w:firstLine="0"/>
    </w:pPr>
  </w:style>
  <w:style w:type="paragraph" w:customStyle="1" w:styleId="ListNote">
    <w:name w:val="List Note"/>
    <w:basedOn w:val="List"/>
    <w:rsid w:val="00DF1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E7B"/>
    <w:rPr>
      <w:rFonts w:ascii="Courier New" w:hAnsi="Courier New"/>
    </w:rPr>
  </w:style>
  <w:style w:type="paragraph" w:customStyle="1" w:styleId="NoteBullet">
    <w:name w:val="Note Bullet"/>
    <w:basedOn w:val="Note"/>
    <w:rsid w:val="00DF1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E7B"/>
    <w:rPr>
      <w:b/>
      <w:smallCaps/>
    </w:rPr>
  </w:style>
  <w:style w:type="paragraph" w:customStyle="1" w:styleId="TableListNumber">
    <w:name w:val="Table List Number"/>
    <w:basedOn w:val="ListNumber"/>
    <w:rsid w:val="00DF1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E7B"/>
    <w:pPr>
      <w:numPr>
        <w:numId w:val="9"/>
      </w:numPr>
    </w:pPr>
  </w:style>
  <w:style w:type="paragraph" w:customStyle="1" w:styleId="ListAlpha2">
    <w:name w:val="List Alpha 2"/>
    <w:basedOn w:val="List2"/>
    <w:rsid w:val="00DF1E7B"/>
    <w:pPr>
      <w:numPr>
        <w:numId w:val="8"/>
      </w:numPr>
    </w:pPr>
  </w:style>
  <w:style w:type="paragraph" w:styleId="List2">
    <w:name w:val="List 2"/>
    <w:basedOn w:val="BodyText"/>
    <w:rsid w:val="00DF1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E7B"/>
    <w:pPr>
      <w:numPr>
        <w:numId w:val="4"/>
      </w:numPr>
    </w:pPr>
  </w:style>
  <w:style w:type="paragraph" w:styleId="ListContinue2">
    <w:name w:val="List Continue 2"/>
    <w:basedOn w:val="List2"/>
    <w:rsid w:val="00DF1E7B"/>
    <w:pPr>
      <w:ind w:firstLine="0"/>
    </w:pPr>
  </w:style>
  <w:style w:type="paragraph" w:styleId="ListContinue3">
    <w:name w:val="List Continue 3"/>
    <w:basedOn w:val="List3"/>
    <w:rsid w:val="00DF1E7B"/>
    <w:pPr>
      <w:ind w:left="1021" w:firstLine="0"/>
    </w:pPr>
  </w:style>
  <w:style w:type="paragraph" w:styleId="ListContinue4">
    <w:name w:val="List Continue 4"/>
    <w:basedOn w:val="List4"/>
    <w:rsid w:val="00DF1E7B"/>
    <w:pPr>
      <w:ind w:firstLine="0"/>
    </w:pPr>
  </w:style>
  <w:style w:type="paragraph" w:styleId="ListContinue5">
    <w:name w:val="List Continue 5"/>
    <w:basedOn w:val="List5"/>
    <w:rsid w:val="00DF1E7B"/>
    <w:pPr>
      <w:ind w:firstLine="0"/>
    </w:pPr>
  </w:style>
  <w:style w:type="paragraph" w:styleId="ListNumber3">
    <w:name w:val="List Number 3"/>
    <w:basedOn w:val="List3"/>
    <w:rsid w:val="00DF1E7B"/>
    <w:pPr>
      <w:numPr>
        <w:numId w:val="5"/>
      </w:numPr>
    </w:pPr>
  </w:style>
  <w:style w:type="paragraph" w:styleId="ListNumber4">
    <w:name w:val="List Number 4"/>
    <w:basedOn w:val="List4"/>
    <w:rsid w:val="00DF1E7B"/>
    <w:pPr>
      <w:numPr>
        <w:numId w:val="6"/>
      </w:numPr>
    </w:pPr>
  </w:style>
  <w:style w:type="paragraph" w:styleId="ListNumber5">
    <w:name w:val="List Number 5"/>
    <w:basedOn w:val="List5"/>
    <w:rsid w:val="00DF1E7B"/>
    <w:pPr>
      <w:numPr>
        <w:numId w:val="7"/>
      </w:numPr>
    </w:pPr>
  </w:style>
  <w:style w:type="paragraph" w:styleId="BlockText">
    <w:name w:val="Block Text"/>
    <w:basedOn w:val="Normal"/>
    <w:rsid w:val="00DF1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E7B"/>
    <w:rPr>
      <w:sz w:val="16"/>
      <w:vertAlign w:val="superscript"/>
    </w:rPr>
  </w:style>
  <w:style w:type="character" w:customStyle="1" w:styleId="Symbols">
    <w:name w:val="Symbols"/>
    <w:basedOn w:val="DefaultParagraphFont"/>
    <w:rsid w:val="00DF1E7B"/>
    <w:rPr>
      <w:rFonts w:ascii="Symbol" w:hAnsi="Symbol"/>
    </w:rPr>
  </w:style>
  <w:style w:type="character" w:customStyle="1" w:styleId="MenuOptions">
    <w:name w:val="Menu Options"/>
    <w:basedOn w:val="DefaultParagraphFont"/>
    <w:rsid w:val="00DF1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E7B"/>
    <w:rPr>
      <w:b/>
    </w:rPr>
  </w:style>
  <w:style w:type="character" w:customStyle="1" w:styleId="Underlined">
    <w:name w:val="Underlined"/>
    <w:basedOn w:val="DefaultParagraphFont"/>
    <w:rsid w:val="00DF1E7B"/>
    <w:rPr>
      <w:u w:val="single"/>
    </w:rPr>
  </w:style>
  <w:style w:type="paragraph" w:customStyle="1" w:styleId="TableBodyTextRight">
    <w:name w:val="Table Body Text Right"/>
    <w:basedOn w:val="TableBodyText"/>
    <w:rsid w:val="00DF1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E7B"/>
    <w:rPr>
      <w:sz w:val="18"/>
    </w:rPr>
  </w:style>
  <w:style w:type="paragraph" w:customStyle="1" w:styleId="BodySmallRight">
    <w:name w:val="Body Small Right"/>
    <w:basedOn w:val="BodyTextRight"/>
    <w:rsid w:val="00DF1E7B"/>
    <w:rPr>
      <w:sz w:val="18"/>
      <w:szCs w:val="18"/>
    </w:rPr>
  </w:style>
  <w:style w:type="paragraph" w:customStyle="1" w:styleId="MarginEdition">
    <w:name w:val="Margin Edition"/>
    <w:basedOn w:val="MarginNote"/>
    <w:rsid w:val="00DF1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E7B"/>
    <w:rPr>
      <w:sz w:val="2"/>
      <w:szCs w:val="2"/>
    </w:rPr>
  </w:style>
  <w:style w:type="character" w:customStyle="1" w:styleId="Small">
    <w:name w:val="Small"/>
    <w:basedOn w:val="DefaultParagraphFont"/>
    <w:rsid w:val="00DF1E7B"/>
    <w:rPr>
      <w:sz w:val="16"/>
    </w:rPr>
  </w:style>
  <w:style w:type="paragraph" w:customStyle="1" w:styleId="WideTable">
    <w:name w:val="Wide Table"/>
    <w:basedOn w:val="Normal"/>
    <w:rsid w:val="00DF1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E7B"/>
  </w:style>
  <w:style w:type="paragraph" w:styleId="Quote">
    <w:name w:val="Quote"/>
    <w:basedOn w:val="Heading1"/>
    <w:link w:val="QuoteChar"/>
    <w:qFormat/>
    <w:rsid w:val="00DF1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E7B"/>
    <w:pPr>
      <w:pageBreakBefore/>
    </w:pPr>
  </w:style>
  <w:style w:type="paragraph" w:customStyle="1" w:styleId="Border">
    <w:name w:val="Border"/>
    <w:basedOn w:val="Normal"/>
    <w:qFormat/>
    <w:rsid w:val="00DF1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E7B"/>
    <w:rPr>
      <w:u w:val="single"/>
    </w:rPr>
  </w:style>
  <w:style w:type="character" w:customStyle="1" w:styleId="BoldandItalics">
    <w:name w:val="Bold and Italics"/>
    <w:qFormat/>
    <w:rsid w:val="00DF1E7B"/>
    <w:rPr>
      <w:b/>
      <w:i/>
      <w:u w:val="none"/>
    </w:rPr>
  </w:style>
  <w:style w:type="paragraph" w:styleId="BalloonText">
    <w:name w:val="Balloon Text"/>
    <w:basedOn w:val="Normal"/>
    <w:link w:val="BalloonTextChar"/>
    <w:rsid w:val="00DF1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E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3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3894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FBPGRA3024 Operate and monitor grain cleaning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