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9B8" w:rsidP="009A5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FBPGRA3022 Confirm feed product meets animal nutrition requirements</w:t>
      </w:r>
      <w:r>
        <w:fldChar w:fldCharType="end"/>
      </w:r>
    </w:p>
    <w:p w:rsidR="009A59B8" w:rsidP="009A59B8">
      <w:pPr>
        <w:pStyle w:val="Version"/>
        <w:sectPr w:rsidSect="00A80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CB1" w:rsidP="00A80CB1">
      <w:pPr>
        <w:pStyle w:val="SuperHeading"/>
      </w:pPr>
      <w:r w:rsidRPr="00A80CB1">
        <w:t>Assessment Requirements for FBPGRA3022 Confirm feed product meets animal nutrition requirements</w:t>
      </w:r>
    </w:p>
    <w:p w:rsidR="00000000" w:rsidRPr="00A80CB1" w:rsidP="00A80CB1">
      <w:pPr>
        <w:pStyle w:val="Heading1"/>
      </w:pPr>
      <w:bookmarkStart w:id="1" w:name="O_1182278"/>
      <w:bookmarkEnd w:id="1"/>
      <w:r w:rsidRPr="00A80C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0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CB1">
            <w:pPr>
              <w:pStyle w:val="BodyTextBold"/>
              <w:rPr>
                <w:lang w:val="en-NZ"/>
              </w:rPr>
            </w:pPr>
            <w:r w:rsidRPr="00A80C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CB1">
            <w:pPr>
              <w:pStyle w:val="BodyTextBold"/>
              <w:rPr>
                <w:lang w:val="en-NZ"/>
              </w:rPr>
            </w:pPr>
            <w:r w:rsidRPr="00A80CB1">
              <w:t>Comments</w:t>
            </w:r>
          </w:p>
        </w:tc>
      </w:tr>
      <w:tr w:rsidTr="00A80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CB1">
            <w:pPr>
              <w:pStyle w:val="BodyText"/>
              <w:rPr>
                <w:lang w:val="en-NZ"/>
              </w:rPr>
            </w:pPr>
            <w:r w:rsidRPr="00A80C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CB1" w:rsidP="00A80CB1">
            <w:pPr>
              <w:pStyle w:val="BodyText"/>
            </w:pPr>
            <w:r w:rsidRPr="00A80CB1">
              <w:t>This version released with FBP Food, Beverage and Pharmaceutical Training Package Version 6.0.</w:t>
            </w:r>
          </w:p>
        </w:tc>
      </w:tr>
    </w:tbl>
    <w:p w:rsidR="00000000" w:rsidRPr="00A80CB1" w:rsidP="00A80CB1">
      <w:pPr>
        <w:pStyle w:val="BodyText"/>
      </w:pPr>
    </w:p>
    <w:p w:rsidR="00000000" w:rsidRPr="00A80CB1" w:rsidP="00A80CB1">
      <w:pPr>
        <w:pStyle w:val="AllowPageBreak"/>
      </w:pPr>
    </w:p>
    <w:p w:rsidR="00000000" w:rsidRPr="00A80CB1" w:rsidP="00A80CB1">
      <w:pPr>
        <w:pStyle w:val="Heading1"/>
      </w:pPr>
      <w:bookmarkStart w:id="2" w:name="O_1182279"/>
      <w:bookmarkEnd w:id="2"/>
      <w:r w:rsidRPr="00A80CB1">
        <w:t>Performance Evidence</w:t>
      </w:r>
    </w:p>
    <w:p w:rsidR="00000000" w:rsidRPr="00A80CB1" w:rsidP="009A59B8">
      <w:pPr>
        <w:pStyle w:val="BodyText"/>
      </w:pPr>
      <w:r w:rsidRPr="00A80CB1">
        <w:t>An individual demonstrating competency must satisfy all of the elements and performance criteria in this unit.</w:t>
      </w:r>
    </w:p>
    <w:p w:rsidR="00000000" w:rsidRPr="00A80CB1" w:rsidP="009A59B8">
      <w:pPr>
        <w:pStyle w:val="BodyText"/>
      </w:pPr>
      <w:r w:rsidRPr="00A80CB1">
        <w:t>There mu</w:t>
      </w:r>
      <w:r w:rsidRPr="00A80CB1">
        <w:t>st be evidence that the individual has confirmed feed product meets the target animal nutrition requirements specified in at least one customer order, including:</w:t>
      </w:r>
    </w:p>
    <w:p w:rsidR="00000000" w:rsidRPr="00A80CB1" w:rsidP="00A80CB1">
      <w:pPr>
        <w:pStyle w:val="ListBullet"/>
      </w:pPr>
      <w:r w:rsidRPr="00A80CB1">
        <w:t>identifying target species, animal type and phase of animal growth or production</w:t>
      </w:r>
    </w:p>
    <w:p w:rsidR="00000000" w:rsidRPr="00A80CB1" w:rsidP="00A80CB1">
      <w:pPr>
        <w:pStyle w:val="ListBullet"/>
      </w:pPr>
      <w:r w:rsidRPr="00A80CB1">
        <w:t>liaising with nutritionist and other professional and technical staff on animal nutrition requirements of feed.</w:t>
      </w:r>
    </w:p>
    <w:p w:rsidR="00000000" w:rsidRPr="00A80CB1" w:rsidP="00A80CB1">
      <w:pPr>
        <w:pStyle w:val="AllowPageBreak"/>
      </w:pPr>
    </w:p>
    <w:p w:rsidR="00000000" w:rsidRPr="00A80CB1" w:rsidP="00A80CB1">
      <w:pPr>
        <w:pStyle w:val="Heading1"/>
      </w:pPr>
      <w:bookmarkStart w:id="3" w:name="O_1182280"/>
      <w:bookmarkEnd w:id="3"/>
      <w:r w:rsidRPr="00A80CB1">
        <w:t>Knowledge Evidence</w:t>
      </w:r>
    </w:p>
    <w:p w:rsidR="00000000" w:rsidRPr="00A80CB1" w:rsidP="009A59B8">
      <w:pPr>
        <w:pStyle w:val="BodyText"/>
      </w:pPr>
      <w:r w:rsidRPr="00A80CB1">
        <w:t>An individual must be able to demonstrate the knowledge required to perform the tasks outlined in the elem</w:t>
      </w:r>
      <w:r w:rsidRPr="00A80CB1">
        <w:t>ents and performance criteria of this unit. This includes knowledge of:</w:t>
      </w:r>
    </w:p>
    <w:p w:rsidR="00000000" w:rsidRPr="00A80CB1" w:rsidP="00A80CB1">
      <w:pPr>
        <w:pStyle w:val="ListBullet"/>
      </w:pPr>
      <w:r w:rsidRPr="00A80CB1">
        <w:t>typical nutrition requirements of companion animals and/or production animals – knowledge would be restricted to standard daily requirements of main food groups (proteins, carbohydrat</w:t>
      </w:r>
      <w:r w:rsidRPr="00A80CB1">
        <w:t>es, etc.), typical daily volume of feed required and type of feed (solid, liquid, plant or animal based)</w:t>
      </w:r>
    </w:p>
    <w:p w:rsidR="00000000" w:rsidRPr="00A80CB1" w:rsidP="00A80CB1">
      <w:pPr>
        <w:pStyle w:val="ListBullet"/>
      </w:pPr>
      <w:r w:rsidRPr="00A80CB1">
        <w:t xml:space="preserve">how nutritional needs of target animal may vary according to species, gender, health, pregnancy, lactation, age, season, geography, production purpose </w:t>
      </w:r>
      <w:r w:rsidRPr="00A80CB1">
        <w:t xml:space="preserve">and form of production and feeding </w:t>
      </w:r>
    </w:p>
    <w:p w:rsidR="00000000" w:rsidRPr="00A80CB1" w:rsidP="00A80CB1">
      <w:pPr>
        <w:pStyle w:val="ListBullet"/>
      </w:pPr>
      <w:r w:rsidRPr="00A80CB1">
        <w:t>factors affecting animal acceptance of feed, including palatability and presentation</w:t>
      </w:r>
    </w:p>
    <w:p w:rsidR="00000000" w:rsidRPr="00A80CB1" w:rsidP="00A80CB1">
      <w:pPr>
        <w:pStyle w:val="ListBullet"/>
      </w:pPr>
      <w:r w:rsidRPr="00A80CB1">
        <w:t>range of raw materials typically used in feed, including grains, molasses/liquids, proteins (vegetables and animal), additives (vitamin</w:t>
      </w:r>
      <w:r w:rsidRPr="00A80CB1">
        <w:t>s, minerals and medications) and fibre</w:t>
      </w:r>
    </w:p>
    <w:p w:rsidR="00000000" w:rsidRPr="00A80CB1" w:rsidP="00A80CB1">
      <w:pPr>
        <w:pStyle w:val="ListBullet"/>
      </w:pPr>
      <w:r w:rsidRPr="00A80CB1">
        <w:t>impact of operator-controlled factors on feed quality, including temperatures, moisture, sizing, sieving and liquid additions</w:t>
      </w:r>
    </w:p>
    <w:p w:rsidR="00000000" w:rsidRPr="00A80CB1" w:rsidP="00A80CB1">
      <w:pPr>
        <w:pStyle w:val="ListBullet"/>
      </w:pPr>
      <w:r w:rsidRPr="00A80CB1">
        <w:t xml:space="preserve">impacts of feed on animal performance, including positive effects on animal performance or </w:t>
      </w:r>
      <w:r w:rsidRPr="00A80CB1">
        <w:t>health, and effects of incorrect feed on animal safety, animal performance and export contamination.</w:t>
      </w:r>
    </w:p>
    <w:p w:rsidR="00000000" w:rsidRPr="00A80CB1" w:rsidP="00A80CB1">
      <w:pPr>
        <w:pStyle w:val="AllowPageBreak"/>
      </w:pPr>
    </w:p>
    <w:p w:rsidR="00000000" w:rsidRPr="00A80CB1" w:rsidP="00A80CB1">
      <w:pPr>
        <w:pStyle w:val="Heading1"/>
      </w:pPr>
      <w:bookmarkStart w:id="4" w:name="O_1182281"/>
      <w:bookmarkEnd w:id="4"/>
      <w:r w:rsidRPr="00A80CB1">
        <w:t>Assessment Conditions</w:t>
      </w:r>
    </w:p>
    <w:p w:rsidR="00000000" w:rsidRPr="00A80CB1" w:rsidP="009A59B8">
      <w:pPr>
        <w:pStyle w:val="BodyText"/>
      </w:pPr>
      <w:r w:rsidRPr="00A80CB1">
        <w:t>Assessment of the skills in this unit of competency must take place under the following conditions:</w:t>
      </w:r>
    </w:p>
    <w:p w:rsidR="00000000" w:rsidRPr="00A80CB1" w:rsidP="00A80CB1">
      <w:pPr>
        <w:pStyle w:val="ListBullet"/>
      </w:pPr>
      <w:r w:rsidRPr="00A80CB1">
        <w:t>physical cond</w:t>
      </w:r>
      <w:r w:rsidRPr="00A80CB1">
        <w:t>itions:</w:t>
      </w:r>
    </w:p>
    <w:p w:rsidR="00000000" w:rsidRPr="00A80CB1" w:rsidP="00A80CB1">
      <w:pPr>
        <w:pStyle w:val="ListBullet2"/>
      </w:pPr>
      <w:r w:rsidRPr="00A80CB1">
        <w:t>a workplace or an environment that accurately represents workplace conditions</w:t>
      </w:r>
    </w:p>
    <w:p w:rsidR="00000000" w:rsidRPr="00A80CB1" w:rsidP="00A80CB1">
      <w:pPr>
        <w:pStyle w:val="ListBullet"/>
      </w:pPr>
      <w:r w:rsidRPr="00A80CB1">
        <w:t>resources, equipment and materials:</w:t>
      </w:r>
    </w:p>
    <w:p w:rsidR="00000000" w:rsidRPr="00A80CB1" w:rsidP="00A80CB1">
      <w:pPr>
        <w:pStyle w:val="ListBullet2"/>
      </w:pPr>
      <w:r w:rsidRPr="00A80CB1">
        <w:t>customer feed orders</w:t>
      </w:r>
    </w:p>
    <w:p w:rsidR="00000000" w:rsidRPr="00A80CB1" w:rsidP="00A80CB1">
      <w:pPr>
        <w:pStyle w:val="ListBullet"/>
      </w:pPr>
      <w:r w:rsidRPr="00A80CB1">
        <w:t>specifications:</w:t>
      </w:r>
    </w:p>
    <w:p w:rsidR="00000000" w:rsidRPr="00A80CB1" w:rsidP="00A80CB1">
      <w:pPr>
        <w:pStyle w:val="ListBullet2"/>
      </w:pPr>
      <w:r w:rsidRPr="00A80CB1">
        <w:t>reference and resource materials about feed products and processes</w:t>
      </w:r>
    </w:p>
    <w:p w:rsidR="00000000" w:rsidRPr="00A80CB1" w:rsidP="00A80CB1">
      <w:pPr>
        <w:pStyle w:val="ListBullet2"/>
      </w:pPr>
      <w:r w:rsidRPr="00A80CB1">
        <w:t>animal nutrition requirement information</w:t>
      </w:r>
    </w:p>
    <w:p w:rsidR="00000000" w:rsidRPr="00A80CB1" w:rsidP="00A80CB1">
      <w:pPr>
        <w:pStyle w:val="ListBullet2"/>
      </w:pPr>
      <w:r w:rsidRPr="00A80CB1">
        <w:t>feed data, formulas/recipes</w:t>
      </w:r>
    </w:p>
    <w:p w:rsidR="00000000" w:rsidRPr="00A80CB1" w:rsidP="00A80CB1">
      <w:pPr>
        <w:pStyle w:val="ListBullet"/>
      </w:pPr>
      <w:r w:rsidRPr="00A80CB1">
        <w:t>relationships:</w:t>
      </w:r>
    </w:p>
    <w:p w:rsidR="00000000" w:rsidRPr="00A80CB1" w:rsidP="00A80CB1">
      <w:pPr>
        <w:pStyle w:val="ListBullet2"/>
      </w:pPr>
      <w:r w:rsidRPr="00A80CB1">
        <w:t>access to nutritionists or other livestock or companion animal professionals.</w:t>
      </w:r>
    </w:p>
    <w:p w:rsidR="00000000" w:rsidRPr="00A80CB1" w:rsidP="009A59B8">
      <w:pPr>
        <w:pStyle w:val="BodyText"/>
      </w:pPr>
      <w:r w:rsidRPr="00A80CB1">
        <w:t xml:space="preserve">Assessors of this unit must satisfy the requirements for assessors in applicable vocational </w:t>
      </w:r>
      <w:r w:rsidRPr="00A80CB1">
        <w:t>education and training legislation, frameworks and/or standards.</w:t>
      </w:r>
    </w:p>
    <w:p w:rsidR="00000000" w:rsidRPr="00A80CB1" w:rsidP="00A80CB1">
      <w:pPr>
        <w:pStyle w:val="Heading1"/>
      </w:pPr>
      <w:bookmarkStart w:id="5" w:name="O_1182284"/>
      <w:bookmarkEnd w:id="5"/>
      <w:r w:rsidRPr="00A80CB1">
        <w:t>Links</w:t>
      </w:r>
    </w:p>
    <w:p w:rsidR="00000000" w:rsidRPr="00A80CB1" w:rsidP="009A59B8">
      <w:pPr>
        <w:pStyle w:val="BodyText"/>
      </w:pPr>
      <w:r w:rsidRPr="00A80C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2F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80CB1" w:rsidP="00A80CB1"/>
    <w:sectPr w:rsidSect="00A80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B1" w:rsidRPr="009A59B8" w:rsidP="009A5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B8" w:rsidP="00A80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9B8" w:rsidP="00A80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59B8" w:rsidP="00A80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CB1" w:rsidRPr="009A59B8" w:rsidP="009A5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B8" w:rsidRPr="002D2AF8" w:rsidP="00A80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FBPGRA3022 Confirm feed product meets animal nutrition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59B8" w:rsidP="00A80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EE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026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EA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CB1"/>
  </w:style>
  <w:style w:type="character" w:customStyle="1" w:styleId="Heading1Char">
    <w:name w:val="Heading 1 Char"/>
    <w:basedOn w:val="DefaultParagraphFont"/>
    <w:link w:val="Heading1"/>
    <w:rsid w:val="00A80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C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0C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0CB1"/>
    <w:rPr>
      <w:b/>
    </w:rPr>
  </w:style>
  <w:style w:type="character" w:customStyle="1" w:styleId="Heading2Char">
    <w:name w:val="Heading 2 Char"/>
    <w:basedOn w:val="DefaultParagraphFont"/>
    <w:link w:val="Heading2"/>
    <w:rsid w:val="00A80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CB1"/>
    <w:rPr>
      <w:b/>
      <w:spacing w:val="0"/>
    </w:rPr>
  </w:style>
  <w:style w:type="paragraph" w:customStyle="1" w:styleId="SuperTitle">
    <w:name w:val="SuperTitle"/>
    <w:basedOn w:val="Title"/>
    <w:rsid w:val="00A80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CB1"/>
    <w:rPr>
      <w:i/>
    </w:rPr>
  </w:style>
  <w:style w:type="paragraph" w:styleId="Caption">
    <w:name w:val="caption"/>
    <w:basedOn w:val="BodyText"/>
    <w:next w:val="Normal"/>
    <w:qFormat/>
    <w:rsid w:val="00A80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CB1"/>
  </w:style>
  <w:style w:type="paragraph" w:styleId="TableofFigures">
    <w:name w:val="table of figures"/>
    <w:basedOn w:val="Normal"/>
    <w:next w:val="Normal"/>
    <w:semiHidden/>
    <w:rsid w:val="00A80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CB1"/>
    <w:rPr>
      <w:rFonts w:ascii="Wingdings" w:hAnsi="Wingdings"/>
    </w:rPr>
  </w:style>
  <w:style w:type="paragraph" w:customStyle="1" w:styleId="TableHeading">
    <w:name w:val="Table Heading"/>
    <w:basedOn w:val="HeadingBase"/>
    <w:rsid w:val="00A80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CB1"/>
    <w:rPr>
      <w:color w:val="0033CC"/>
      <w:u w:val="none"/>
    </w:rPr>
  </w:style>
  <w:style w:type="paragraph" w:customStyle="1" w:styleId="BodyTextRight">
    <w:name w:val="Body Text Right"/>
    <w:basedOn w:val="BodyText"/>
    <w:rsid w:val="00A80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CB1"/>
    <w:rPr>
      <w:sz w:val="32"/>
    </w:rPr>
  </w:style>
  <w:style w:type="paragraph" w:customStyle="1" w:styleId="HeadingProcedure">
    <w:name w:val="Heading Procedure"/>
    <w:basedOn w:val="HeadingBase"/>
    <w:next w:val="Normal"/>
    <w:rsid w:val="00A80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CB1"/>
    <w:pPr>
      <w:spacing w:before="60" w:after="60"/>
    </w:pPr>
  </w:style>
  <w:style w:type="paragraph" w:styleId="ListContinue">
    <w:name w:val="List Continue"/>
    <w:basedOn w:val="List"/>
    <w:rsid w:val="00A80CB1"/>
    <w:pPr>
      <w:ind w:firstLine="0"/>
    </w:pPr>
  </w:style>
  <w:style w:type="paragraph" w:customStyle="1" w:styleId="ListNote">
    <w:name w:val="List Note"/>
    <w:basedOn w:val="List"/>
    <w:rsid w:val="00A80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CB1"/>
    <w:rPr>
      <w:rFonts w:ascii="Courier New" w:hAnsi="Courier New"/>
    </w:rPr>
  </w:style>
  <w:style w:type="paragraph" w:customStyle="1" w:styleId="NoteBullet">
    <w:name w:val="Note Bullet"/>
    <w:basedOn w:val="Note"/>
    <w:rsid w:val="00A80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CB1"/>
    <w:rPr>
      <w:b/>
      <w:smallCaps/>
    </w:rPr>
  </w:style>
  <w:style w:type="paragraph" w:customStyle="1" w:styleId="TableListNumber">
    <w:name w:val="Table List Number"/>
    <w:basedOn w:val="ListNumber"/>
    <w:rsid w:val="00A80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CB1"/>
    <w:pPr>
      <w:numPr>
        <w:numId w:val="9"/>
      </w:numPr>
    </w:pPr>
  </w:style>
  <w:style w:type="paragraph" w:customStyle="1" w:styleId="ListAlpha2">
    <w:name w:val="List Alpha 2"/>
    <w:basedOn w:val="List2"/>
    <w:rsid w:val="00A80CB1"/>
    <w:pPr>
      <w:numPr>
        <w:numId w:val="8"/>
      </w:numPr>
    </w:pPr>
  </w:style>
  <w:style w:type="paragraph" w:styleId="List2">
    <w:name w:val="List 2"/>
    <w:basedOn w:val="BodyText"/>
    <w:rsid w:val="00A80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CB1"/>
    <w:pPr>
      <w:numPr>
        <w:numId w:val="4"/>
      </w:numPr>
    </w:pPr>
  </w:style>
  <w:style w:type="paragraph" w:styleId="ListContinue2">
    <w:name w:val="List Continue 2"/>
    <w:basedOn w:val="List2"/>
    <w:rsid w:val="00A80CB1"/>
    <w:pPr>
      <w:ind w:firstLine="0"/>
    </w:pPr>
  </w:style>
  <w:style w:type="paragraph" w:styleId="ListContinue3">
    <w:name w:val="List Continue 3"/>
    <w:basedOn w:val="List3"/>
    <w:rsid w:val="00A80CB1"/>
    <w:pPr>
      <w:ind w:left="1021" w:firstLine="0"/>
    </w:pPr>
  </w:style>
  <w:style w:type="paragraph" w:styleId="ListContinue4">
    <w:name w:val="List Continue 4"/>
    <w:basedOn w:val="List4"/>
    <w:rsid w:val="00A80CB1"/>
    <w:pPr>
      <w:ind w:firstLine="0"/>
    </w:pPr>
  </w:style>
  <w:style w:type="paragraph" w:styleId="ListContinue5">
    <w:name w:val="List Continue 5"/>
    <w:basedOn w:val="List5"/>
    <w:rsid w:val="00A80CB1"/>
    <w:pPr>
      <w:ind w:firstLine="0"/>
    </w:pPr>
  </w:style>
  <w:style w:type="paragraph" w:styleId="ListNumber3">
    <w:name w:val="List Number 3"/>
    <w:basedOn w:val="List3"/>
    <w:rsid w:val="00A80CB1"/>
    <w:pPr>
      <w:numPr>
        <w:numId w:val="5"/>
      </w:numPr>
    </w:pPr>
  </w:style>
  <w:style w:type="paragraph" w:styleId="ListNumber4">
    <w:name w:val="List Number 4"/>
    <w:basedOn w:val="List4"/>
    <w:rsid w:val="00A80CB1"/>
    <w:pPr>
      <w:numPr>
        <w:numId w:val="6"/>
      </w:numPr>
    </w:pPr>
  </w:style>
  <w:style w:type="paragraph" w:styleId="ListNumber5">
    <w:name w:val="List Number 5"/>
    <w:basedOn w:val="List5"/>
    <w:rsid w:val="00A80CB1"/>
    <w:pPr>
      <w:numPr>
        <w:numId w:val="7"/>
      </w:numPr>
    </w:pPr>
  </w:style>
  <w:style w:type="paragraph" w:styleId="BlockText">
    <w:name w:val="Block Text"/>
    <w:basedOn w:val="Normal"/>
    <w:rsid w:val="00A80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CB1"/>
    <w:rPr>
      <w:sz w:val="16"/>
      <w:vertAlign w:val="superscript"/>
    </w:rPr>
  </w:style>
  <w:style w:type="character" w:customStyle="1" w:styleId="Symbols">
    <w:name w:val="Symbols"/>
    <w:basedOn w:val="DefaultParagraphFont"/>
    <w:rsid w:val="00A80CB1"/>
    <w:rPr>
      <w:rFonts w:ascii="Symbol" w:hAnsi="Symbol"/>
    </w:rPr>
  </w:style>
  <w:style w:type="character" w:customStyle="1" w:styleId="MenuOptions">
    <w:name w:val="Menu Options"/>
    <w:basedOn w:val="DefaultParagraphFont"/>
    <w:rsid w:val="00A80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CB1"/>
    <w:rPr>
      <w:b/>
    </w:rPr>
  </w:style>
  <w:style w:type="character" w:customStyle="1" w:styleId="Underlined">
    <w:name w:val="Underlined"/>
    <w:basedOn w:val="DefaultParagraphFont"/>
    <w:rsid w:val="00A80CB1"/>
    <w:rPr>
      <w:u w:val="single"/>
    </w:rPr>
  </w:style>
  <w:style w:type="paragraph" w:customStyle="1" w:styleId="TableBodyTextRight">
    <w:name w:val="Table Body Text Right"/>
    <w:basedOn w:val="TableBodyText"/>
    <w:rsid w:val="00A80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CB1"/>
    <w:rPr>
      <w:sz w:val="18"/>
    </w:rPr>
  </w:style>
  <w:style w:type="paragraph" w:customStyle="1" w:styleId="BodySmallRight">
    <w:name w:val="Body Small Right"/>
    <w:basedOn w:val="BodyTextRight"/>
    <w:rsid w:val="00A80CB1"/>
    <w:rPr>
      <w:sz w:val="18"/>
      <w:szCs w:val="18"/>
    </w:rPr>
  </w:style>
  <w:style w:type="paragraph" w:customStyle="1" w:styleId="MarginEdition">
    <w:name w:val="Margin Edition"/>
    <w:basedOn w:val="MarginNote"/>
    <w:rsid w:val="00A80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CB1"/>
    <w:rPr>
      <w:sz w:val="2"/>
      <w:szCs w:val="2"/>
    </w:rPr>
  </w:style>
  <w:style w:type="character" w:customStyle="1" w:styleId="Small">
    <w:name w:val="Small"/>
    <w:basedOn w:val="DefaultParagraphFont"/>
    <w:rsid w:val="00A80CB1"/>
    <w:rPr>
      <w:sz w:val="16"/>
    </w:rPr>
  </w:style>
  <w:style w:type="paragraph" w:customStyle="1" w:styleId="WideTable">
    <w:name w:val="Wide Table"/>
    <w:basedOn w:val="Normal"/>
    <w:rsid w:val="00A80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CB1"/>
  </w:style>
  <w:style w:type="paragraph" w:styleId="Quote">
    <w:name w:val="Quote"/>
    <w:basedOn w:val="Heading1"/>
    <w:link w:val="QuoteChar"/>
    <w:qFormat/>
    <w:rsid w:val="00A80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CB1"/>
    <w:pPr>
      <w:pageBreakBefore/>
    </w:pPr>
  </w:style>
  <w:style w:type="paragraph" w:customStyle="1" w:styleId="Border">
    <w:name w:val="Border"/>
    <w:basedOn w:val="Normal"/>
    <w:qFormat/>
    <w:rsid w:val="00A80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CB1"/>
    <w:rPr>
      <w:u w:val="single"/>
    </w:rPr>
  </w:style>
  <w:style w:type="character" w:customStyle="1" w:styleId="BoldandItalics">
    <w:name w:val="Bold and Italics"/>
    <w:qFormat/>
    <w:rsid w:val="00A80CB1"/>
    <w:rPr>
      <w:b/>
      <w:i/>
      <w:u w:val="none"/>
    </w:rPr>
  </w:style>
  <w:style w:type="paragraph" w:styleId="BalloonText">
    <w:name w:val="Balloon Text"/>
    <w:basedOn w:val="Normal"/>
    <w:link w:val="BalloonTextChar"/>
    <w:rsid w:val="00A80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C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2716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FBPGRA3022 Confirm feed product meets animal nutrition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