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1CE" w:rsidP="00C97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FBPGRA3021 Control batch processing for micronutrients or additives in stock feed</w:t>
      </w:r>
      <w:r>
        <w:fldChar w:fldCharType="end"/>
      </w:r>
    </w:p>
    <w:p w:rsidR="00C971CE" w:rsidP="00C971CE">
      <w:pPr>
        <w:pStyle w:val="Version"/>
        <w:sectPr w:rsidSect="00436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367" w:rsidP="00436367">
      <w:pPr>
        <w:pStyle w:val="SuperHeading"/>
      </w:pPr>
      <w:r w:rsidRPr="00436367">
        <w:t>Assessment Requirements for FBPGRA3021 Control batch processing for micronutrients or additives in stock feed</w:t>
      </w:r>
    </w:p>
    <w:p w:rsidR="00000000" w:rsidRPr="00436367" w:rsidP="00436367">
      <w:pPr>
        <w:pStyle w:val="Heading1"/>
      </w:pPr>
      <w:bookmarkStart w:id="1" w:name="O_1187805"/>
      <w:bookmarkEnd w:id="1"/>
      <w:r w:rsidRPr="004363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6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67">
            <w:pPr>
              <w:pStyle w:val="BodyTextBold"/>
              <w:rPr>
                <w:lang w:val="en-NZ"/>
              </w:rPr>
            </w:pPr>
            <w:r w:rsidRPr="004363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67">
            <w:pPr>
              <w:pStyle w:val="BodyTextBold"/>
              <w:rPr>
                <w:lang w:val="en-NZ"/>
              </w:rPr>
            </w:pPr>
            <w:r w:rsidRPr="00436367">
              <w:t>Comments</w:t>
            </w:r>
          </w:p>
        </w:tc>
      </w:tr>
      <w:tr w:rsidTr="00436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67">
            <w:pPr>
              <w:pStyle w:val="BodyText"/>
              <w:rPr>
                <w:lang w:val="en-NZ"/>
              </w:rPr>
            </w:pPr>
            <w:r w:rsidRPr="004363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67" w:rsidP="00436367">
            <w:pPr>
              <w:pStyle w:val="BodyText"/>
            </w:pPr>
            <w:r w:rsidRPr="00436367">
              <w:t>This version released with FBP Food, Beverage and Pharmaceutical Training Package Version 6.0.</w:t>
            </w:r>
          </w:p>
        </w:tc>
      </w:tr>
    </w:tbl>
    <w:p w:rsidR="00000000" w:rsidRPr="00436367" w:rsidP="00436367">
      <w:pPr>
        <w:pStyle w:val="BodyText"/>
      </w:pPr>
    </w:p>
    <w:p w:rsidR="00000000" w:rsidRPr="00436367" w:rsidP="00436367">
      <w:pPr>
        <w:pStyle w:val="AllowPageBreak"/>
      </w:pPr>
    </w:p>
    <w:p w:rsidR="00000000" w:rsidRPr="00436367" w:rsidP="00436367">
      <w:pPr>
        <w:pStyle w:val="Heading1"/>
      </w:pPr>
      <w:bookmarkStart w:id="2" w:name="O_1187806"/>
      <w:bookmarkEnd w:id="2"/>
      <w:r w:rsidRPr="00436367">
        <w:t>Performance Evidence</w:t>
      </w:r>
    </w:p>
    <w:p w:rsidR="00000000" w:rsidRPr="00436367" w:rsidP="00C971CE">
      <w:pPr>
        <w:pStyle w:val="BodyText"/>
      </w:pPr>
      <w:r w:rsidRPr="00436367">
        <w:t>An individual demonstrating competency must satisfy all of the elements and performance criteria in this unit.</w:t>
      </w:r>
    </w:p>
    <w:p w:rsidR="00000000" w:rsidRPr="00436367" w:rsidP="00C971CE">
      <w:pPr>
        <w:pStyle w:val="BodyText"/>
      </w:pPr>
      <w:r w:rsidRPr="00436367">
        <w:t>There mu</w:t>
      </w:r>
      <w:r w:rsidRPr="00436367">
        <w:t>st be evidence that the individual has controlled processing of micronutrients and/or additives for at least one batch of product to meet specification, including:</w:t>
      </w:r>
    </w:p>
    <w:p w:rsidR="00000000" w:rsidRPr="00436367" w:rsidP="00436367">
      <w:pPr>
        <w:pStyle w:val="ListBullet"/>
      </w:pPr>
      <w:r w:rsidRPr="00436367">
        <w:t>applying safe work practices</w:t>
      </w:r>
    </w:p>
    <w:p w:rsidR="00000000" w:rsidRPr="00436367" w:rsidP="00436367">
      <w:pPr>
        <w:pStyle w:val="ListBullet"/>
      </w:pPr>
      <w:r w:rsidRPr="00436367">
        <w:t>applying food safety procedures to work practices</w:t>
      </w:r>
    </w:p>
    <w:p w:rsidR="00000000" w:rsidRPr="00436367" w:rsidP="00436367">
      <w:pPr>
        <w:pStyle w:val="ListBullet"/>
      </w:pPr>
      <w:r w:rsidRPr="00436367">
        <w:t>accurately measuring micronutrients and/or additives.</w:t>
      </w:r>
    </w:p>
    <w:p w:rsidR="00000000" w:rsidRPr="00436367" w:rsidP="00436367">
      <w:pPr>
        <w:pStyle w:val="AllowPageBreak"/>
      </w:pPr>
    </w:p>
    <w:p w:rsidR="00000000" w:rsidRPr="00436367" w:rsidP="00436367">
      <w:pPr>
        <w:pStyle w:val="Heading1"/>
      </w:pPr>
      <w:bookmarkStart w:id="3" w:name="O_1187807"/>
      <w:bookmarkEnd w:id="3"/>
      <w:r w:rsidRPr="00436367">
        <w:t>Knowledge Evidence</w:t>
      </w:r>
    </w:p>
    <w:p w:rsidR="00000000" w:rsidRPr="00436367" w:rsidP="00C971CE">
      <w:pPr>
        <w:pStyle w:val="BodyText"/>
      </w:pPr>
      <w:r w:rsidRPr="00436367">
        <w:t xml:space="preserve">An individual must be able to demonstrate the knowledge required to perform the tasks outlined in the elements and performance criteria of this unit. This includes </w:t>
      </w:r>
      <w:r w:rsidRPr="00436367">
        <w:t>knowledge of:</w:t>
      </w:r>
    </w:p>
    <w:p w:rsidR="00000000" w:rsidRPr="00436367" w:rsidP="00436367">
      <w:pPr>
        <w:pStyle w:val="ListBullet"/>
      </w:pPr>
      <w:r w:rsidRPr="00436367">
        <w:t>contamination and cross-contamination risks, and controls used when mixing grains and additives</w:t>
      </w:r>
    </w:p>
    <w:p w:rsidR="00000000" w:rsidRPr="00436367" w:rsidP="00436367">
      <w:pPr>
        <w:pStyle w:val="ListBullet"/>
      </w:pPr>
      <w:r w:rsidRPr="00436367">
        <w:t>risk factors for cross-transference for batch processing</w:t>
      </w:r>
    </w:p>
    <w:p w:rsidR="00000000" w:rsidRPr="00436367" w:rsidP="00436367">
      <w:pPr>
        <w:pStyle w:val="ListBullet"/>
      </w:pPr>
      <w:r w:rsidRPr="00436367">
        <w:t>four categories of food safety hazards, including biological, chemical, physical and all</w:t>
      </w:r>
      <w:r w:rsidRPr="00436367">
        <w:t>ergenic, and relevant controls and procedures for identifying unsafe and/or non-conforming product</w:t>
      </w:r>
    </w:p>
    <w:p w:rsidR="00000000" w:rsidRPr="00436367" w:rsidP="00436367">
      <w:pPr>
        <w:pStyle w:val="ListBullet"/>
      </w:pPr>
      <w:r w:rsidRPr="00436367">
        <w:t xml:space="preserve">principles of a critical control point (CCP) analyses approach to managing food safety, including identifying hazards that are likely to occur, establishing </w:t>
      </w:r>
      <w:r w:rsidRPr="00436367">
        <w:t>appropriate methods of control, and confirming that controls are met</w:t>
      </w:r>
    </w:p>
    <w:p w:rsidR="00000000" w:rsidRPr="00436367" w:rsidP="00436367">
      <w:pPr>
        <w:pStyle w:val="ListBullet"/>
      </w:pPr>
      <w:r w:rsidRPr="00436367">
        <w:t>good manufacturing practices (GMP) relevant to work task</w:t>
      </w:r>
    </w:p>
    <w:p w:rsidR="00000000" w:rsidRPr="00436367" w:rsidP="00436367">
      <w:pPr>
        <w:pStyle w:val="ListBullet"/>
      </w:pPr>
      <w:r w:rsidRPr="00436367">
        <w:t>preparation procedures required for using micronutrients and additives in batch processing</w:t>
      </w:r>
    </w:p>
    <w:p w:rsidR="00000000" w:rsidRPr="00436367" w:rsidP="00436367">
      <w:pPr>
        <w:pStyle w:val="ListBullet"/>
      </w:pPr>
      <w:r w:rsidRPr="00436367">
        <w:t>sampling techniques used to check produ</w:t>
      </w:r>
      <w:r w:rsidRPr="00436367">
        <w:t xml:space="preserve">ct against specification </w:t>
      </w:r>
    </w:p>
    <w:p w:rsidR="00000000" w:rsidRPr="00436367" w:rsidP="00436367">
      <w:pPr>
        <w:pStyle w:val="ListBullet"/>
      </w:pPr>
      <w:r w:rsidRPr="00436367">
        <w:t>basic tests carried out on grain products</w:t>
      </w:r>
    </w:p>
    <w:p w:rsidR="00000000" w:rsidRPr="00436367" w:rsidP="00436367">
      <w:pPr>
        <w:pStyle w:val="ListBullet"/>
      </w:pPr>
      <w:r w:rsidRPr="00436367">
        <w:t>mathematical techniques to determine appropriate volume, measurement or proportion of micronutrient or additive in the batch</w:t>
      </w:r>
    </w:p>
    <w:p w:rsidR="00000000" w:rsidRPr="00436367" w:rsidP="00436367">
      <w:pPr>
        <w:pStyle w:val="ListBullet"/>
      </w:pPr>
      <w:r w:rsidRPr="00436367">
        <w:t>withholding periods that may be relevant to batched product</w:t>
      </w:r>
    </w:p>
    <w:p w:rsidR="00000000" w:rsidRPr="00436367" w:rsidP="00436367">
      <w:pPr>
        <w:pStyle w:val="ListBullet"/>
      </w:pPr>
      <w:r w:rsidRPr="00436367">
        <w:t>hea</w:t>
      </w:r>
      <w:r w:rsidRPr="00436367">
        <w:t>lth and safety procedures for working with grains and additives</w:t>
      </w:r>
    </w:p>
    <w:p w:rsidR="00000000" w:rsidRPr="00436367" w:rsidP="00436367">
      <w:pPr>
        <w:pStyle w:val="ListBullet"/>
      </w:pPr>
      <w:r w:rsidRPr="00436367">
        <w:t>cleaning and sanitisation procedures for work space and equipment</w:t>
      </w:r>
    </w:p>
    <w:p w:rsidR="00000000" w:rsidRPr="00436367" w:rsidP="00436367">
      <w:pPr>
        <w:pStyle w:val="ListBullet"/>
      </w:pPr>
      <w:r w:rsidRPr="00436367">
        <w:t>procedures to track traceability of product</w:t>
      </w:r>
    </w:p>
    <w:p w:rsidR="00000000" w:rsidRPr="00436367" w:rsidP="00436367">
      <w:pPr>
        <w:pStyle w:val="ListBullet"/>
      </w:pPr>
      <w:r w:rsidRPr="00436367">
        <w:t>procedures to ensure biosecurity requirements are met.</w:t>
      </w:r>
    </w:p>
    <w:p w:rsidR="00000000" w:rsidRPr="00436367" w:rsidP="00436367">
      <w:pPr>
        <w:pStyle w:val="AllowPageBreak"/>
      </w:pPr>
    </w:p>
    <w:p w:rsidR="00000000" w:rsidRPr="00436367" w:rsidP="00436367">
      <w:pPr>
        <w:pStyle w:val="Heading1"/>
      </w:pPr>
      <w:bookmarkStart w:id="4" w:name="O_1187808"/>
      <w:bookmarkEnd w:id="4"/>
      <w:r w:rsidRPr="00436367">
        <w:t>Assessme</w:t>
      </w:r>
      <w:r w:rsidRPr="00436367">
        <w:t>nt Conditions</w:t>
      </w:r>
    </w:p>
    <w:p w:rsidR="00000000" w:rsidRPr="00436367" w:rsidP="00C971CE">
      <w:pPr>
        <w:pStyle w:val="BodyText"/>
      </w:pPr>
      <w:r w:rsidRPr="00436367">
        <w:t>Assessment of the skills in this unit of competency must take place under the following conditions:</w:t>
      </w:r>
    </w:p>
    <w:p w:rsidR="00000000" w:rsidRPr="00436367" w:rsidP="00436367">
      <w:pPr>
        <w:pStyle w:val="ListBullet"/>
      </w:pPr>
      <w:r w:rsidRPr="00436367">
        <w:t>physical conditions:</w:t>
      </w:r>
    </w:p>
    <w:p w:rsidR="00000000" w:rsidRPr="00436367" w:rsidP="00436367">
      <w:pPr>
        <w:pStyle w:val="ListBullet2"/>
      </w:pPr>
      <w:r w:rsidRPr="00436367">
        <w:t>a grain processing workplace or an environment that accurately represents workplace conditions</w:t>
      </w:r>
    </w:p>
    <w:p w:rsidR="00000000" w:rsidRPr="00436367" w:rsidP="00436367">
      <w:pPr>
        <w:pStyle w:val="ListBullet"/>
      </w:pPr>
      <w:r w:rsidRPr="00436367">
        <w:t>resources, equipment and materials:</w:t>
      </w:r>
    </w:p>
    <w:p w:rsidR="00000000" w:rsidRPr="00436367" w:rsidP="00436367">
      <w:pPr>
        <w:pStyle w:val="ListBullet2"/>
      </w:pPr>
      <w:r w:rsidRPr="00436367">
        <w:t>micronutrients or additives</w:t>
      </w:r>
    </w:p>
    <w:p w:rsidR="00000000" w:rsidRPr="00436367" w:rsidP="00436367">
      <w:pPr>
        <w:pStyle w:val="ListBullet2"/>
      </w:pPr>
      <w:r w:rsidRPr="00436367">
        <w:t>grain-based product</w:t>
      </w:r>
    </w:p>
    <w:p w:rsidR="00000000" w:rsidRPr="00436367" w:rsidP="00436367">
      <w:pPr>
        <w:pStyle w:val="ListBullet2"/>
      </w:pPr>
      <w:r w:rsidRPr="00436367">
        <w:t>product recording and labelling system</w:t>
      </w:r>
    </w:p>
    <w:p w:rsidR="00000000" w:rsidRPr="00436367" w:rsidP="00436367">
      <w:pPr>
        <w:pStyle w:val="ListBullet"/>
      </w:pPr>
      <w:r w:rsidRPr="00436367">
        <w:t>specifications:</w:t>
      </w:r>
    </w:p>
    <w:p w:rsidR="00000000" w:rsidRPr="00436367" w:rsidP="00436367">
      <w:pPr>
        <w:pStyle w:val="ListBullet2"/>
      </w:pPr>
      <w:r w:rsidRPr="00436367">
        <w:t>sample production schedule, customer order or standard operating procedures.</w:t>
      </w:r>
    </w:p>
    <w:p w:rsidR="00000000" w:rsidRPr="00436367" w:rsidP="00C971CE">
      <w:pPr>
        <w:pStyle w:val="BodyText"/>
      </w:pPr>
      <w:r w:rsidRPr="00436367">
        <w:t>Assessors of this unit must satisfy t</w:t>
      </w:r>
      <w:r w:rsidRPr="00436367">
        <w:t>he requirements for assessors in applicable vocational education and training legislation, frameworks and/or standards.</w:t>
      </w:r>
    </w:p>
    <w:p w:rsidR="00000000" w:rsidRPr="00436367" w:rsidP="00436367">
      <w:pPr>
        <w:pStyle w:val="Heading1"/>
      </w:pPr>
      <w:bookmarkStart w:id="5" w:name="O_1187811"/>
      <w:bookmarkEnd w:id="5"/>
      <w:r w:rsidRPr="00436367">
        <w:t>Links</w:t>
      </w:r>
    </w:p>
    <w:p w:rsidR="00000000" w:rsidRPr="00436367" w:rsidP="00C971CE">
      <w:pPr>
        <w:pStyle w:val="BodyText"/>
      </w:pPr>
      <w:r w:rsidRPr="004363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37E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6367" w:rsidP="00436367"/>
    <w:sectPr w:rsidSect="00436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67" w:rsidRPr="00C971CE" w:rsidP="00C97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CE" w:rsidP="00436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1CE" w:rsidP="00436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71CE" w:rsidP="00436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367" w:rsidRPr="00C971CE" w:rsidP="00C97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CE" w:rsidRPr="002D2AF8" w:rsidP="00436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FBPGRA3021 Control batch processing for micronutrients or additives in stock 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971CE" w:rsidP="00436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8D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56D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80A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367"/>
  </w:style>
  <w:style w:type="character" w:customStyle="1" w:styleId="Heading1Char">
    <w:name w:val="Heading 1 Char"/>
    <w:basedOn w:val="DefaultParagraphFont"/>
    <w:link w:val="Heading1"/>
    <w:rsid w:val="00436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3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3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6367"/>
    <w:rPr>
      <w:b/>
    </w:rPr>
  </w:style>
  <w:style w:type="character" w:customStyle="1" w:styleId="Heading2Char">
    <w:name w:val="Heading 2 Char"/>
    <w:basedOn w:val="DefaultParagraphFont"/>
    <w:link w:val="Heading2"/>
    <w:rsid w:val="00436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367"/>
    <w:rPr>
      <w:b/>
      <w:spacing w:val="0"/>
    </w:rPr>
  </w:style>
  <w:style w:type="paragraph" w:customStyle="1" w:styleId="SuperTitle">
    <w:name w:val="SuperTitle"/>
    <w:basedOn w:val="Title"/>
    <w:rsid w:val="00436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367"/>
    <w:rPr>
      <w:i/>
    </w:rPr>
  </w:style>
  <w:style w:type="paragraph" w:styleId="Caption">
    <w:name w:val="caption"/>
    <w:basedOn w:val="BodyText"/>
    <w:next w:val="Normal"/>
    <w:qFormat/>
    <w:rsid w:val="00436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367"/>
  </w:style>
  <w:style w:type="paragraph" w:styleId="TableofFigures">
    <w:name w:val="table of figures"/>
    <w:basedOn w:val="Normal"/>
    <w:next w:val="Normal"/>
    <w:semiHidden/>
    <w:rsid w:val="00436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3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367"/>
    <w:rPr>
      <w:rFonts w:ascii="Wingdings" w:hAnsi="Wingdings"/>
    </w:rPr>
  </w:style>
  <w:style w:type="paragraph" w:customStyle="1" w:styleId="TableHeading">
    <w:name w:val="Table Heading"/>
    <w:basedOn w:val="HeadingBase"/>
    <w:rsid w:val="00436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367"/>
    <w:rPr>
      <w:color w:val="0033CC"/>
      <w:u w:val="none"/>
    </w:rPr>
  </w:style>
  <w:style w:type="paragraph" w:customStyle="1" w:styleId="BodyTextRight">
    <w:name w:val="Body Text Right"/>
    <w:basedOn w:val="BodyText"/>
    <w:rsid w:val="00436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3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367"/>
    <w:rPr>
      <w:sz w:val="32"/>
    </w:rPr>
  </w:style>
  <w:style w:type="paragraph" w:customStyle="1" w:styleId="HeadingProcedure">
    <w:name w:val="Heading Procedure"/>
    <w:basedOn w:val="HeadingBase"/>
    <w:next w:val="Normal"/>
    <w:rsid w:val="00436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367"/>
    <w:pPr>
      <w:spacing w:before="60" w:after="60"/>
    </w:pPr>
  </w:style>
  <w:style w:type="paragraph" w:styleId="ListContinue">
    <w:name w:val="List Continue"/>
    <w:basedOn w:val="List"/>
    <w:rsid w:val="00436367"/>
    <w:pPr>
      <w:ind w:firstLine="0"/>
    </w:pPr>
  </w:style>
  <w:style w:type="paragraph" w:customStyle="1" w:styleId="ListNote">
    <w:name w:val="List Note"/>
    <w:basedOn w:val="List"/>
    <w:rsid w:val="00436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367"/>
    <w:rPr>
      <w:rFonts w:ascii="Courier New" w:hAnsi="Courier New"/>
    </w:rPr>
  </w:style>
  <w:style w:type="paragraph" w:customStyle="1" w:styleId="NoteBullet">
    <w:name w:val="Note Bullet"/>
    <w:basedOn w:val="Note"/>
    <w:rsid w:val="00436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3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367"/>
    <w:rPr>
      <w:b/>
      <w:smallCaps/>
    </w:rPr>
  </w:style>
  <w:style w:type="paragraph" w:customStyle="1" w:styleId="TableListNumber">
    <w:name w:val="Table List Number"/>
    <w:basedOn w:val="ListNumber"/>
    <w:rsid w:val="00436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367"/>
    <w:pPr>
      <w:numPr>
        <w:numId w:val="9"/>
      </w:numPr>
    </w:pPr>
  </w:style>
  <w:style w:type="paragraph" w:customStyle="1" w:styleId="ListAlpha2">
    <w:name w:val="List Alpha 2"/>
    <w:basedOn w:val="List2"/>
    <w:rsid w:val="00436367"/>
    <w:pPr>
      <w:numPr>
        <w:numId w:val="8"/>
      </w:numPr>
    </w:pPr>
  </w:style>
  <w:style w:type="paragraph" w:styleId="List2">
    <w:name w:val="List 2"/>
    <w:basedOn w:val="BodyText"/>
    <w:rsid w:val="00436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3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3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367"/>
    <w:pPr>
      <w:numPr>
        <w:numId w:val="4"/>
      </w:numPr>
    </w:pPr>
  </w:style>
  <w:style w:type="paragraph" w:styleId="ListContinue2">
    <w:name w:val="List Continue 2"/>
    <w:basedOn w:val="List2"/>
    <w:rsid w:val="00436367"/>
    <w:pPr>
      <w:ind w:firstLine="0"/>
    </w:pPr>
  </w:style>
  <w:style w:type="paragraph" w:styleId="ListContinue3">
    <w:name w:val="List Continue 3"/>
    <w:basedOn w:val="List3"/>
    <w:rsid w:val="00436367"/>
    <w:pPr>
      <w:ind w:left="1021" w:firstLine="0"/>
    </w:pPr>
  </w:style>
  <w:style w:type="paragraph" w:styleId="ListContinue4">
    <w:name w:val="List Continue 4"/>
    <w:basedOn w:val="List4"/>
    <w:rsid w:val="00436367"/>
    <w:pPr>
      <w:ind w:firstLine="0"/>
    </w:pPr>
  </w:style>
  <w:style w:type="paragraph" w:styleId="ListContinue5">
    <w:name w:val="List Continue 5"/>
    <w:basedOn w:val="List5"/>
    <w:rsid w:val="00436367"/>
    <w:pPr>
      <w:ind w:firstLine="0"/>
    </w:pPr>
  </w:style>
  <w:style w:type="paragraph" w:styleId="ListNumber3">
    <w:name w:val="List Number 3"/>
    <w:basedOn w:val="List3"/>
    <w:rsid w:val="00436367"/>
    <w:pPr>
      <w:numPr>
        <w:numId w:val="5"/>
      </w:numPr>
    </w:pPr>
  </w:style>
  <w:style w:type="paragraph" w:styleId="ListNumber4">
    <w:name w:val="List Number 4"/>
    <w:basedOn w:val="List4"/>
    <w:rsid w:val="00436367"/>
    <w:pPr>
      <w:numPr>
        <w:numId w:val="6"/>
      </w:numPr>
    </w:pPr>
  </w:style>
  <w:style w:type="paragraph" w:styleId="ListNumber5">
    <w:name w:val="List Number 5"/>
    <w:basedOn w:val="List5"/>
    <w:rsid w:val="00436367"/>
    <w:pPr>
      <w:numPr>
        <w:numId w:val="7"/>
      </w:numPr>
    </w:pPr>
  </w:style>
  <w:style w:type="paragraph" w:styleId="BlockText">
    <w:name w:val="Block Text"/>
    <w:basedOn w:val="Normal"/>
    <w:rsid w:val="00436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367"/>
    <w:rPr>
      <w:sz w:val="16"/>
      <w:vertAlign w:val="superscript"/>
    </w:rPr>
  </w:style>
  <w:style w:type="character" w:customStyle="1" w:styleId="Symbols">
    <w:name w:val="Symbols"/>
    <w:basedOn w:val="DefaultParagraphFont"/>
    <w:rsid w:val="00436367"/>
    <w:rPr>
      <w:rFonts w:ascii="Symbol" w:hAnsi="Symbol"/>
    </w:rPr>
  </w:style>
  <w:style w:type="character" w:customStyle="1" w:styleId="MenuOptions">
    <w:name w:val="Menu Options"/>
    <w:basedOn w:val="DefaultParagraphFont"/>
    <w:rsid w:val="00436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367"/>
    <w:rPr>
      <w:b/>
    </w:rPr>
  </w:style>
  <w:style w:type="character" w:customStyle="1" w:styleId="Underlined">
    <w:name w:val="Underlined"/>
    <w:basedOn w:val="DefaultParagraphFont"/>
    <w:rsid w:val="00436367"/>
    <w:rPr>
      <w:u w:val="single"/>
    </w:rPr>
  </w:style>
  <w:style w:type="paragraph" w:customStyle="1" w:styleId="TableBodyTextRight">
    <w:name w:val="Table Body Text Right"/>
    <w:basedOn w:val="TableBodyText"/>
    <w:rsid w:val="00436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367"/>
    <w:rPr>
      <w:sz w:val="18"/>
    </w:rPr>
  </w:style>
  <w:style w:type="paragraph" w:customStyle="1" w:styleId="BodySmallRight">
    <w:name w:val="Body Small Right"/>
    <w:basedOn w:val="BodyTextRight"/>
    <w:rsid w:val="00436367"/>
    <w:rPr>
      <w:sz w:val="18"/>
      <w:szCs w:val="18"/>
    </w:rPr>
  </w:style>
  <w:style w:type="paragraph" w:customStyle="1" w:styleId="MarginEdition">
    <w:name w:val="Margin Edition"/>
    <w:basedOn w:val="MarginNote"/>
    <w:rsid w:val="00436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367"/>
    <w:rPr>
      <w:sz w:val="2"/>
      <w:szCs w:val="2"/>
    </w:rPr>
  </w:style>
  <w:style w:type="character" w:customStyle="1" w:styleId="Small">
    <w:name w:val="Small"/>
    <w:basedOn w:val="DefaultParagraphFont"/>
    <w:rsid w:val="00436367"/>
    <w:rPr>
      <w:sz w:val="16"/>
    </w:rPr>
  </w:style>
  <w:style w:type="paragraph" w:customStyle="1" w:styleId="WideTable">
    <w:name w:val="Wide Table"/>
    <w:basedOn w:val="Normal"/>
    <w:rsid w:val="00436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367"/>
  </w:style>
  <w:style w:type="paragraph" w:styleId="Quote">
    <w:name w:val="Quote"/>
    <w:basedOn w:val="Heading1"/>
    <w:link w:val="QuoteChar"/>
    <w:qFormat/>
    <w:rsid w:val="00436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367"/>
    <w:pPr>
      <w:pageBreakBefore/>
    </w:pPr>
  </w:style>
  <w:style w:type="paragraph" w:customStyle="1" w:styleId="Border">
    <w:name w:val="Border"/>
    <w:basedOn w:val="Normal"/>
    <w:qFormat/>
    <w:rsid w:val="00436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367"/>
    <w:rPr>
      <w:u w:val="single"/>
    </w:rPr>
  </w:style>
  <w:style w:type="character" w:customStyle="1" w:styleId="BoldandItalics">
    <w:name w:val="Bold and Italics"/>
    <w:qFormat/>
    <w:rsid w:val="00436367"/>
    <w:rPr>
      <w:b/>
      <w:i/>
      <w:u w:val="none"/>
    </w:rPr>
  </w:style>
  <w:style w:type="paragraph" w:styleId="BalloonText">
    <w:name w:val="Balloon Text"/>
    <w:basedOn w:val="Normal"/>
    <w:link w:val="BalloonTextChar"/>
    <w:rsid w:val="00436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3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7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2794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FBPGRA3021 Control batch processing for micronutrients or additives in stock feed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2023-01-25T15:00:00Z</dcterms:created>
  <dcterms:modified xsi:type="dcterms:W3CDTF">2023-01-25T15:00:00Z</dcterms:modified>
</cp:coreProperties>
</file>