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797" w:rsidP="00891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FBPGRA3005 Conduct rice harvest receivals</w:t>
      </w:r>
      <w:r>
        <w:fldChar w:fldCharType="end"/>
      </w:r>
    </w:p>
    <w:p w:rsidR="00891797" w:rsidP="00891797">
      <w:pPr>
        <w:pStyle w:val="Version"/>
        <w:sectPr w:rsidSect="00EC7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DA2" w:rsidP="00EC7DA2">
      <w:pPr>
        <w:pStyle w:val="SuperHeading"/>
      </w:pPr>
      <w:r w:rsidRPr="00EC7DA2">
        <w:t>Assessment Requirements for FBPGRA3005 Conduct rice harvest receivals</w:t>
      </w:r>
    </w:p>
    <w:p w:rsidR="00000000" w:rsidRPr="00EC7DA2" w:rsidP="00EC7DA2">
      <w:pPr>
        <w:pStyle w:val="Heading1"/>
      </w:pPr>
      <w:bookmarkStart w:id="1" w:name="O_973003"/>
      <w:bookmarkEnd w:id="1"/>
      <w:r w:rsidRPr="00EC7D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C7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A2" w:rsidP="00EC7DA2">
            <w:pPr>
              <w:pStyle w:val="BodyText"/>
            </w:pPr>
            <w:r w:rsidRPr="00EC7DA2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A2">
            <w:pPr>
              <w:pStyle w:val="BodyText"/>
              <w:rPr>
                <w:lang w:val="en-NZ"/>
              </w:rPr>
            </w:pPr>
            <w:r w:rsidRPr="00EC7DA2">
              <w:rPr>
                <w:rStyle w:val="SpecialBold"/>
              </w:rPr>
              <w:t>Comments</w:t>
            </w:r>
          </w:p>
        </w:tc>
      </w:tr>
      <w:tr w:rsidTr="00EC7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A2">
            <w:pPr>
              <w:pStyle w:val="BodyText"/>
              <w:rPr>
                <w:lang w:val="en-NZ"/>
              </w:rPr>
            </w:pPr>
            <w:r w:rsidRPr="00EC7DA2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A2" w:rsidP="00EC7DA2">
            <w:pPr>
              <w:pStyle w:val="BodyText"/>
            </w:pPr>
            <w:r w:rsidRPr="00EC7DA2">
              <w:t>This version released with the FBP Food, Beverage and Pharmaceuticals Training Package Version 1.0</w:t>
            </w:r>
          </w:p>
        </w:tc>
      </w:tr>
    </w:tbl>
    <w:p w:rsidR="00000000" w:rsidRPr="00EC7DA2" w:rsidP="00EC7DA2">
      <w:pPr>
        <w:pStyle w:val="BodyText"/>
      </w:pPr>
    </w:p>
    <w:p w:rsidR="00000000" w:rsidRPr="00EC7DA2" w:rsidP="00EC7DA2">
      <w:pPr>
        <w:pStyle w:val="AllowPageBreak"/>
      </w:pPr>
    </w:p>
    <w:p w:rsidR="00000000" w:rsidRPr="00EC7DA2" w:rsidP="00EC7DA2">
      <w:pPr>
        <w:pStyle w:val="Heading1"/>
      </w:pPr>
      <w:bookmarkStart w:id="2" w:name="O_973004"/>
      <w:bookmarkEnd w:id="2"/>
      <w:r w:rsidRPr="00EC7DA2">
        <w:t>Performance Evidence</w:t>
      </w:r>
    </w:p>
    <w:p w:rsidR="00000000" w:rsidRPr="00EC7DA2" w:rsidP="00891797">
      <w:pPr>
        <w:pStyle w:val="BodyText"/>
      </w:pPr>
      <w:r w:rsidRPr="00EC7DA2">
        <w:t xml:space="preserve">An individual demonstrating competency in this unit must satisfy all of the elements and performance criteria of this unit. </w:t>
      </w:r>
    </w:p>
    <w:p w:rsidR="00000000" w:rsidRPr="00EC7DA2" w:rsidP="00891797">
      <w:pPr>
        <w:pStyle w:val="BodyText"/>
      </w:pPr>
      <w:r w:rsidRPr="00EC7DA2">
        <w:t>There must be evidence that the individual has conducted rice harvest receival for at least three rice grain v</w:t>
      </w:r>
      <w:r w:rsidRPr="00EC7DA2">
        <w:t>arieties, including:</w:t>
      </w:r>
    </w:p>
    <w:p w:rsidR="00000000" w:rsidRPr="00EC7DA2" w:rsidP="00EC7DA2">
      <w:pPr>
        <w:pStyle w:val="ListBullet"/>
      </w:pPr>
      <w:r w:rsidRPr="00EC7DA2">
        <w:t>accessed workplace information to identify rice receival requirements</w:t>
      </w:r>
    </w:p>
    <w:p w:rsidR="00000000" w:rsidRPr="00EC7DA2" w:rsidP="00EC7DA2">
      <w:pPr>
        <w:pStyle w:val="ListBullet"/>
      </w:pPr>
      <w:r w:rsidRPr="00EC7DA2">
        <w:t xml:space="preserve">confirmed supply of necessary equipment and related attachments, materials and services </w:t>
      </w:r>
    </w:p>
    <w:p w:rsidR="00000000" w:rsidRPr="00EC7DA2" w:rsidP="00EC7DA2">
      <w:pPr>
        <w:pStyle w:val="ListBullet"/>
      </w:pPr>
      <w:r w:rsidRPr="00EC7DA2">
        <w:t>identified, selected, fitted and used personal protective clothing and equi</w:t>
      </w:r>
      <w:r w:rsidRPr="00EC7DA2">
        <w:t>pment</w:t>
      </w:r>
    </w:p>
    <w:p w:rsidR="00000000" w:rsidRPr="00EC7DA2" w:rsidP="00EC7DA2">
      <w:pPr>
        <w:pStyle w:val="ListBullet"/>
      </w:pPr>
      <w:r w:rsidRPr="00EC7DA2">
        <w:t>followed workplace health and safety procedures</w:t>
      </w:r>
    </w:p>
    <w:p w:rsidR="00000000" w:rsidRPr="00EC7DA2" w:rsidP="00EC7DA2">
      <w:pPr>
        <w:pStyle w:val="ListBullet"/>
      </w:pPr>
      <w:r w:rsidRPr="00EC7DA2">
        <w:t>confirmed supply of necessary equipment and services to carry out set-up operations</w:t>
      </w:r>
    </w:p>
    <w:p w:rsidR="00000000" w:rsidRPr="00EC7DA2" w:rsidP="00EC7DA2">
      <w:pPr>
        <w:pStyle w:val="ListBullet"/>
      </w:pPr>
      <w:r w:rsidRPr="00EC7DA2">
        <w:t>monitored the rice harvest receival system and equipment operation to identify out-of-specification results or non-compliance</w:t>
      </w:r>
    </w:p>
    <w:p w:rsidR="00000000" w:rsidRPr="00EC7DA2" w:rsidP="00EC7DA2">
      <w:pPr>
        <w:pStyle w:val="ListBullet"/>
      </w:pPr>
      <w:r w:rsidRPr="00EC7DA2">
        <w:t>took corrective action in response to out-of-specification results or non-compliance</w:t>
      </w:r>
    </w:p>
    <w:p w:rsidR="00000000" w:rsidRPr="00EC7DA2" w:rsidP="00EC7DA2">
      <w:pPr>
        <w:pStyle w:val="ListBullet"/>
      </w:pPr>
      <w:r w:rsidRPr="00EC7DA2">
        <w:t>diagnosed common faults and rectified or repo</w:t>
      </w:r>
      <w:r w:rsidRPr="00EC7DA2">
        <w:t>rted equipment failure within level of responsibility and according to workplace procedures</w:t>
      </w:r>
    </w:p>
    <w:p w:rsidR="00000000" w:rsidRPr="00EC7DA2" w:rsidP="00EC7DA2">
      <w:pPr>
        <w:pStyle w:val="ListBullet"/>
      </w:pPr>
      <w:r w:rsidRPr="00EC7DA2">
        <w:t>monitored moisture content and taken action to address moisture issues</w:t>
      </w:r>
    </w:p>
    <w:p w:rsidR="00000000" w:rsidRPr="00EC7DA2" w:rsidP="00EC7DA2">
      <w:pPr>
        <w:pStyle w:val="ListBullet"/>
      </w:pPr>
      <w:r w:rsidRPr="00EC7DA2">
        <w:t>maintained work area to meet housekeeping standards</w:t>
      </w:r>
    </w:p>
    <w:p w:rsidR="00000000" w:rsidRPr="00EC7DA2" w:rsidP="00EC7DA2">
      <w:pPr>
        <w:pStyle w:val="ListBullet"/>
      </w:pPr>
      <w:r w:rsidRPr="00EC7DA2">
        <w:t>managed resources required for rice recei</w:t>
      </w:r>
      <w:r w:rsidRPr="00EC7DA2">
        <w:t>val</w:t>
      </w:r>
    </w:p>
    <w:p w:rsidR="00000000" w:rsidRPr="00EC7DA2" w:rsidP="00EC7DA2">
      <w:pPr>
        <w:pStyle w:val="ListBullet"/>
      </w:pPr>
      <w:r w:rsidRPr="00EC7DA2">
        <w:t>maintained workplace records.</w:t>
      </w:r>
    </w:p>
    <w:p w:rsidR="00000000" w:rsidRPr="00EC7DA2" w:rsidP="00EC7DA2">
      <w:pPr>
        <w:pStyle w:val="AllowPageBreak"/>
      </w:pPr>
    </w:p>
    <w:p w:rsidR="00000000" w:rsidRPr="00EC7DA2" w:rsidP="00EC7DA2">
      <w:pPr>
        <w:pStyle w:val="Heading1"/>
      </w:pPr>
      <w:bookmarkStart w:id="3" w:name="O_973005"/>
      <w:bookmarkEnd w:id="3"/>
      <w:r w:rsidRPr="00EC7DA2">
        <w:t>Knowledge Evidence</w:t>
      </w:r>
    </w:p>
    <w:p w:rsidR="00000000" w:rsidRPr="00EC7DA2" w:rsidP="00891797">
      <w:pPr>
        <w:pStyle w:val="BodyText"/>
      </w:pPr>
      <w:r w:rsidRPr="00EC7DA2">
        <w:t>An individual must be able to demonstrate the knowledge required to perform the tasks outlined in the elements and performance criteria of this unit. This includes knowledge of:</w:t>
      </w:r>
    </w:p>
    <w:p w:rsidR="00000000" w:rsidRPr="00EC7DA2" w:rsidP="00EC7DA2">
      <w:pPr>
        <w:pStyle w:val="ListBullet"/>
      </w:pPr>
      <w:r w:rsidRPr="00EC7DA2">
        <w:t>purpose</w:t>
      </w:r>
      <w:r w:rsidRPr="00EC7DA2">
        <w:t xml:space="preserve"> and basic operating principles of the rice harvest receival system, equipment and related processes, including:</w:t>
      </w:r>
    </w:p>
    <w:p w:rsidR="00000000" w:rsidRPr="00EC7DA2" w:rsidP="00EC7DA2">
      <w:pPr>
        <w:pStyle w:val="ListBullet2"/>
      </w:pPr>
      <w:r w:rsidRPr="00EC7DA2">
        <w:t>scheduling requirements</w:t>
      </w:r>
    </w:p>
    <w:p w:rsidR="00000000" w:rsidRPr="00EC7DA2" w:rsidP="00EC7DA2">
      <w:pPr>
        <w:pStyle w:val="ListBullet2"/>
      </w:pPr>
      <w:r w:rsidRPr="00EC7DA2">
        <w:t xml:space="preserve">resource requirements </w:t>
      </w:r>
    </w:p>
    <w:p w:rsidR="00000000" w:rsidRPr="00EC7DA2" w:rsidP="00EC7DA2">
      <w:pPr>
        <w:pStyle w:val="ListBullet2"/>
      </w:pPr>
      <w:r w:rsidRPr="00EC7DA2">
        <w:t>checking/regulating/adjusting work processes</w:t>
      </w:r>
    </w:p>
    <w:p w:rsidR="00000000" w:rsidRPr="00EC7DA2" w:rsidP="00EC7DA2">
      <w:pPr>
        <w:pStyle w:val="ListBullet"/>
      </w:pPr>
      <w:r w:rsidRPr="00EC7DA2">
        <w:t>rice harvest haulage resources, including:</w:t>
      </w:r>
    </w:p>
    <w:p w:rsidR="00000000" w:rsidRPr="00EC7DA2" w:rsidP="00EC7DA2">
      <w:pPr>
        <w:pStyle w:val="ListBullet2"/>
      </w:pPr>
      <w:r w:rsidRPr="00EC7DA2">
        <w:t>company or contractor haulers</w:t>
      </w:r>
    </w:p>
    <w:p w:rsidR="00000000" w:rsidRPr="00EC7DA2" w:rsidP="00EC7DA2">
      <w:pPr>
        <w:pStyle w:val="ListBullet2"/>
      </w:pPr>
      <w:r w:rsidRPr="00EC7DA2">
        <w:t>combination of trucks and trailers</w:t>
      </w:r>
    </w:p>
    <w:p w:rsidR="00000000" w:rsidRPr="00EC7DA2" w:rsidP="00EC7DA2">
      <w:pPr>
        <w:pStyle w:val="ListBullet"/>
      </w:pPr>
      <w:r w:rsidRPr="00EC7DA2">
        <w:t>handling requirements of rice, including:</w:t>
      </w:r>
    </w:p>
    <w:p w:rsidR="00000000" w:rsidRPr="00EC7DA2" w:rsidP="00EC7DA2">
      <w:pPr>
        <w:pStyle w:val="ListBullet2"/>
      </w:pPr>
      <w:r w:rsidRPr="00EC7DA2">
        <w:t>drying and aeration requirements</w:t>
      </w:r>
    </w:p>
    <w:p w:rsidR="00000000" w:rsidRPr="00EC7DA2" w:rsidP="00EC7DA2">
      <w:pPr>
        <w:pStyle w:val="ListBullet2"/>
      </w:pPr>
      <w:r w:rsidRPr="00EC7DA2">
        <w:t>effect of ambient conditions</w:t>
      </w:r>
    </w:p>
    <w:p w:rsidR="00000000" w:rsidRPr="00EC7DA2" w:rsidP="00EC7DA2">
      <w:pPr>
        <w:pStyle w:val="ListBullet2"/>
      </w:pPr>
      <w:r w:rsidRPr="00EC7DA2">
        <w:t>humidity and moisture</w:t>
      </w:r>
    </w:p>
    <w:p w:rsidR="00000000" w:rsidRPr="00EC7DA2" w:rsidP="00EC7DA2">
      <w:pPr>
        <w:pStyle w:val="ListBullet"/>
      </w:pPr>
      <w:r w:rsidRPr="00EC7DA2">
        <w:t>visual identification of short, medium and long grain rice var</w:t>
      </w:r>
      <w:r w:rsidRPr="00EC7DA2">
        <w:t>ieties used within the organisation</w:t>
      </w:r>
    </w:p>
    <w:p w:rsidR="00000000" w:rsidRPr="00EC7DA2" w:rsidP="00EC7DA2">
      <w:pPr>
        <w:pStyle w:val="ListBullet"/>
      </w:pPr>
      <w:r w:rsidRPr="00EC7DA2">
        <w:t>methods of measuring rice condition and controlling the handling and storage conditions</w:t>
      </w:r>
    </w:p>
    <w:p w:rsidR="00000000" w:rsidRPr="00EC7DA2" w:rsidP="00EC7DA2">
      <w:pPr>
        <w:pStyle w:val="ListBullet"/>
      </w:pPr>
      <w:r w:rsidRPr="00EC7DA2">
        <w:t>common causes of variation in rice quality/handling/storage practice, and corrective actions required</w:t>
      </w:r>
    </w:p>
    <w:p w:rsidR="00000000" w:rsidRPr="00EC7DA2" w:rsidP="00EC7DA2">
      <w:pPr>
        <w:pStyle w:val="ListBullet"/>
      </w:pPr>
      <w:r w:rsidRPr="00EC7DA2">
        <w:t>workplace health and safety ha</w:t>
      </w:r>
      <w:r w:rsidRPr="00EC7DA2">
        <w:t>zards and controls</w:t>
      </w:r>
    </w:p>
    <w:p w:rsidR="00000000" w:rsidRPr="00EC7DA2" w:rsidP="00EC7DA2">
      <w:pPr>
        <w:pStyle w:val="ListBullet"/>
      </w:pPr>
      <w:r w:rsidRPr="00EC7DA2">
        <w:t>procedures and responsibility for reporting performance information</w:t>
      </w:r>
    </w:p>
    <w:p w:rsidR="00000000" w:rsidRPr="00EC7DA2" w:rsidP="00EC7DA2">
      <w:pPr>
        <w:pStyle w:val="ListBullet"/>
      </w:pPr>
      <w:r w:rsidRPr="00EC7DA2">
        <w:t>operation and monitoring of equipment and processes, including:</w:t>
      </w:r>
    </w:p>
    <w:p w:rsidR="00000000" w:rsidRPr="00EC7DA2" w:rsidP="00EC7DA2">
      <w:pPr>
        <w:pStyle w:val="ListBullet2"/>
      </w:pPr>
      <w:r w:rsidRPr="00EC7DA2">
        <w:t>control panels and systems</w:t>
      </w:r>
    </w:p>
    <w:p w:rsidR="00000000" w:rsidRPr="00EC7DA2" w:rsidP="00EC7DA2">
      <w:pPr>
        <w:pStyle w:val="ListBullet2"/>
      </w:pPr>
      <w:r w:rsidRPr="00EC7DA2">
        <w:t>shutdown procedures</w:t>
      </w:r>
    </w:p>
    <w:p w:rsidR="00000000" w:rsidRPr="00EC7DA2" w:rsidP="00EC7DA2">
      <w:pPr>
        <w:pStyle w:val="ListBullet2"/>
      </w:pPr>
      <w:r w:rsidRPr="00EC7DA2">
        <w:t>cleaning procedures</w:t>
      </w:r>
    </w:p>
    <w:p w:rsidR="00000000" w:rsidRPr="00EC7DA2" w:rsidP="00EC7DA2">
      <w:pPr>
        <w:pStyle w:val="ListBullet2"/>
      </w:pPr>
      <w:r w:rsidRPr="00EC7DA2">
        <w:t>cleaning requirements and status</w:t>
      </w:r>
    </w:p>
    <w:p w:rsidR="00000000" w:rsidRPr="00EC7DA2" w:rsidP="00EC7DA2">
      <w:pPr>
        <w:pStyle w:val="ListBullet2"/>
      </w:pPr>
      <w:r w:rsidRPr="00EC7DA2">
        <w:t>cleaning records.</w:t>
      </w:r>
    </w:p>
    <w:p w:rsidR="00000000" w:rsidRPr="00EC7DA2" w:rsidP="00EC7DA2">
      <w:pPr>
        <w:pStyle w:val="AllowPageBreak"/>
      </w:pPr>
    </w:p>
    <w:p w:rsidR="00000000" w:rsidRPr="00EC7DA2" w:rsidP="00EC7DA2">
      <w:pPr>
        <w:pStyle w:val="Heading1"/>
      </w:pPr>
      <w:bookmarkStart w:id="4" w:name="O_973006"/>
      <w:bookmarkEnd w:id="4"/>
      <w:r w:rsidRPr="00EC7DA2">
        <w:t>Assessment Conditions</w:t>
      </w:r>
    </w:p>
    <w:p w:rsidR="00000000" w:rsidRPr="00EC7DA2" w:rsidP="00891797">
      <w:pPr>
        <w:pStyle w:val="BodyText"/>
      </w:pPr>
      <w:r w:rsidRPr="00EC7DA2">
        <w:t>Assessment of skills must take place under the following conditions:</w:t>
      </w:r>
    </w:p>
    <w:p w:rsidR="00000000" w:rsidRPr="00EC7DA2" w:rsidP="00EC7DA2">
      <w:pPr>
        <w:pStyle w:val="ListBullet"/>
      </w:pPr>
      <w:r w:rsidRPr="00EC7DA2">
        <w:t>physical conditions:</w:t>
      </w:r>
    </w:p>
    <w:p w:rsidR="00000000" w:rsidRPr="00EC7DA2" w:rsidP="00EC7DA2">
      <w:pPr>
        <w:pStyle w:val="ListBullet2"/>
      </w:pPr>
      <w:r w:rsidRPr="00EC7DA2">
        <w:t>an industrial rice processing plant or an environment that accurately represents workplace conditions</w:t>
      </w:r>
    </w:p>
    <w:p w:rsidR="00000000" w:rsidRPr="00EC7DA2" w:rsidP="00EC7DA2">
      <w:pPr>
        <w:pStyle w:val="ListBullet"/>
      </w:pPr>
      <w:r w:rsidRPr="00EC7DA2">
        <w:t>reso</w:t>
      </w:r>
      <w:r w:rsidRPr="00EC7DA2">
        <w:t>urces, equipment and materials:</w:t>
      </w:r>
    </w:p>
    <w:p w:rsidR="00000000" w:rsidRPr="00EC7DA2" w:rsidP="00EC7DA2">
      <w:pPr>
        <w:pStyle w:val="ListBullet2"/>
      </w:pPr>
      <w:r w:rsidRPr="00EC7DA2">
        <w:t>personal protective clothing and equipment</w:t>
      </w:r>
    </w:p>
    <w:p w:rsidR="00000000" w:rsidRPr="00EC7DA2" w:rsidP="00EC7DA2">
      <w:pPr>
        <w:pStyle w:val="ListBullet2"/>
      </w:pPr>
      <w:r w:rsidRPr="00EC7DA2">
        <w:t xml:space="preserve">harvest/receival schedule </w:t>
      </w:r>
    </w:p>
    <w:p w:rsidR="00000000" w:rsidRPr="00EC7DA2" w:rsidP="00EC7DA2">
      <w:pPr>
        <w:pStyle w:val="ListBullet2"/>
      </w:pPr>
      <w:r w:rsidRPr="00EC7DA2">
        <w:t>rice harvest receival equipment</w:t>
      </w:r>
    </w:p>
    <w:p w:rsidR="00000000" w:rsidRPr="00EC7DA2" w:rsidP="00EC7DA2">
      <w:pPr>
        <w:pStyle w:val="ListBullet2"/>
      </w:pPr>
      <w:r w:rsidRPr="00EC7DA2">
        <w:t>cleaning materials and equipment</w:t>
      </w:r>
    </w:p>
    <w:p w:rsidR="00000000" w:rsidRPr="00EC7DA2" w:rsidP="00EC7DA2">
      <w:pPr>
        <w:pStyle w:val="ListBullet"/>
      </w:pPr>
      <w:r w:rsidRPr="00EC7DA2">
        <w:t>specifications:</w:t>
      </w:r>
    </w:p>
    <w:p w:rsidR="00000000" w:rsidRPr="00EC7DA2" w:rsidP="00EC7DA2">
      <w:pPr>
        <w:pStyle w:val="ListBullet2"/>
      </w:pPr>
      <w:r w:rsidRPr="00EC7DA2">
        <w:t>work procedures, including advice on safe work practices, food safety, quality and environmental requirements</w:t>
      </w:r>
    </w:p>
    <w:p w:rsidR="00000000" w:rsidRPr="00EC7DA2" w:rsidP="00EC7DA2">
      <w:pPr>
        <w:pStyle w:val="ListBullet2"/>
      </w:pPr>
      <w:r w:rsidRPr="00EC7DA2">
        <w:t>information on equipment capacity and operating parameters</w:t>
      </w:r>
    </w:p>
    <w:p w:rsidR="00000000" w:rsidRPr="00EC7DA2" w:rsidP="00EC7DA2">
      <w:pPr>
        <w:pStyle w:val="ListBullet2"/>
      </w:pPr>
      <w:r w:rsidRPr="00EC7DA2">
        <w:t>specifications, control points and processing parameters</w:t>
      </w:r>
    </w:p>
    <w:p w:rsidR="00000000" w:rsidRPr="00EC7DA2" w:rsidP="00EC7DA2">
      <w:pPr>
        <w:pStyle w:val="ListBullet2"/>
      </w:pPr>
      <w:r w:rsidRPr="00EC7DA2">
        <w:t>equipment operating instructio</w:t>
      </w:r>
      <w:r w:rsidRPr="00EC7DA2">
        <w:t>ns and manuals</w:t>
      </w:r>
    </w:p>
    <w:p w:rsidR="00000000" w:rsidRPr="00EC7DA2" w:rsidP="00EC7DA2">
      <w:pPr>
        <w:pStyle w:val="ListBullet2"/>
      </w:pPr>
      <w:r w:rsidRPr="00EC7DA2">
        <w:t>sampling schedules and test procedures and equipment</w:t>
      </w:r>
    </w:p>
    <w:p w:rsidR="00000000" w:rsidRPr="00EC7DA2" w:rsidP="00EC7DA2">
      <w:pPr>
        <w:pStyle w:val="ListBullet2"/>
      </w:pPr>
      <w:r w:rsidRPr="00EC7DA2">
        <w:t>documentation and recording requirements and procedures</w:t>
      </w:r>
    </w:p>
    <w:p w:rsidR="00000000" w:rsidRPr="00EC7DA2" w:rsidP="00EC7DA2">
      <w:pPr>
        <w:pStyle w:val="ListBullet2"/>
      </w:pPr>
      <w:r w:rsidRPr="00EC7DA2">
        <w:t>communication and recording systems and procedures</w:t>
      </w:r>
    </w:p>
    <w:p w:rsidR="00000000" w:rsidRPr="00EC7DA2" w:rsidP="00EC7DA2">
      <w:pPr>
        <w:pStyle w:val="ListBullet2"/>
      </w:pPr>
      <w:r w:rsidRPr="00EC7DA2">
        <w:t>cleaning procedures, records/clearance as required.</w:t>
      </w:r>
    </w:p>
    <w:p w:rsidR="00000000" w:rsidRPr="00EC7DA2" w:rsidP="00EC7DA2">
      <w:pPr>
        <w:pStyle w:val="BodyText"/>
      </w:pPr>
    </w:p>
    <w:p w:rsidR="00000000" w:rsidRPr="00EC7DA2" w:rsidP="00891797">
      <w:pPr>
        <w:pStyle w:val="BodyText"/>
      </w:pPr>
      <w:r w:rsidRPr="00EC7DA2">
        <w:t xml:space="preserve">Assessors of this unit must </w:t>
      </w:r>
      <w:r w:rsidRPr="00EC7DA2">
        <w:t>satisfy the requirements for assessors in applicable vocational education and training legislation, frameworks and/or standards.</w:t>
      </w:r>
    </w:p>
    <w:p w:rsidR="00000000" w:rsidRPr="00EC7DA2" w:rsidP="00EC7DA2">
      <w:pPr>
        <w:pStyle w:val="Heading1"/>
      </w:pPr>
      <w:bookmarkStart w:id="5" w:name="O_973009"/>
      <w:bookmarkEnd w:id="5"/>
      <w:r w:rsidRPr="00EC7DA2">
        <w:t>Links</w:t>
      </w:r>
    </w:p>
    <w:p w:rsidR="00000000" w:rsidRPr="00EC7DA2" w:rsidP="00891797">
      <w:pPr>
        <w:pStyle w:val="BodyText"/>
      </w:pPr>
      <w:r w:rsidRPr="00EC7D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13B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C7DA2" w:rsidP="00EC7DA2"/>
    <w:sectPr w:rsidSect="00EC7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A2" w:rsidRPr="00891797" w:rsidP="00891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97" w:rsidP="00EC7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797" w:rsidP="00EC7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1797" w:rsidP="00EC7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DA2" w:rsidRPr="00891797" w:rsidP="00891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797" w:rsidRPr="002D2AF8" w:rsidP="00EC7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FBPGRA3005 Conduct rice harvest receivals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91797" w:rsidP="00EC7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C6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A9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66A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DA2"/>
  </w:style>
  <w:style w:type="character" w:customStyle="1" w:styleId="Heading1Char">
    <w:name w:val="Heading 1 Char"/>
    <w:basedOn w:val="DefaultParagraphFont"/>
    <w:link w:val="Heading1"/>
    <w:rsid w:val="00EC7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D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DA2"/>
    <w:rPr>
      <w:b/>
      <w:spacing w:val="0"/>
    </w:rPr>
  </w:style>
  <w:style w:type="paragraph" w:styleId="ListBullet2">
    <w:name w:val="List Bullet 2"/>
    <w:basedOn w:val="List2"/>
    <w:rsid w:val="00EC7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DA2"/>
    <w:rPr>
      <w:i/>
    </w:rPr>
  </w:style>
  <w:style w:type="paragraph" w:styleId="Caption">
    <w:name w:val="caption"/>
    <w:basedOn w:val="BodyText"/>
    <w:next w:val="Normal"/>
    <w:qFormat/>
    <w:rsid w:val="00EC7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DA2"/>
  </w:style>
  <w:style w:type="paragraph" w:styleId="TableofFigures">
    <w:name w:val="table of figures"/>
    <w:basedOn w:val="Normal"/>
    <w:next w:val="Normal"/>
    <w:semiHidden/>
    <w:rsid w:val="00EC7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DA2"/>
    <w:rPr>
      <w:rFonts w:ascii="Wingdings" w:hAnsi="Wingdings"/>
    </w:rPr>
  </w:style>
  <w:style w:type="paragraph" w:customStyle="1" w:styleId="TableHeading">
    <w:name w:val="Table Heading"/>
    <w:basedOn w:val="HeadingBase"/>
    <w:rsid w:val="00EC7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DA2"/>
    <w:rPr>
      <w:color w:val="0033CC"/>
      <w:u w:val="none"/>
    </w:rPr>
  </w:style>
  <w:style w:type="paragraph" w:customStyle="1" w:styleId="BodyTextRight">
    <w:name w:val="Body Text Right"/>
    <w:basedOn w:val="BodyText"/>
    <w:rsid w:val="00EC7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DA2"/>
    <w:rPr>
      <w:sz w:val="32"/>
    </w:rPr>
  </w:style>
  <w:style w:type="paragraph" w:customStyle="1" w:styleId="HeadingProcedure">
    <w:name w:val="Heading Procedure"/>
    <w:basedOn w:val="HeadingBase"/>
    <w:next w:val="Normal"/>
    <w:rsid w:val="00EC7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DA2"/>
    <w:pPr>
      <w:spacing w:before="60" w:after="60"/>
    </w:pPr>
  </w:style>
  <w:style w:type="paragraph" w:styleId="ListContinue">
    <w:name w:val="List Continue"/>
    <w:basedOn w:val="List"/>
    <w:rsid w:val="00EC7DA2"/>
    <w:pPr>
      <w:ind w:firstLine="0"/>
    </w:pPr>
  </w:style>
  <w:style w:type="paragraph" w:customStyle="1" w:styleId="ListNote">
    <w:name w:val="List Note"/>
    <w:basedOn w:val="List"/>
    <w:rsid w:val="00EC7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DA2"/>
    <w:rPr>
      <w:rFonts w:ascii="Courier New" w:hAnsi="Courier New"/>
    </w:rPr>
  </w:style>
  <w:style w:type="paragraph" w:customStyle="1" w:styleId="NoteBullet">
    <w:name w:val="Note Bullet"/>
    <w:basedOn w:val="Note"/>
    <w:rsid w:val="00EC7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DA2"/>
    <w:rPr>
      <w:b/>
      <w:smallCaps/>
    </w:rPr>
  </w:style>
  <w:style w:type="paragraph" w:customStyle="1" w:styleId="TableListNumber">
    <w:name w:val="Table List Number"/>
    <w:basedOn w:val="ListNumber"/>
    <w:rsid w:val="00EC7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DA2"/>
    <w:pPr>
      <w:numPr>
        <w:numId w:val="9"/>
      </w:numPr>
    </w:pPr>
  </w:style>
  <w:style w:type="paragraph" w:customStyle="1" w:styleId="ListAlpha2">
    <w:name w:val="List Alpha 2"/>
    <w:basedOn w:val="List2"/>
    <w:rsid w:val="00EC7DA2"/>
    <w:pPr>
      <w:numPr>
        <w:numId w:val="8"/>
      </w:numPr>
    </w:pPr>
  </w:style>
  <w:style w:type="paragraph" w:styleId="List2">
    <w:name w:val="List 2"/>
    <w:basedOn w:val="BodyText"/>
    <w:rsid w:val="00EC7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DA2"/>
    <w:pPr>
      <w:numPr>
        <w:numId w:val="4"/>
      </w:numPr>
    </w:pPr>
  </w:style>
  <w:style w:type="paragraph" w:styleId="ListContinue2">
    <w:name w:val="List Continue 2"/>
    <w:basedOn w:val="List2"/>
    <w:rsid w:val="00EC7DA2"/>
    <w:pPr>
      <w:ind w:firstLine="0"/>
    </w:pPr>
  </w:style>
  <w:style w:type="paragraph" w:styleId="ListContinue3">
    <w:name w:val="List Continue 3"/>
    <w:basedOn w:val="List3"/>
    <w:rsid w:val="00EC7DA2"/>
    <w:pPr>
      <w:ind w:left="1021" w:firstLine="0"/>
    </w:pPr>
  </w:style>
  <w:style w:type="paragraph" w:styleId="ListContinue4">
    <w:name w:val="List Continue 4"/>
    <w:basedOn w:val="List4"/>
    <w:rsid w:val="00EC7DA2"/>
    <w:pPr>
      <w:ind w:firstLine="0"/>
    </w:pPr>
  </w:style>
  <w:style w:type="paragraph" w:styleId="ListContinue5">
    <w:name w:val="List Continue 5"/>
    <w:basedOn w:val="List5"/>
    <w:rsid w:val="00EC7DA2"/>
    <w:pPr>
      <w:ind w:firstLine="0"/>
    </w:pPr>
  </w:style>
  <w:style w:type="paragraph" w:styleId="ListNumber3">
    <w:name w:val="List Number 3"/>
    <w:basedOn w:val="List3"/>
    <w:rsid w:val="00EC7DA2"/>
    <w:pPr>
      <w:numPr>
        <w:numId w:val="5"/>
      </w:numPr>
    </w:pPr>
  </w:style>
  <w:style w:type="paragraph" w:styleId="ListNumber4">
    <w:name w:val="List Number 4"/>
    <w:basedOn w:val="List4"/>
    <w:rsid w:val="00EC7DA2"/>
    <w:pPr>
      <w:numPr>
        <w:numId w:val="6"/>
      </w:numPr>
    </w:pPr>
  </w:style>
  <w:style w:type="paragraph" w:styleId="ListNumber5">
    <w:name w:val="List Number 5"/>
    <w:basedOn w:val="List5"/>
    <w:rsid w:val="00EC7DA2"/>
    <w:pPr>
      <w:numPr>
        <w:numId w:val="7"/>
      </w:numPr>
    </w:pPr>
  </w:style>
  <w:style w:type="paragraph" w:styleId="BlockText">
    <w:name w:val="Block Text"/>
    <w:basedOn w:val="Normal"/>
    <w:rsid w:val="00EC7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DA2"/>
    <w:rPr>
      <w:sz w:val="16"/>
      <w:vertAlign w:val="superscript"/>
    </w:rPr>
  </w:style>
  <w:style w:type="character" w:customStyle="1" w:styleId="Symbols">
    <w:name w:val="Symbols"/>
    <w:basedOn w:val="DefaultParagraphFont"/>
    <w:rsid w:val="00EC7DA2"/>
    <w:rPr>
      <w:rFonts w:ascii="Symbol" w:hAnsi="Symbol"/>
    </w:rPr>
  </w:style>
  <w:style w:type="character" w:customStyle="1" w:styleId="MenuOptions">
    <w:name w:val="Menu Options"/>
    <w:basedOn w:val="DefaultParagraphFont"/>
    <w:rsid w:val="00EC7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DA2"/>
    <w:rPr>
      <w:b/>
    </w:rPr>
  </w:style>
  <w:style w:type="character" w:customStyle="1" w:styleId="Underlined">
    <w:name w:val="Underlined"/>
    <w:basedOn w:val="DefaultParagraphFont"/>
    <w:rsid w:val="00EC7DA2"/>
    <w:rPr>
      <w:u w:val="single"/>
    </w:rPr>
  </w:style>
  <w:style w:type="paragraph" w:customStyle="1" w:styleId="TableBodyTextRight">
    <w:name w:val="Table Body Text Right"/>
    <w:basedOn w:val="TableBodyText"/>
    <w:rsid w:val="00EC7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DA2"/>
    <w:rPr>
      <w:sz w:val="18"/>
    </w:rPr>
  </w:style>
  <w:style w:type="paragraph" w:customStyle="1" w:styleId="BodySmallRight">
    <w:name w:val="Body Small Right"/>
    <w:basedOn w:val="BodyTextRight"/>
    <w:rsid w:val="00EC7DA2"/>
    <w:rPr>
      <w:sz w:val="18"/>
      <w:szCs w:val="18"/>
    </w:rPr>
  </w:style>
  <w:style w:type="paragraph" w:customStyle="1" w:styleId="MarginEdition">
    <w:name w:val="Margin Edition"/>
    <w:basedOn w:val="MarginNote"/>
    <w:rsid w:val="00EC7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DA2"/>
    <w:rPr>
      <w:sz w:val="2"/>
      <w:szCs w:val="2"/>
    </w:rPr>
  </w:style>
  <w:style w:type="character" w:customStyle="1" w:styleId="Small">
    <w:name w:val="Small"/>
    <w:basedOn w:val="DefaultParagraphFont"/>
    <w:rsid w:val="00EC7DA2"/>
    <w:rPr>
      <w:sz w:val="16"/>
    </w:rPr>
  </w:style>
  <w:style w:type="paragraph" w:customStyle="1" w:styleId="WideTable">
    <w:name w:val="Wide Table"/>
    <w:basedOn w:val="Normal"/>
    <w:rsid w:val="00EC7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DA2"/>
  </w:style>
  <w:style w:type="paragraph" w:styleId="Quote">
    <w:name w:val="Quote"/>
    <w:basedOn w:val="Heading1"/>
    <w:link w:val="QuoteChar"/>
    <w:qFormat/>
    <w:rsid w:val="00EC7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DA2"/>
    <w:pPr>
      <w:pageBreakBefore/>
    </w:pPr>
  </w:style>
  <w:style w:type="paragraph" w:customStyle="1" w:styleId="Border">
    <w:name w:val="Border"/>
    <w:basedOn w:val="Normal"/>
    <w:qFormat/>
    <w:rsid w:val="00EC7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DA2"/>
    <w:rPr>
      <w:u w:val="single"/>
    </w:rPr>
  </w:style>
  <w:style w:type="character" w:customStyle="1" w:styleId="BoldandItalics">
    <w:name w:val="Bold and Italics"/>
    <w:qFormat/>
    <w:rsid w:val="00EC7DA2"/>
    <w:rPr>
      <w:b/>
      <w:i/>
      <w:u w:val="none"/>
    </w:rPr>
  </w:style>
  <w:style w:type="paragraph" w:styleId="BalloonText">
    <w:name w:val="Balloon Text"/>
    <w:basedOn w:val="Normal"/>
    <w:link w:val="BalloonTextChar"/>
    <w:rsid w:val="00EC7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DA2"/>
    <w:pPr>
      <w:spacing w:before="0" w:after="0"/>
    </w:pPr>
  </w:style>
  <w:style w:type="paragraph" w:customStyle="1" w:styleId="BodyTextBold">
    <w:name w:val="Body Text Bold"/>
    <w:basedOn w:val="BodyText"/>
    <w:qFormat/>
    <w:rsid w:val="00EC7DA2"/>
    <w:rPr>
      <w:b/>
    </w:rPr>
  </w:style>
  <w:style w:type="character" w:styleId="Hyperlink">
    <w:name w:val="Hyperlink"/>
    <w:basedOn w:val="DefaultParagraphFont"/>
    <w:uiPriority w:val="99"/>
    <w:unhideWhenUsed/>
    <w:rsid w:val="00891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3609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FBPGRA3005 Conduct rice harvest receivals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2023-01-26T22:10:00Z</dcterms:created>
  <dcterms:modified xsi:type="dcterms:W3CDTF">2023-01-26T22:10:00Z</dcterms:modified>
</cp:coreProperties>
</file>