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6DF" w:rsidP="004336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FBPGRA3004 Control mill processes and performance</w:t>
      </w:r>
      <w:r>
        <w:fldChar w:fldCharType="end"/>
      </w:r>
    </w:p>
    <w:p w:rsidR="004336DF" w:rsidP="004336DF">
      <w:pPr>
        <w:pStyle w:val="Version"/>
        <w:sectPr w:rsidSect="00AC6B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6B4C" w:rsidP="00AC6B4C">
      <w:pPr>
        <w:pStyle w:val="SuperHeading"/>
      </w:pPr>
      <w:r w:rsidRPr="00AC6B4C">
        <w:t>Assessment Requirements for FBPGRA3004 Control mill processes and performance</w:t>
      </w:r>
    </w:p>
    <w:p w:rsidR="00000000" w:rsidRPr="00AC6B4C" w:rsidP="00AC6B4C">
      <w:pPr>
        <w:pStyle w:val="Heading1"/>
      </w:pPr>
      <w:bookmarkStart w:id="1" w:name="O_971056"/>
      <w:bookmarkEnd w:id="1"/>
      <w:r w:rsidRPr="00AC6B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C6B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B4C" w:rsidP="00AC6B4C">
            <w:pPr>
              <w:pStyle w:val="BodyText"/>
            </w:pPr>
            <w:r w:rsidRPr="00AC6B4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B4C">
            <w:pPr>
              <w:pStyle w:val="BodyText"/>
              <w:rPr>
                <w:lang w:val="en-NZ"/>
              </w:rPr>
            </w:pPr>
            <w:r w:rsidRPr="00AC6B4C">
              <w:rPr>
                <w:rStyle w:val="SpecialBold"/>
              </w:rPr>
              <w:t>Comments</w:t>
            </w:r>
          </w:p>
        </w:tc>
      </w:tr>
      <w:tr w:rsidTr="00AC6B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B4C">
            <w:pPr>
              <w:pStyle w:val="BodyText"/>
              <w:rPr>
                <w:lang w:val="en-NZ"/>
              </w:rPr>
            </w:pPr>
            <w:r w:rsidRPr="00AC6B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B4C" w:rsidP="00AC6B4C">
            <w:pPr>
              <w:pStyle w:val="BodyText"/>
            </w:pPr>
            <w:r w:rsidRPr="00AC6B4C">
              <w:t>This version released with FBP Food, Beverage and Pharmaceutical Training Package version 1.0.</w:t>
            </w:r>
          </w:p>
        </w:tc>
      </w:tr>
    </w:tbl>
    <w:p w:rsidR="00000000" w:rsidRPr="00AC6B4C" w:rsidP="00AC6B4C">
      <w:pPr>
        <w:pStyle w:val="BodyText"/>
      </w:pPr>
    </w:p>
    <w:p w:rsidR="00000000" w:rsidRPr="00AC6B4C" w:rsidP="00AC6B4C">
      <w:pPr>
        <w:pStyle w:val="AllowPageBreak"/>
      </w:pPr>
    </w:p>
    <w:p w:rsidR="00000000" w:rsidRPr="00AC6B4C" w:rsidP="00AC6B4C">
      <w:pPr>
        <w:pStyle w:val="Heading1"/>
      </w:pPr>
      <w:bookmarkStart w:id="2" w:name="O_971057"/>
      <w:bookmarkEnd w:id="2"/>
      <w:r w:rsidRPr="00AC6B4C">
        <w:t>Performance Evidence</w:t>
      </w:r>
    </w:p>
    <w:p w:rsidR="00000000" w:rsidRPr="00AC6B4C" w:rsidP="004336DF">
      <w:pPr>
        <w:pStyle w:val="BodyText"/>
      </w:pPr>
      <w:r w:rsidRPr="00AC6B4C">
        <w:t>An individual demonstrating competency must satisfy all of the elements and performance criteria in this unit.</w:t>
      </w:r>
    </w:p>
    <w:p w:rsidR="00000000" w:rsidRPr="00AC6B4C" w:rsidP="004336DF">
      <w:pPr>
        <w:pStyle w:val="BodyText"/>
      </w:pPr>
      <w:r w:rsidRPr="00AC6B4C">
        <w:t>There must be evidence that, on at least one occasion, the individual has:</w:t>
      </w:r>
    </w:p>
    <w:p w:rsidR="00000000" w:rsidRPr="00AC6B4C" w:rsidP="00AC6B4C">
      <w:pPr>
        <w:pStyle w:val="ListBullet"/>
      </w:pPr>
      <w:r w:rsidRPr="00AC6B4C">
        <w:t>interpreted mill flow diagrams and produ</w:t>
      </w:r>
      <w:r w:rsidRPr="00AC6B4C">
        <w:t>ction requirements</w:t>
      </w:r>
    </w:p>
    <w:p w:rsidR="00000000" w:rsidRPr="00AC6B4C" w:rsidP="00AC6B4C">
      <w:pPr>
        <w:pStyle w:val="ListBullet"/>
      </w:pPr>
      <w:r w:rsidRPr="00AC6B4C">
        <w:t>identified customer requirements</w:t>
      </w:r>
    </w:p>
    <w:p w:rsidR="00000000" w:rsidRPr="00AC6B4C" w:rsidP="00AC6B4C">
      <w:pPr>
        <w:pStyle w:val="ListBullet"/>
      </w:pPr>
      <w:r w:rsidRPr="00AC6B4C">
        <w:t>determined correct settings for equipment</w:t>
      </w:r>
    </w:p>
    <w:p w:rsidR="00000000" w:rsidRPr="00AC6B4C" w:rsidP="00AC6B4C">
      <w:pPr>
        <w:pStyle w:val="ListBullet"/>
      </w:pPr>
      <w:r w:rsidRPr="00AC6B4C">
        <w:t>set and monitored break and reduction system equipment</w:t>
      </w:r>
    </w:p>
    <w:p w:rsidR="00000000" w:rsidRPr="00AC6B4C" w:rsidP="00AC6B4C">
      <w:pPr>
        <w:pStyle w:val="ListBullet"/>
      </w:pPr>
      <w:r w:rsidRPr="00AC6B4C">
        <w:t>achieved flour recipes through correct use of grist and mill settings</w:t>
      </w:r>
    </w:p>
    <w:p w:rsidR="00000000" w:rsidRPr="00AC6B4C" w:rsidP="00AC6B4C">
      <w:pPr>
        <w:pStyle w:val="ListBullet"/>
      </w:pPr>
      <w:r w:rsidRPr="00AC6B4C">
        <w:t>monitored equipment settings and performance</w:t>
      </w:r>
    </w:p>
    <w:p w:rsidR="00000000" w:rsidRPr="00AC6B4C" w:rsidP="00AC6B4C">
      <w:pPr>
        <w:pStyle w:val="ListBullet"/>
      </w:pPr>
      <w:r w:rsidRPr="00AC6B4C">
        <w:t>adjusted mill settings for breakdowns and other contingencies</w:t>
      </w:r>
    </w:p>
    <w:p w:rsidR="00000000" w:rsidRPr="00AC6B4C" w:rsidP="00AC6B4C">
      <w:pPr>
        <w:pStyle w:val="ListBullet"/>
      </w:pPr>
      <w:r w:rsidRPr="00AC6B4C">
        <w:t>set all related processes for:</w:t>
      </w:r>
    </w:p>
    <w:p w:rsidR="00000000" w:rsidRPr="00AC6B4C" w:rsidP="00AC6B4C">
      <w:pPr>
        <w:pStyle w:val="ListBullet2"/>
      </w:pPr>
      <w:r w:rsidRPr="00AC6B4C">
        <w:t>break</w:t>
      </w:r>
    </w:p>
    <w:p w:rsidR="00000000" w:rsidRPr="00AC6B4C" w:rsidP="00AC6B4C">
      <w:pPr>
        <w:pStyle w:val="ListBullet2"/>
      </w:pPr>
      <w:r w:rsidRPr="00AC6B4C">
        <w:t>scratch</w:t>
      </w:r>
    </w:p>
    <w:p w:rsidR="00000000" w:rsidRPr="00AC6B4C" w:rsidP="00AC6B4C">
      <w:pPr>
        <w:pStyle w:val="ListBullet2"/>
      </w:pPr>
      <w:r w:rsidRPr="00AC6B4C">
        <w:t>sizing</w:t>
      </w:r>
    </w:p>
    <w:p w:rsidR="00000000" w:rsidRPr="00AC6B4C" w:rsidP="00AC6B4C">
      <w:pPr>
        <w:pStyle w:val="ListBullet2"/>
      </w:pPr>
      <w:r w:rsidRPr="00AC6B4C">
        <w:t>reduction and other milling</w:t>
      </w:r>
    </w:p>
    <w:p w:rsidR="00000000" w:rsidRPr="00AC6B4C" w:rsidP="00AC6B4C">
      <w:pPr>
        <w:pStyle w:val="ListBullet"/>
      </w:pPr>
      <w:r w:rsidRPr="00AC6B4C">
        <w:t>supervised wheat conditioning</w:t>
      </w:r>
    </w:p>
    <w:p w:rsidR="00000000" w:rsidRPr="00AC6B4C" w:rsidP="00AC6B4C">
      <w:pPr>
        <w:pStyle w:val="ListBullet"/>
      </w:pPr>
      <w:r w:rsidRPr="00AC6B4C">
        <w:t>ensured settings take into account th</w:t>
      </w:r>
      <w:r w:rsidRPr="00AC6B4C">
        <w:t>e capability of equipment and the need to avoid imbalances, product build ups and chokes</w:t>
      </w:r>
    </w:p>
    <w:p w:rsidR="00000000" w:rsidRPr="00AC6B4C" w:rsidP="00AC6B4C">
      <w:pPr>
        <w:pStyle w:val="ListBullet"/>
      </w:pPr>
      <w:r w:rsidRPr="00AC6B4C">
        <w:t>ensured all grain and flour tests are carried out to required schedule and procedures</w:t>
      </w:r>
    </w:p>
    <w:p w:rsidR="00000000" w:rsidRPr="00AC6B4C" w:rsidP="00AC6B4C">
      <w:pPr>
        <w:pStyle w:val="ListBullet"/>
      </w:pPr>
      <w:r w:rsidRPr="00AC6B4C">
        <w:t>applied safe work practices and identified work health and safety hazards and con</w:t>
      </w:r>
      <w:r w:rsidRPr="00AC6B4C">
        <w:t>trols.</w:t>
      </w:r>
    </w:p>
    <w:p w:rsidR="00000000" w:rsidRPr="00AC6B4C" w:rsidP="00AC6B4C">
      <w:pPr>
        <w:pStyle w:val="AllowPageBreak"/>
      </w:pPr>
    </w:p>
    <w:p w:rsidR="00000000" w:rsidRPr="00AC6B4C" w:rsidP="00AC6B4C">
      <w:pPr>
        <w:pStyle w:val="Heading1"/>
      </w:pPr>
      <w:bookmarkStart w:id="3" w:name="O_971058"/>
      <w:bookmarkEnd w:id="3"/>
      <w:r w:rsidRPr="00AC6B4C">
        <w:t>Knowledge Evidence</w:t>
      </w:r>
    </w:p>
    <w:p w:rsidR="00000000" w:rsidRPr="00AC6B4C" w:rsidP="004336DF">
      <w:pPr>
        <w:pStyle w:val="BodyText"/>
      </w:pPr>
      <w:r w:rsidRPr="00AC6B4C">
        <w:t>An individual must be able to demonstrate the knowledge required to perform the tasks outlined in the elements and performance criteria of this unit. This includes knowledge of:</w:t>
      </w:r>
    </w:p>
    <w:p w:rsidR="00000000" w:rsidRPr="00AC6B4C" w:rsidP="00AC6B4C">
      <w:pPr>
        <w:pStyle w:val="ListBullet"/>
      </w:pPr>
      <w:r w:rsidRPr="00AC6B4C">
        <w:t>alternative and historical milling techniques, including:</w:t>
      </w:r>
    </w:p>
    <w:p w:rsidR="00000000" w:rsidRPr="00AC6B4C" w:rsidP="00AC6B4C">
      <w:pPr>
        <w:pStyle w:val="ListBullet2"/>
      </w:pPr>
      <w:r w:rsidRPr="00AC6B4C">
        <w:t>stone grinding</w:t>
      </w:r>
    </w:p>
    <w:p w:rsidR="00000000" w:rsidRPr="00AC6B4C" w:rsidP="00AC6B4C">
      <w:pPr>
        <w:pStyle w:val="ListBullet2"/>
      </w:pPr>
      <w:r w:rsidRPr="00AC6B4C">
        <w:t>‘low’ or one pass through grinding</w:t>
      </w:r>
    </w:p>
    <w:p w:rsidR="00000000" w:rsidRPr="00AC6B4C" w:rsidP="00AC6B4C">
      <w:pPr>
        <w:pStyle w:val="ListBullet2"/>
      </w:pPr>
      <w:r w:rsidRPr="00AC6B4C">
        <w:t>use of small manual or electric milling machines</w:t>
      </w:r>
    </w:p>
    <w:p w:rsidR="00000000" w:rsidRPr="00AC6B4C" w:rsidP="00AC6B4C">
      <w:pPr>
        <w:pStyle w:val="ListBullet2"/>
      </w:pPr>
      <w:r w:rsidRPr="00AC6B4C">
        <w:t>semolina process compared with traditional flour milling process</w:t>
      </w:r>
    </w:p>
    <w:p w:rsidR="00000000" w:rsidRPr="00AC6B4C" w:rsidP="00AC6B4C">
      <w:pPr>
        <w:pStyle w:val="ListBullet"/>
      </w:pPr>
      <w:r w:rsidRPr="00AC6B4C">
        <w:t>conventions and techniques in dr</w:t>
      </w:r>
      <w:r w:rsidRPr="00AC6B4C">
        <w:t>awing mill flow diagrams</w:t>
      </w:r>
    </w:p>
    <w:p w:rsidR="00000000" w:rsidRPr="00AC6B4C" w:rsidP="00AC6B4C">
      <w:pPr>
        <w:pStyle w:val="ListBullet"/>
      </w:pPr>
      <w:r w:rsidRPr="00AC6B4C">
        <w:t>characteristics of different grist and their milling requirements</w:t>
      </w:r>
    </w:p>
    <w:p w:rsidR="00000000" w:rsidRPr="00AC6B4C" w:rsidP="00AC6B4C">
      <w:pPr>
        <w:pStyle w:val="ListBullet"/>
      </w:pPr>
      <w:r w:rsidRPr="00AC6B4C">
        <w:t>purpose design and steps in the break process, including:</w:t>
      </w:r>
    </w:p>
    <w:p w:rsidR="00000000" w:rsidRPr="00AC6B4C" w:rsidP="00AC6B4C">
      <w:pPr>
        <w:pStyle w:val="ListBullet2"/>
      </w:pPr>
      <w:r w:rsidRPr="00AC6B4C">
        <w:t>overall aim of removing bran from endosperm in large pieces while minimising bran powder and flour</w:t>
      </w:r>
    </w:p>
    <w:p w:rsidR="00000000" w:rsidRPr="00AC6B4C" w:rsidP="00AC6B4C">
      <w:pPr>
        <w:pStyle w:val="ListBullet2"/>
      </w:pPr>
      <w:r w:rsidRPr="00AC6B4C">
        <w:t xml:space="preserve">roller </w:t>
      </w:r>
      <w:r w:rsidRPr="00AC6B4C">
        <w:t>design</w:t>
      </w:r>
    </w:p>
    <w:p w:rsidR="00000000" w:rsidRPr="00AC6B4C" w:rsidP="00AC6B4C">
      <w:pPr>
        <w:pStyle w:val="ListBullet2"/>
      </w:pPr>
      <w:r w:rsidRPr="00AC6B4C">
        <w:t>flute design</w:t>
      </w:r>
    </w:p>
    <w:p w:rsidR="00000000" w:rsidRPr="00AC6B4C" w:rsidP="00AC6B4C">
      <w:pPr>
        <w:pStyle w:val="ListBullet2"/>
      </w:pPr>
      <w:r w:rsidRPr="00AC6B4C">
        <w:t>roller speed</w:t>
      </w:r>
    </w:p>
    <w:p w:rsidR="00000000" w:rsidRPr="00AC6B4C" w:rsidP="00AC6B4C">
      <w:pPr>
        <w:pStyle w:val="ListBullet2"/>
      </w:pPr>
      <w:r w:rsidRPr="00AC6B4C">
        <w:t>number of passages</w:t>
      </w:r>
    </w:p>
    <w:p w:rsidR="00000000" w:rsidRPr="00AC6B4C" w:rsidP="00AC6B4C">
      <w:pPr>
        <w:pStyle w:val="ListBullet2"/>
      </w:pPr>
      <w:r w:rsidRPr="00AC6B4C">
        <w:t>destinations of product from each break roll</w:t>
      </w:r>
    </w:p>
    <w:p w:rsidR="00000000" w:rsidRPr="00AC6B4C" w:rsidP="00AC6B4C">
      <w:pPr>
        <w:pStyle w:val="ListBullet"/>
      </w:pPr>
      <w:r w:rsidRPr="00AC6B4C">
        <w:t>purpose, design and principles of the purification process, including:</w:t>
      </w:r>
    </w:p>
    <w:p w:rsidR="00000000" w:rsidRPr="00AC6B4C" w:rsidP="00AC6B4C">
      <w:pPr>
        <w:pStyle w:val="ListBullet2"/>
      </w:pPr>
      <w:r w:rsidRPr="00AC6B4C">
        <w:t>sieve design</w:t>
      </w:r>
    </w:p>
    <w:p w:rsidR="00000000" w:rsidRPr="00AC6B4C" w:rsidP="00AC6B4C">
      <w:pPr>
        <w:pStyle w:val="ListBullet2"/>
      </w:pPr>
      <w:r w:rsidRPr="00AC6B4C">
        <w:t>role of sifting, shaking, gravity and aspiration (upward air)</w:t>
      </w:r>
    </w:p>
    <w:p w:rsidR="00000000" w:rsidRPr="00AC6B4C" w:rsidP="00AC6B4C">
      <w:pPr>
        <w:pStyle w:val="ListBullet2"/>
      </w:pPr>
      <w:r w:rsidRPr="00AC6B4C">
        <w:t>screening decks</w:t>
      </w:r>
    </w:p>
    <w:p w:rsidR="00000000" w:rsidRPr="00AC6B4C" w:rsidP="00AC6B4C">
      <w:pPr>
        <w:pStyle w:val="ListBullet2"/>
      </w:pPr>
      <w:r w:rsidRPr="00AC6B4C">
        <w:t>exhaust ports and chambers</w:t>
      </w:r>
    </w:p>
    <w:p w:rsidR="00000000" w:rsidRPr="00AC6B4C" w:rsidP="00AC6B4C">
      <w:pPr>
        <w:pStyle w:val="ListBullet2"/>
      </w:pPr>
      <w:r w:rsidRPr="00AC6B4C">
        <w:t>collection of throughs</w:t>
      </w:r>
    </w:p>
    <w:p w:rsidR="00000000" w:rsidRPr="00AC6B4C" w:rsidP="00AC6B4C">
      <w:pPr>
        <w:pStyle w:val="ListBullet2"/>
      </w:pPr>
      <w:r w:rsidRPr="00AC6B4C">
        <w:t>overtails</w:t>
      </w:r>
    </w:p>
    <w:p w:rsidR="00000000" w:rsidRPr="00AC6B4C" w:rsidP="00AC6B4C">
      <w:pPr>
        <w:pStyle w:val="ListBullet2"/>
      </w:pPr>
      <w:r w:rsidRPr="00AC6B4C">
        <w:t>relationship of purification to later reduction stages</w:t>
      </w:r>
    </w:p>
    <w:p w:rsidR="00000000" w:rsidRPr="00AC6B4C" w:rsidP="00AC6B4C">
      <w:pPr>
        <w:pStyle w:val="ListBullet"/>
      </w:pPr>
      <w:r w:rsidRPr="00AC6B4C">
        <w:t>scratch equipment and process to remove small pieces of bran and germ from endosperm after sizing or purification</w:t>
      </w:r>
    </w:p>
    <w:p w:rsidR="00000000" w:rsidRPr="00AC6B4C" w:rsidP="00AC6B4C">
      <w:pPr>
        <w:pStyle w:val="ListBullet"/>
      </w:pPr>
      <w:r w:rsidRPr="00AC6B4C">
        <w:t>relationsh</w:t>
      </w:r>
      <w:r w:rsidRPr="00AC6B4C">
        <w:t>ip of particle size to reduction roller efficiency</w:t>
      </w:r>
    </w:p>
    <w:p w:rsidR="00000000" w:rsidRPr="00AC6B4C" w:rsidP="00AC6B4C">
      <w:pPr>
        <w:pStyle w:val="ListBullet"/>
      </w:pPr>
      <w:r w:rsidRPr="00AC6B4C">
        <w:t>reduction which grinds flour into required fineness while controlling damage to starch granules and minimising abrasion to any bran and germ particles present</w:t>
      </w:r>
    </w:p>
    <w:p w:rsidR="00000000" w:rsidRPr="00AC6B4C" w:rsidP="00AC6B4C">
      <w:pPr>
        <w:pStyle w:val="ListBullet"/>
      </w:pPr>
      <w:r w:rsidRPr="00AC6B4C">
        <w:t>features and performance characteristics of mi</w:t>
      </w:r>
      <w:r w:rsidRPr="00AC6B4C">
        <w:t>lling equipment as specified in manufacturer reference material</w:t>
      </w:r>
    </w:p>
    <w:p w:rsidR="00000000" w:rsidRPr="00AC6B4C" w:rsidP="00AC6B4C">
      <w:pPr>
        <w:pStyle w:val="ListBullet"/>
      </w:pPr>
      <w:r w:rsidRPr="00AC6B4C">
        <w:t>relationship between total dressing surface ratio to mill capacity</w:t>
      </w:r>
    </w:p>
    <w:p w:rsidR="00000000" w:rsidRPr="00AC6B4C" w:rsidP="00AC6B4C">
      <w:pPr>
        <w:pStyle w:val="ListBullet"/>
      </w:pPr>
      <w:r w:rsidRPr="00AC6B4C">
        <w:t>calculation of break roll percentages</w:t>
      </w:r>
    </w:p>
    <w:p w:rsidR="00000000" w:rsidRPr="00AC6B4C" w:rsidP="00AC6B4C">
      <w:pPr>
        <w:pStyle w:val="ListBullet"/>
      </w:pPr>
      <w:r w:rsidRPr="00AC6B4C">
        <w:t>techniques to avoid imbalances, product build ups and chokes</w:t>
      </w:r>
    </w:p>
    <w:p w:rsidR="00000000" w:rsidRPr="00AC6B4C" w:rsidP="00AC6B4C">
      <w:pPr>
        <w:pStyle w:val="ListBullet"/>
      </w:pPr>
      <w:r w:rsidRPr="00AC6B4C">
        <w:t>mill balance requirements and techniques, including:</w:t>
      </w:r>
    </w:p>
    <w:p w:rsidR="00000000" w:rsidRPr="00AC6B4C" w:rsidP="00AC6B4C">
      <w:pPr>
        <w:pStyle w:val="ListBullet2"/>
      </w:pPr>
      <w:r w:rsidRPr="00AC6B4C">
        <w:t>ensuring that stock does not return to immediate preceding passage or equipment</w:t>
      </w:r>
    </w:p>
    <w:p w:rsidR="00000000" w:rsidRPr="00AC6B4C" w:rsidP="00AC6B4C">
      <w:pPr>
        <w:pStyle w:val="ListBullet2"/>
      </w:pPr>
      <w:r w:rsidRPr="00AC6B4C">
        <w:t>feed to first break at a constant rate</w:t>
      </w:r>
    </w:p>
    <w:p w:rsidR="00000000" w:rsidRPr="00AC6B4C" w:rsidP="00AC6B4C">
      <w:pPr>
        <w:pStyle w:val="ListBullet2"/>
      </w:pPr>
      <w:r w:rsidRPr="00AC6B4C">
        <w:t>evenness of feed into rolls</w:t>
      </w:r>
    </w:p>
    <w:p w:rsidR="00000000" w:rsidRPr="00AC6B4C" w:rsidP="00AC6B4C">
      <w:pPr>
        <w:pStyle w:val="ListBullet2"/>
      </w:pPr>
      <w:r w:rsidRPr="00AC6B4C">
        <w:t>maintenance of conveyor and air settings to achieve con</w:t>
      </w:r>
      <w:r w:rsidRPr="00AC6B4C">
        <w:t>stant feed</w:t>
      </w:r>
    </w:p>
    <w:p w:rsidR="00000000" w:rsidRPr="00AC6B4C" w:rsidP="00AC6B4C">
      <w:pPr>
        <w:pStyle w:val="ListBullet"/>
      </w:pPr>
      <w:r w:rsidRPr="00AC6B4C">
        <w:t>calculation of mill performance, including:</w:t>
      </w:r>
    </w:p>
    <w:p w:rsidR="00000000" w:rsidRPr="00AC6B4C" w:rsidP="00AC6B4C">
      <w:pPr>
        <w:pStyle w:val="ListBullet2"/>
      </w:pPr>
      <w:r w:rsidRPr="00AC6B4C">
        <w:t>invisible loss rate</w:t>
      </w:r>
    </w:p>
    <w:p w:rsidR="00000000" w:rsidRPr="00AC6B4C" w:rsidP="00AC6B4C">
      <w:pPr>
        <w:pStyle w:val="ListBullet2"/>
      </w:pPr>
      <w:r w:rsidRPr="00AC6B4C">
        <w:t>theoretical and actual milling loss rate.</w:t>
      </w:r>
    </w:p>
    <w:p w:rsidR="00000000" w:rsidRPr="00AC6B4C" w:rsidP="00AC6B4C">
      <w:pPr>
        <w:pStyle w:val="AllowPageBreak"/>
      </w:pPr>
    </w:p>
    <w:p w:rsidR="00000000" w:rsidRPr="00AC6B4C" w:rsidP="00AC6B4C">
      <w:pPr>
        <w:pStyle w:val="Heading1"/>
      </w:pPr>
      <w:bookmarkStart w:id="4" w:name="O_971059"/>
      <w:bookmarkEnd w:id="4"/>
      <w:r w:rsidRPr="00AC6B4C">
        <w:t>Assessment Conditions</w:t>
      </w:r>
    </w:p>
    <w:p w:rsidR="00000000" w:rsidRPr="00AC6B4C" w:rsidP="004336DF">
      <w:pPr>
        <w:pStyle w:val="BodyText"/>
      </w:pPr>
      <w:r w:rsidRPr="00AC6B4C">
        <w:t xml:space="preserve">Assessment of skills must take place under the following conditions: </w:t>
      </w:r>
    </w:p>
    <w:p w:rsidR="00000000" w:rsidRPr="00AC6B4C" w:rsidP="00AC6B4C">
      <w:pPr>
        <w:pStyle w:val="ListBullet"/>
      </w:pPr>
      <w:r w:rsidRPr="00AC6B4C">
        <w:t>physical conditions:</w:t>
      </w:r>
    </w:p>
    <w:p w:rsidR="00000000" w:rsidRPr="00AC6B4C" w:rsidP="00AC6B4C">
      <w:pPr>
        <w:pStyle w:val="ListBullet2"/>
      </w:pPr>
      <w:r w:rsidRPr="00AC6B4C">
        <w:t>a workplace or an environment that accurately represents workplace conditions</w:t>
      </w:r>
    </w:p>
    <w:p w:rsidR="00000000" w:rsidRPr="00AC6B4C" w:rsidP="00AC6B4C">
      <w:pPr>
        <w:pStyle w:val="ListBullet"/>
      </w:pPr>
      <w:r w:rsidRPr="00AC6B4C">
        <w:t>resources, equipment and materials:</w:t>
      </w:r>
    </w:p>
    <w:p w:rsidR="00000000" w:rsidRPr="00AC6B4C" w:rsidP="00AC6B4C">
      <w:pPr>
        <w:pStyle w:val="ListBullet2"/>
      </w:pPr>
      <w:r w:rsidRPr="00AC6B4C">
        <w:t>personal protective equipment relevant to flour milling operations</w:t>
      </w:r>
    </w:p>
    <w:p w:rsidR="00000000" w:rsidRPr="00AC6B4C" w:rsidP="00AC6B4C">
      <w:pPr>
        <w:pStyle w:val="ListBullet2"/>
      </w:pPr>
      <w:r w:rsidRPr="00AC6B4C">
        <w:t>break and reduction roll process and related equipment and services</w:t>
      </w:r>
    </w:p>
    <w:p w:rsidR="00000000" w:rsidRPr="00AC6B4C" w:rsidP="00AC6B4C">
      <w:pPr>
        <w:pStyle w:val="ListBullet2"/>
      </w:pPr>
      <w:r w:rsidRPr="00AC6B4C">
        <w:t>condi</w:t>
      </w:r>
      <w:r w:rsidRPr="00AC6B4C">
        <w:t>tioned grain suitable for the break and reduction roll process</w:t>
      </w:r>
    </w:p>
    <w:p w:rsidR="00000000" w:rsidRPr="00AC6B4C" w:rsidP="00AC6B4C">
      <w:pPr>
        <w:pStyle w:val="ListBullet2"/>
      </w:pPr>
      <w:r w:rsidRPr="00AC6B4C">
        <w:t>sampling schedules and test procedures and equipment</w:t>
      </w:r>
    </w:p>
    <w:p w:rsidR="00000000" w:rsidRPr="00AC6B4C" w:rsidP="00AC6B4C">
      <w:pPr>
        <w:pStyle w:val="ListBullet"/>
      </w:pPr>
      <w:r w:rsidRPr="00AC6B4C">
        <w:t>specifications:</w:t>
      </w:r>
    </w:p>
    <w:p w:rsidR="00000000" w:rsidRPr="00AC6B4C" w:rsidP="00AC6B4C">
      <w:pPr>
        <w:pStyle w:val="ListBullet2"/>
      </w:pPr>
      <w:r w:rsidRPr="00AC6B4C">
        <w:t>work procedures, including advice on safe work practices, food safety, quality and environmental requirements</w:t>
      </w:r>
    </w:p>
    <w:p w:rsidR="00000000" w:rsidRPr="00AC6B4C" w:rsidP="00AC6B4C">
      <w:pPr>
        <w:pStyle w:val="ListBullet2"/>
      </w:pPr>
      <w:r w:rsidRPr="00AC6B4C">
        <w:t>equipment ma</w:t>
      </w:r>
      <w:r w:rsidRPr="00AC6B4C">
        <w:t>nuals, including operating parameters</w:t>
      </w:r>
    </w:p>
    <w:p w:rsidR="00000000" w:rsidRPr="00AC6B4C" w:rsidP="00AC6B4C">
      <w:pPr>
        <w:pStyle w:val="ListBullet2"/>
      </w:pPr>
      <w:r w:rsidRPr="00AC6B4C">
        <w:t>specifications, control points and processing parameters</w:t>
      </w:r>
    </w:p>
    <w:p w:rsidR="00000000" w:rsidRPr="00AC6B4C" w:rsidP="00AC6B4C">
      <w:pPr>
        <w:pStyle w:val="ListBullet2"/>
      </w:pPr>
      <w:r w:rsidRPr="00AC6B4C">
        <w:t>documentation and recording requirements and procedures.</w:t>
      </w:r>
    </w:p>
    <w:p w:rsidR="00000000" w:rsidRPr="00AC6B4C" w:rsidP="00AC6B4C">
      <w:pPr>
        <w:pStyle w:val="BodyText"/>
      </w:pPr>
    </w:p>
    <w:p w:rsidR="00000000" w:rsidRPr="00AC6B4C" w:rsidP="004336DF">
      <w:pPr>
        <w:pStyle w:val="BodyText"/>
      </w:pPr>
      <w:r w:rsidRPr="00AC6B4C">
        <w:t>Assessors of this unit must satisfy the requirements for assessors in applicable vocational education a</w:t>
      </w:r>
      <w:r w:rsidRPr="00AC6B4C">
        <w:t>nd training legislation, frameworks and/or standards.</w:t>
      </w:r>
    </w:p>
    <w:p w:rsidR="00000000" w:rsidRPr="00AC6B4C" w:rsidP="00AC6B4C">
      <w:pPr>
        <w:pStyle w:val="Heading1"/>
      </w:pPr>
      <w:bookmarkStart w:id="5" w:name="O_971062"/>
      <w:bookmarkEnd w:id="5"/>
      <w:r w:rsidRPr="00AC6B4C">
        <w:t>Links</w:t>
      </w:r>
    </w:p>
    <w:p w:rsidR="00000000" w:rsidRPr="00AC6B4C" w:rsidP="004336DF">
      <w:pPr>
        <w:pStyle w:val="BodyText"/>
      </w:pPr>
      <w:r w:rsidRPr="00AC6B4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40D3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C6B4C" w:rsidP="00AC6B4C"/>
    <w:sectPr w:rsidSect="00AC6B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B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B4C" w:rsidRPr="004336DF" w:rsidP="004336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B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6DF" w:rsidP="00AC6B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36DF" w:rsidP="00AC6B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336DF" w:rsidP="00AC6B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B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6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6B4C" w:rsidRPr="004336DF" w:rsidP="004336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B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6DF" w:rsidRPr="002D2AF8" w:rsidP="00AC6B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FBPGRA3004 Control mill processes and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4336DF" w:rsidP="00AC6B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B0CE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0C0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DA0C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B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B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B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B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B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B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B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B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B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B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B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B4C"/>
  </w:style>
  <w:style w:type="character" w:customStyle="1" w:styleId="Heading1Char">
    <w:name w:val="Heading 1 Char"/>
    <w:basedOn w:val="DefaultParagraphFont"/>
    <w:link w:val="Heading1"/>
    <w:rsid w:val="00AC6B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B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B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6B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6B4C"/>
    <w:rPr>
      <w:b/>
      <w:spacing w:val="0"/>
    </w:rPr>
  </w:style>
  <w:style w:type="paragraph" w:styleId="ListBullet2">
    <w:name w:val="List Bullet 2"/>
    <w:basedOn w:val="List2"/>
    <w:rsid w:val="00AC6B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6B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6B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6B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B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B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B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B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B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B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B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B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B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B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B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B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B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6B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6B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6B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B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B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6B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B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B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B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B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B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B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B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B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6B4C"/>
    <w:rPr>
      <w:i/>
    </w:rPr>
  </w:style>
  <w:style w:type="paragraph" w:styleId="Caption">
    <w:name w:val="caption"/>
    <w:basedOn w:val="BodyText"/>
    <w:next w:val="Normal"/>
    <w:qFormat/>
    <w:rsid w:val="00AC6B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B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B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B4C"/>
  </w:style>
  <w:style w:type="paragraph" w:styleId="TableofFigures">
    <w:name w:val="table of figures"/>
    <w:basedOn w:val="Normal"/>
    <w:next w:val="Normal"/>
    <w:semiHidden/>
    <w:rsid w:val="00AC6B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B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6B4C"/>
    <w:rPr>
      <w:rFonts w:ascii="Wingdings" w:hAnsi="Wingdings"/>
    </w:rPr>
  </w:style>
  <w:style w:type="paragraph" w:customStyle="1" w:styleId="TableHeading">
    <w:name w:val="Table Heading"/>
    <w:basedOn w:val="HeadingBase"/>
    <w:rsid w:val="00AC6B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B4C"/>
    <w:rPr>
      <w:color w:val="0033CC"/>
      <w:u w:val="none"/>
    </w:rPr>
  </w:style>
  <w:style w:type="paragraph" w:customStyle="1" w:styleId="BodyTextRight">
    <w:name w:val="Body Text Right"/>
    <w:basedOn w:val="BodyText"/>
    <w:rsid w:val="00AC6B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B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B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B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B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B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B4C"/>
    <w:rPr>
      <w:sz w:val="32"/>
    </w:rPr>
  </w:style>
  <w:style w:type="paragraph" w:customStyle="1" w:styleId="HeadingProcedure">
    <w:name w:val="Heading Procedure"/>
    <w:basedOn w:val="HeadingBase"/>
    <w:next w:val="Normal"/>
    <w:rsid w:val="00AC6B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B4C"/>
    <w:pPr>
      <w:spacing w:before="60" w:after="60"/>
    </w:pPr>
  </w:style>
  <w:style w:type="paragraph" w:styleId="ListContinue">
    <w:name w:val="List Continue"/>
    <w:basedOn w:val="List"/>
    <w:rsid w:val="00AC6B4C"/>
    <w:pPr>
      <w:ind w:firstLine="0"/>
    </w:pPr>
  </w:style>
  <w:style w:type="paragraph" w:customStyle="1" w:styleId="ListNote">
    <w:name w:val="List Note"/>
    <w:basedOn w:val="List"/>
    <w:rsid w:val="00AC6B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B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B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B4C"/>
    <w:rPr>
      <w:rFonts w:ascii="Courier New" w:hAnsi="Courier New"/>
    </w:rPr>
  </w:style>
  <w:style w:type="paragraph" w:customStyle="1" w:styleId="NoteBullet">
    <w:name w:val="Note Bullet"/>
    <w:basedOn w:val="Note"/>
    <w:rsid w:val="00AC6B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B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B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B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B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6B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B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B4C"/>
    <w:rPr>
      <w:b/>
      <w:smallCaps/>
    </w:rPr>
  </w:style>
  <w:style w:type="paragraph" w:customStyle="1" w:styleId="TableListNumber">
    <w:name w:val="Table List Number"/>
    <w:basedOn w:val="ListNumber"/>
    <w:rsid w:val="00AC6B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B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B4C"/>
    <w:pPr>
      <w:numPr>
        <w:numId w:val="9"/>
      </w:numPr>
    </w:pPr>
  </w:style>
  <w:style w:type="paragraph" w:customStyle="1" w:styleId="ListAlpha2">
    <w:name w:val="List Alpha 2"/>
    <w:basedOn w:val="List2"/>
    <w:rsid w:val="00AC6B4C"/>
    <w:pPr>
      <w:numPr>
        <w:numId w:val="8"/>
      </w:numPr>
    </w:pPr>
  </w:style>
  <w:style w:type="paragraph" w:styleId="List2">
    <w:name w:val="List 2"/>
    <w:basedOn w:val="BodyText"/>
    <w:rsid w:val="00AC6B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6B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B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B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6B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6B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6B4C"/>
    <w:pPr>
      <w:numPr>
        <w:numId w:val="4"/>
      </w:numPr>
    </w:pPr>
  </w:style>
  <w:style w:type="paragraph" w:styleId="ListContinue2">
    <w:name w:val="List Continue 2"/>
    <w:basedOn w:val="List2"/>
    <w:rsid w:val="00AC6B4C"/>
    <w:pPr>
      <w:ind w:firstLine="0"/>
    </w:pPr>
  </w:style>
  <w:style w:type="paragraph" w:styleId="ListContinue3">
    <w:name w:val="List Continue 3"/>
    <w:basedOn w:val="List3"/>
    <w:rsid w:val="00AC6B4C"/>
    <w:pPr>
      <w:ind w:left="1021" w:firstLine="0"/>
    </w:pPr>
  </w:style>
  <w:style w:type="paragraph" w:styleId="ListContinue4">
    <w:name w:val="List Continue 4"/>
    <w:basedOn w:val="List4"/>
    <w:rsid w:val="00AC6B4C"/>
    <w:pPr>
      <w:ind w:firstLine="0"/>
    </w:pPr>
  </w:style>
  <w:style w:type="paragraph" w:styleId="ListContinue5">
    <w:name w:val="List Continue 5"/>
    <w:basedOn w:val="List5"/>
    <w:rsid w:val="00AC6B4C"/>
    <w:pPr>
      <w:ind w:firstLine="0"/>
    </w:pPr>
  </w:style>
  <w:style w:type="paragraph" w:styleId="ListNumber3">
    <w:name w:val="List Number 3"/>
    <w:basedOn w:val="List3"/>
    <w:rsid w:val="00AC6B4C"/>
    <w:pPr>
      <w:numPr>
        <w:numId w:val="5"/>
      </w:numPr>
    </w:pPr>
  </w:style>
  <w:style w:type="paragraph" w:styleId="ListNumber4">
    <w:name w:val="List Number 4"/>
    <w:basedOn w:val="List4"/>
    <w:rsid w:val="00AC6B4C"/>
    <w:pPr>
      <w:numPr>
        <w:numId w:val="6"/>
      </w:numPr>
    </w:pPr>
  </w:style>
  <w:style w:type="paragraph" w:styleId="ListNumber5">
    <w:name w:val="List Number 5"/>
    <w:basedOn w:val="List5"/>
    <w:rsid w:val="00AC6B4C"/>
    <w:pPr>
      <w:numPr>
        <w:numId w:val="7"/>
      </w:numPr>
    </w:pPr>
  </w:style>
  <w:style w:type="paragraph" w:styleId="BlockText">
    <w:name w:val="Block Text"/>
    <w:basedOn w:val="Normal"/>
    <w:rsid w:val="00AC6B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B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B4C"/>
    <w:rPr>
      <w:sz w:val="16"/>
      <w:vertAlign w:val="superscript"/>
    </w:rPr>
  </w:style>
  <w:style w:type="character" w:customStyle="1" w:styleId="Symbols">
    <w:name w:val="Symbols"/>
    <w:basedOn w:val="DefaultParagraphFont"/>
    <w:rsid w:val="00AC6B4C"/>
    <w:rPr>
      <w:rFonts w:ascii="Symbol" w:hAnsi="Symbol"/>
    </w:rPr>
  </w:style>
  <w:style w:type="character" w:customStyle="1" w:styleId="MenuOptions">
    <w:name w:val="Menu Options"/>
    <w:basedOn w:val="DefaultParagraphFont"/>
    <w:rsid w:val="00AC6B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B4C"/>
    <w:rPr>
      <w:b/>
    </w:rPr>
  </w:style>
  <w:style w:type="character" w:customStyle="1" w:styleId="Underlined">
    <w:name w:val="Underlined"/>
    <w:basedOn w:val="DefaultParagraphFont"/>
    <w:rsid w:val="00AC6B4C"/>
    <w:rPr>
      <w:u w:val="single"/>
    </w:rPr>
  </w:style>
  <w:style w:type="paragraph" w:customStyle="1" w:styleId="TableBodyTextRight">
    <w:name w:val="Table Body Text Right"/>
    <w:basedOn w:val="TableBodyText"/>
    <w:rsid w:val="00AC6B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B4C"/>
    <w:rPr>
      <w:sz w:val="18"/>
    </w:rPr>
  </w:style>
  <w:style w:type="paragraph" w:customStyle="1" w:styleId="BodySmallRight">
    <w:name w:val="Body Small Right"/>
    <w:basedOn w:val="BodyTextRight"/>
    <w:rsid w:val="00AC6B4C"/>
    <w:rPr>
      <w:sz w:val="18"/>
      <w:szCs w:val="18"/>
    </w:rPr>
  </w:style>
  <w:style w:type="paragraph" w:customStyle="1" w:styleId="MarginEdition">
    <w:name w:val="Margin Edition"/>
    <w:basedOn w:val="MarginNote"/>
    <w:rsid w:val="00AC6B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B4C"/>
    <w:rPr>
      <w:sz w:val="2"/>
      <w:szCs w:val="2"/>
    </w:rPr>
  </w:style>
  <w:style w:type="character" w:customStyle="1" w:styleId="Small">
    <w:name w:val="Small"/>
    <w:basedOn w:val="DefaultParagraphFont"/>
    <w:rsid w:val="00AC6B4C"/>
    <w:rPr>
      <w:sz w:val="16"/>
    </w:rPr>
  </w:style>
  <w:style w:type="paragraph" w:customStyle="1" w:styleId="WideTable">
    <w:name w:val="Wide Table"/>
    <w:basedOn w:val="Normal"/>
    <w:rsid w:val="00AC6B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B4C"/>
  </w:style>
  <w:style w:type="paragraph" w:styleId="Quote">
    <w:name w:val="Quote"/>
    <w:basedOn w:val="Heading1"/>
    <w:link w:val="QuoteChar"/>
    <w:qFormat/>
    <w:rsid w:val="00AC6B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B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B4C"/>
    <w:pPr>
      <w:pageBreakBefore/>
    </w:pPr>
  </w:style>
  <w:style w:type="paragraph" w:customStyle="1" w:styleId="Border">
    <w:name w:val="Border"/>
    <w:basedOn w:val="Normal"/>
    <w:qFormat/>
    <w:rsid w:val="00AC6B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B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B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B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B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B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B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B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B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B4C"/>
    <w:rPr>
      <w:u w:val="single"/>
    </w:rPr>
  </w:style>
  <w:style w:type="character" w:customStyle="1" w:styleId="BoldandItalics">
    <w:name w:val="Bold and Italics"/>
    <w:qFormat/>
    <w:rsid w:val="00AC6B4C"/>
    <w:rPr>
      <w:b/>
      <w:i/>
      <w:u w:val="none"/>
    </w:rPr>
  </w:style>
  <w:style w:type="paragraph" w:styleId="BalloonText">
    <w:name w:val="Balloon Text"/>
    <w:basedOn w:val="Normal"/>
    <w:link w:val="BalloonTextChar"/>
    <w:rsid w:val="00AC6B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B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B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B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B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B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6B4C"/>
    <w:pPr>
      <w:spacing w:before="0" w:after="0"/>
    </w:pPr>
  </w:style>
  <w:style w:type="paragraph" w:customStyle="1" w:styleId="BodyTextBold">
    <w:name w:val="Body Text Bold"/>
    <w:basedOn w:val="BodyText"/>
    <w:qFormat/>
    <w:rsid w:val="00AC6B4C"/>
    <w:rPr>
      <w:b/>
    </w:rPr>
  </w:style>
  <w:style w:type="character" w:styleId="Hyperlink">
    <w:name w:val="Hyperlink"/>
    <w:basedOn w:val="DefaultParagraphFont"/>
    <w:uiPriority w:val="99"/>
    <w:unhideWhenUsed/>
    <w:rsid w:val="004336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4018</Characters>
  <Application>Microsoft Office Word</Application>
  <DocSecurity>0</DocSecurity>
  <Lines>108</Lines>
  <Paragraphs>96</Paragraphs>
  <ScaleCrop>false</ScaleCrop>
  <Company>Author-it Software Corporation Ltd.</Company>
  <LinksUpToDate>false</LinksUpToDate>
  <CharactersWithSpaces>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FBPGRA3004 Control mill processes and performance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2021-03-22T08:09:00Z</dcterms:created>
  <dcterms:modified xsi:type="dcterms:W3CDTF">2021-03-22T08:09:00Z</dcterms:modified>
</cp:coreProperties>
</file>