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0DF" w:rsidP="00350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FBPGRA3003 Lead flour milling shift operations</w:t>
      </w:r>
      <w:r>
        <w:fldChar w:fldCharType="end"/>
      </w:r>
    </w:p>
    <w:p w:rsidR="003500DF" w:rsidP="003500DF">
      <w:pPr>
        <w:pStyle w:val="Version"/>
        <w:sectPr w:rsidSect="00CE3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320" w:rsidP="00CE3320">
      <w:pPr>
        <w:pStyle w:val="SuperHeading"/>
      </w:pPr>
      <w:r w:rsidRPr="00CE3320">
        <w:t>FBPGRA3003 Lead flour milling shift operations</w:t>
      </w:r>
    </w:p>
    <w:p w:rsidR="00000000" w:rsidRPr="00CE3320" w:rsidP="00CE3320">
      <w:pPr>
        <w:pStyle w:val="Heading1"/>
      </w:pPr>
      <w:bookmarkStart w:id="1" w:name="O_971027"/>
      <w:bookmarkEnd w:id="1"/>
      <w:r w:rsidRPr="00CE33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rPr>
                <w:rStyle w:val="SpecialBold"/>
              </w:rPr>
              <w:t>Comments</w:t>
            </w:r>
          </w:p>
        </w:tc>
      </w:tr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>This version released with FBP Food, Beverage and Pharmaceutical Training Package version 1.0.</w:t>
            </w:r>
          </w:p>
        </w:tc>
      </w:tr>
    </w:tbl>
    <w:p w:rsidR="00000000" w:rsidRPr="00CE3320" w:rsidP="00CE3320">
      <w:pPr>
        <w:pStyle w:val="BodyText"/>
      </w:pPr>
    </w:p>
    <w:p w:rsidR="00000000" w:rsidRPr="00CE3320" w:rsidP="00CE3320">
      <w:pPr>
        <w:pStyle w:val="AllowPageBreak"/>
      </w:pPr>
    </w:p>
    <w:p w:rsidR="00000000" w:rsidRPr="00CE3320" w:rsidP="00CE3320">
      <w:pPr>
        <w:pStyle w:val="Heading1"/>
      </w:pPr>
      <w:bookmarkStart w:id="2" w:name="O_971028"/>
      <w:bookmarkEnd w:id="2"/>
      <w:r w:rsidRPr="00CE3320">
        <w:t>Application</w:t>
      </w:r>
    </w:p>
    <w:p w:rsidR="00000000" w:rsidRPr="00CE3320" w:rsidP="003500DF">
      <w:pPr>
        <w:pStyle w:val="BodyText"/>
      </w:pPr>
      <w:r w:rsidRPr="00CE3320">
        <w:t>This unit of competency describes the skills and knowledge required to le</w:t>
      </w:r>
      <w:r w:rsidRPr="00CE3320">
        <w:t>ad milling operations during a shift, including acting as a technical resource to other mill employees.</w:t>
      </w:r>
    </w:p>
    <w:p w:rsidR="00000000" w:rsidRPr="00CE3320" w:rsidP="003500DF">
      <w:pPr>
        <w:pStyle w:val="BodyText"/>
      </w:pPr>
      <w:r w:rsidRPr="00CE3320">
        <w:t>This unit applies to a miller who is responsible for the flour mill operations during a shift and relates to the milling of all grains for flour and oth</w:t>
      </w:r>
      <w:r w:rsidRPr="00CE3320">
        <w:t>er milling processed food and non-food products.</w:t>
      </w:r>
    </w:p>
    <w:p w:rsidR="00000000" w:rsidRPr="00CE3320" w:rsidP="003500DF">
      <w:pPr>
        <w:pStyle w:val="BodyText"/>
      </w:pPr>
      <w:r w:rsidRPr="00CE3320">
        <w:t>All work must be carried out to comply with workplace procedures, in accordance with State/Territory work health and safety, and food safety regulations, legislation and standards that apply to the workplace</w:t>
      </w:r>
      <w:r w:rsidRPr="00CE3320">
        <w:t>.</w:t>
      </w:r>
    </w:p>
    <w:p w:rsidR="00000000" w:rsidRPr="00CE3320" w:rsidP="003500DF">
      <w:pPr>
        <w:pStyle w:val="BodyText"/>
      </w:pPr>
      <w:r w:rsidRPr="00CE3320">
        <w:t>No occupational licensing, legislative or certification requirements apply to this unit at the time of publication.</w:t>
      </w:r>
    </w:p>
    <w:p w:rsidR="00000000" w:rsidRPr="00CE3320" w:rsidP="00CE3320">
      <w:pPr>
        <w:pStyle w:val="Heading1"/>
      </w:pPr>
      <w:bookmarkStart w:id="3" w:name="O_971029"/>
      <w:bookmarkEnd w:id="3"/>
      <w:r w:rsidRPr="00CE3320">
        <w:t>Pre-requisite Unit</w:t>
      </w:r>
    </w:p>
    <w:p w:rsidR="00000000" w:rsidRPr="00CE3320" w:rsidP="003500DF">
      <w:pPr>
        <w:pStyle w:val="BodyText"/>
      </w:pPr>
      <w:r w:rsidRPr="00CE3320">
        <w:t>Nil</w:t>
      </w:r>
    </w:p>
    <w:p w:rsidR="00000000" w:rsidRPr="00CE3320" w:rsidP="00CE3320">
      <w:pPr>
        <w:pStyle w:val="Heading1"/>
      </w:pPr>
      <w:bookmarkStart w:id="4" w:name="O_971031"/>
      <w:bookmarkEnd w:id="4"/>
      <w:r w:rsidRPr="00CE3320">
        <w:t>Unit Sector</w:t>
      </w:r>
    </w:p>
    <w:p w:rsidR="00000000" w:rsidRPr="00CE3320" w:rsidP="003500DF">
      <w:pPr>
        <w:pStyle w:val="BodyText"/>
      </w:pPr>
      <w:r w:rsidRPr="00CE3320">
        <w:t>Grain processing (GRA)</w:t>
      </w:r>
    </w:p>
    <w:p w:rsidR="00000000" w:rsidRPr="00CE3320" w:rsidP="00CE3320">
      <w:pPr>
        <w:pStyle w:val="Heading1"/>
      </w:pPr>
      <w:bookmarkStart w:id="5" w:name="O_971032"/>
      <w:bookmarkEnd w:id="5"/>
      <w:r w:rsidRPr="00CE33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rPr>
                <w:rStyle w:val="SpecialBold"/>
              </w:rPr>
              <w:t>Performance Criteria</w:t>
            </w:r>
          </w:p>
        </w:tc>
      </w:tr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1. Establish shift operating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>1.1 Identif</w:t>
            </w:r>
            <w:r w:rsidRPr="00CE3320">
              <w:t>y products and quantities to be produced by mill during shift</w:t>
            </w:r>
          </w:p>
          <w:p w:rsidR="00000000" w:rsidRPr="00CE3320" w:rsidP="00CE3320">
            <w:pPr>
              <w:pStyle w:val="BodyText"/>
            </w:pPr>
            <w:r w:rsidRPr="00CE3320">
              <w:t>1.2 Identify from authorised suppliers, the supplier of grain used during shift and the varieties supplied</w:t>
            </w:r>
          </w:p>
          <w:p w:rsidR="00000000" w:rsidRPr="00CE3320" w:rsidP="00CE3320">
            <w:pPr>
              <w:pStyle w:val="BodyText"/>
            </w:pPr>
            <w:r w:rsidRPr="00CE3320">
              <w:t>1.3 Apply required costing and control procedures to achieve set key performance indica</w:t>
            </w:r>
            <w:r w:rsidRPr="00CE3320">
              <w:t>tors (KPIs)</w:t>
            </w:r>
          </w:p>
          <w:p w:rsidR="00000000" w:rsidRPr="00CE3320" w:rsidP="00CE3320">
            <w:pPr>
              <w:pStyle w:val="BodyText"/>
            </w:pPr>
            <w:r w:rsidRPr="00CE3320">
              <w:t>1.4 Establish range of available equipment and any unique design or operating factors</w:t>
            </w:r>
          </w:p>
          <w:p w:rsidR="00000000" w:rsidRPr="00CE3320" w:rsidP="00CE3320">
            <w:pPr>
              <w:pStyle w:val="BodyText"/>
            </w:pPr>
            <w:r w:rsidRPr="00CE3320">
              <w:t>1.5 Identify staffing and work organisation for shift</w:t>
            </w:r>
          </w:p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1.6 Identify any budget and/or budget operating procedures relevant for shift operations</w:t>
            </w:r>
          </w:p>
        </w:tc>
      </w:tr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2. Monitor quality during shift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>2.1 Identify specifications for flour to be produced during shift</w:t>
            </w:r>
          </w:p>
          <w:p w:rsidR="00000000" w:rsidRPr="00CE3320" w:rsidP="00CE3320">
            <w:pPr>
              <w:pStyle w:val="BodyText"/>
            </w:pPr>
            <w:r w:rsidRPr="00CE3320">
              <w:t>2.2 Identify performance indicators and production targets for mill and mill departments during shift</w:t>
            </w:r>
          </w:p>
          <w:p w:rsidR="00000000" w:rsidRPr="00CE3320" w:rsidP="00CE3320">
            <w:pPr>
              <w:pStyle w:val="BodyText"/>
            </w:pPr>
            <w:r w:rsidRPr="00CE3320">
              <w:t>2.3 Supervise testing regime for mill during shift</w:t>
            </w:r>
          </w:p>
          <w:p w:rsidR="00000000" w:rsidRPr="00CE3320" w:rsidP="00CE3320">
            <w:pPr>
              <w:pStyle w:val="BodyText"/>
            </w:pPr>
            <w:r w:rsidRPr="00CE3320">
              <w:t>2.4 M</w:t>
            </w:r>
            <w:r w:rsidRPr="00CE3320">
              <w:t>onitor performance against targets and indicators</w:t>
            </w:r>
          </w:p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2.5 Report non-conformances and take appropriate corrective actions</w:t>
            </w:r>
          </w:p>
        </w:tc>
      </w:tr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3. Set and supervise grain supply and intake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>3.1 Supervise grain receival operations, including compliance with instructions f</w:t>
            </w:r>
            <w:r w:rsidRPr="00CE3320">
              <w:t>or rejected deliveries</w:t>
            </w:r>
          </w:p>
          <w:p w:rsidR="00000000" w:rsidRPr="00CE3320" w:rsidP="00CE3320">
            <w:pPr>
              <w:pStyle w:val="BodyText"/>
            </w:pPr>
            <w:r w:rsidRPr="00CE3320">
              <w:t>3.2 Set screening criteria and procedures for re-use of screenings</w:t>
            </w:r>
          </w:p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3.3 Set blending criteria for holding bins/silos</w:t>
            </w:r>
          </w:p>
        </w:tc>
      </w:tr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4. Set and supervise grain conditioning process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>4.1 Specify and communicate grain cleaning requir</w:t>
            </w:r>
            <w:r w:rsidRPr="00CE3320">
              <w:t>ements to operators</w:t>
            </w:r>
          </w:p>
          <w:p w:rsidR="00000000" w:rsidRPr="00CE3320" w:rsidP="00CE3320">
            <w:pPr>
              <w:pStyle w:val="BodyText"/>
            </w:pPr>
            <w:r w:rsidRPr="00CE3320">
              <w:t>4.2 Set water volume for each grain batch</w:t>
            </w:r>
          </w:p>
          <w:p w:rsidR="00000000" w:rsidRPr="00CE3320" w:rsidP="00CE3320">
            <w:pPr>
              <w:pStyle w:val="BodyText"/>
            </w:pPr>
            <w:r w:rsidRPr="00CE3320">
              <w:t>4.3 Set conditioning time per batch</w:t>
            </w:r>
          </w:p>
          <w:p w:rsidR="00000000" w:rsidRPr="00CE3320" w:rsidP="00CE3320">
            <w:pPr>
              <w:pStyle w:val="BodyText"/>
            </w:pPr>
            <w:r w:rsidRPr="00CE3320">
              <w:t>4.4 Determine any blending and treatment criteria</w:t>
            </w:r>
          </w:p>
          <w:p w:rsidR="00000000" w:rsidRPr="00CE3320" w:rsidP="00CE3320">
            <w:pPr>
              <w:pStyle w:val="BodyText"/>
            </w:pPr>
            <w:r w:rsidRPr="00CE3320">
              <w:t>4.5 Monitor tests and specifications for conditioned grain</w:t>
            </w:r>
          </w:p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4.6 Supervise transfer to storage or mill</w:t>
            </w:r>
          </w:p>
        </w:tc>
      </w:tr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5. Sup</w:t>
            </w:r>
            <w:r w:rsidRPr="00CE3320">
              <w:t>ervise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>5.1 Identify shift production targets</w:t>
            </w:r>
          </w:p>
          <w:p w:rsidR="00000000" w:rsidRPr="00CE3320" w:rsidP="00CE3320">
            <w:pPr>
              <w:pStyle w:val="BodyText"/>
            </w:pPr>
            <w:r w:rsidRPr="00CE3320">
              <w:t>5.2 Obtain or determine recipes</w:t>
            </w:r>
          </w:p>
          <w:p w:rsidR="00000000" w:rsidRPr="00CE3320" w:rsidP="00CE3320">
            <w:pPr>
              <w:pStyle w:val="BodyText"/>
            </w:pPr>
            <w:r w:rsidRPr="00CE3320">
              <w:t>5.3 Formulate and supervise preparation of grist</w:t>
            </w:r>
          </w:p>
          <w:p w:rsidR="00000000" w:rsidRPr="00CE3320" w:rsidP="00CE3320">
            <w:pPr>
              <w:pStyle w:val="BodyText"/>
            </w:pPr>
            <w:r w:rsidRPr="00CE3320">
              <w:t>5.4 Supervise milling of individual grains</w:t>
            </w:r>
          </w:p>
          <w:p w:rsidR="00000000" w:rsidRPr="00CE3320" w:rsidP="00CE3320">
            <w:pPr>
              <w:pStyle w:val="BodyText"/>
            </w:pPr>
            <w:r w:rsidRPr="00CE3320">
              <w:t>5.5 Set blending requirements, including any use of additions and adjuncts</w:t>
            </w:r>
          </w:p>
          <w:p w:rsidR="00000000" w:rsidRPr="00CE3320" w:rsidP="00CE3320">
            <w:pPr>
              <w:pStyle w:val="BodyText"/>
            </w:pPr>
            <w:r w:rsidRPr="00CE3320">
              <w:t>5.6 Allocate production specifications for shift to departments</w:t>
            </w:r>
          </w:p>
          <w:p w:rsidR="00000000" w:rsidRPr="00CE3320" w:rsidP="00CE3320">
            <w:pPr>
              <w:pStyle w:val="BodyText"/>
            </w:pPr>
            <w:r w:rsidRPr="00CE3320">
              <w:t>5.7 Ensure production records are kept</w:t>
            </w:r>
          </w:p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5.8 Monitor production against targets</w:t>
            </w:r>
          </w:p>
        </w:tc>
      </w:tr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6. Integrate maintenance schedule with shift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 xml:space="preserve">6.1 Identify shift preventative maintenance requirements </w:t>
            </w:r>
            <w:r w:rsidRPr="00CE3320">
              <w:t>from maintenance department and/or equipment suppliers</w:t>
            </w:r>
          </w:p>
          <w:p w:rsidR="00000000" w:rsidRPr="00CE3320" w:rsidP="00CE3320">
            <w:pPr>
              <w:pStyle w:val="BodyText"/>
            </w:pPr>
            <w:r w:rsidRPr="00CE3320">
              <w:t>6.2 Supervise equipment monitoring and maintenance responsibilities for operators, maintenance department and other staff</w:t>
            </w:r>
          </w:p>
          <w:p w:rsidR="00000000" w:rsidRPr="00CE3320" w:rsidP="00CE3320">
            <w:pPr>
              <w:pStyle w:val="BodyText"/>
            </w:pPr>
            <w:r w:rsidRPr="00CE3320">
              <w:t>6.3 Identify and approve timing for any regular maintenance activities that wil</w:t>
            </w:r>
            <w:r w:rsidRPr="00CE3320">
              <w:t>l disrupt production</w:t>
            </w:r>
          </w:p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6.4 Supervise breakdown notification and repair procedures</w:t>
            </w:r>
          </w:p>
        </w:tc>
      </w:tr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7. Implement risk management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>7.1 Supervise implementation of workplace health and safety and dust control procedures</w:t>
            </w:r>
          </w:p>
          <w:p w:rsidR="00000000" w:rsidRPr="00CE3320" w:rsidP="00CE3320">
            <w:pPr>
              <w:pStyle w:val="BodyText"/>
            </w:pPr>
            <w:r w:rsidRPr="00CE3320">
              <w:t>7.2 Monitor Hazard Analysis and Critical Contro</w:t>
            </w:r>
            <w:r w:rsidRPr="00CE3320">
              <w:t>l Points (HACCP) procedures during shift</w:t>
            </w:r>
          </w:p>
          <w:p w:rsidR="00000000" w:rsidRPr="00CE3320" w:rsidP="00CE3320">
            <w:pPr>
              <w:pStyle w:val="BodyText"/>
            </w:pPr>
            <w:r w:rsidRPr="00CE3320">
              <w:t>7.3 Monitor compliance with environmental and sustainability regulations and targets</w:t>
            </w:r>
          </w:p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7.4 Monitor operations against any required regulatory compliance, including required reporting procedures</w:t>
            </w:r>
          </w:p>
        </w:tc>
      </w:tr>
      <w:tr w:rsidTr="0035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8. Provide guidance to</w:t>
            </w:r>
            <w:r w:rsidRPr="00CE3320">
              <w:t xml:space="preserve"> other mill employees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>8.1 Monitor and maintain standard operating procedures (SOPs)</w:t>
            </w:r>
          </w:p>
          <w:p w:rsidR="00000000" w:rsidRPr="00CE3320" w:rsidP="00CE3320">
            <w:pPr>
              <w:pStyle w:val="BodyText"/>
            </w:pPr>
            <w:r w:rsidRPr="00CE3320">
              <w:t>8.2 Supervise any required training for employees during shift operations</w:t>
            </w:r>
          </w:p>
          <w:p w:rsidR="00000000" w:rsidRPr="00CE3320" w:rsidP="00CE3320">
            <w:pPr>
              <w:pStyle w:val="BodyText"/>
            </w:pPr>
            <w:r w:rsidRPr="00CE3320">
              <w:t>8.3 Ensure availability of reference materials</w:t>
            </w:r>
          </w:p>
          <w:p w:rsidR="00000000" w:rsidRPr="00CE3320" w:rsidP="00CE3320">
            <w:pPr>
              <w:pStyle w:val="BodyText"/>
            </w:pPr>
            <w:r w:rsidRPr="00CE3320">
              <w:t xml:space="preserve">8.4 Implement </w:t>
            </w:r>
            <w:r w:rsidRPr="00CE3320">
              <w:t>communication and feedback mechanisms to and from employees</w:t>
            </w:r>
          </w:p>
        </w:tc>
      </w:tr>
    </w:tbl>
    <w:p w:rsidR="00000000" w:rsidRPr="00CE3320" w:rsidP="00CE3320">
      <w:pPr>
        <w:pStyle w:val="BodyText"/>
      </w:pPr>
    </w:p>
    <w:p w:rsidR="00000000" w:rsidRPr="00CE3320" w:rsidP="00CE3320">
      <w:pPr>
        <w:pStyle w:val="AllowPageBreak"/>
      </w:pPr>
    </w:p>
    <w:p w:rsidR="00000000" w:rsidRPr="00CE3320" w:rsidP="00CE3320">
      <w:pPr>
        <w:pStyle w:val="Heading1"/>
      </w:pPr>
      <w:bookmarkStart w:id="6" w:name="O_971033"/>
      <w:bookmarkEnd w:id="6"/>
      <w:r w:rsidRPr="00CE3320">
        <w:t>Foundation Skills</w:t>
      </w:r>
    </w:p>
    <w:p w:rsidR="00000000" w:rsidRPr="003500DF" w:rsidP="003500DF">
      <w:pPr>
        <w:pStyle w:val="BodyText"/>
        <w:rPr>
          <w:i/>
        </w:rPr>
      </w:pPr>
      <w:r w:rsidRPr="003500DF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3500DF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rPr>
                <w:rStyle w:val="SpecialBold"/>
              </w:rPr>
              <w:t>Description</w:t>
            </w:r>
          </w:p>
        </w:tc>
      </w:tr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ListBullet"/>
              <w:rPr>
                <w:lang w:val="en-NZ"/>
              </w:rPr>
            </w:pPr>
            <w:r w:rsidRPr="00CE3320">
              <w:t>Interpret food safety, food labelling and other regulations affecting flour mills</w:t>
            </w:r>
          </w:p>
        </w:tc>
      </w:tr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ListBullet"/>
              <w:rPr>
                <w:lang w:val="en-NZ"/>
              </w:rPr>
            </w:pPr>
            <w:r w:rsidRPr="00CE3320">
              <w:t>Record flour milling operations on paper-based and electronic media</w:t>
            </w:r>
          </w:p>
        </w:tc>
      </w:tr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ListBullet"/>
              <w:rPr>
                <w:lang w:val="en-NZ"/>
              </w:rPr>
            </w:pPr>
            <w:r w:rsidRPr="00CE3320">
              <w:t>Calculate water required to achieve target moisture content, extraction rates, protein loss for each grist, and milling gains/losses</w:t>
            </w:r>
          </w:p>
        </w:tc>
      </w:tr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ListBullet"/>
            </w:pPr>
            <w:r w:rsidRPr="00CE3320">
              <w:t>Interpret and follow regulatory requirements and seek clarification or other assistance when r</w:t>
            </w:r>
            <w:r w:rsidRPr="00CE3320">
              <w:t>equired</w:t>
            </w:r>
          </w:p>
          <w:p w:rsidR="00000000" w:rsidRPr="00CE3320" w:rsidP="00CE3320">
            <w:pPr>
              <w:pStyle w:val="ListBullet"/>
            </w:pPr>
            <w:r w:rsidRPr="00CE3320">
              <w:t>Identify and describe own skills, knowledge and experience within context of job role</w:t>
            </w:r>
          </w:p>
          <w:p w:rsidR="00000000" w:rsidP="00CE3320">
            <w:pPr>
              <w:pStyle w:val="ListBullet"/>
              <w:rPr>
                <w:lang w:val="en-NZ"/>
              </w:rPr>
            </w:pPr>
            <w:r w:rsidRPr="00CE3320">
              <w:t>Seek advice and feedback on current work performance</w:t>
            </w:r>
          </w:p>
        </w:tc>
      </w:tr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ListBullet"/>
            </w:pPr>
            <w:r w:rsidRPr="00CE3320">
              <w:t>Liaise with other departments on flour product requirements</w:t>
            </w:r>
          </w:p>
          <w:p w:rsidR="00000000" w:rsidRPr="00CE3320" w:rsidP="00CE3320">
            <w:pPr>
              <w:pStyle w:val="ListBullet"/>
            </w:pPr>
            <w:r w:rsidRPr="00CE3320">
              <w:t>Identify training needs of</w:t>
            </w:r>
            <w:r w:rsidRPr="00CE3320">
              <w:t xml:space="preserve"> staff, where required</w:t>
            </w:r>
          </w:p>
          <w:p w:rsidR="00000000" w:rsidRPr="00CE3320" w:rsidP="00CE3320">
            <w:pPr>
              <w:pStyle w:val="ListBullet"/>
            </w:pPr>
            <w:r w:rsidRPr="00CE3320">
              <w:t>Communicate production requirements and technical information to other employees</w:t>
            </w:r>
          </w:p>
          <w:p w:rsidR="00000000" w:rsidRPr="00CE3320" w:rsidP="00CE3320">
            <w:pPr>
              <w:pStyle w:val="ListBullet"/>
            </w:pPr>
            <w:r w:rsidRPr="00CE3320">
              <w:t>Use effective communication skills to allocate tasks and provide feedback to team members</w:t>
            </w:r>
          </w:p>
          <w:p w:rsidR="00000000" w:rsidRPr="00CE3320" w:rsidP="00CE3320">
            <w:pPr>
              <w:pStyle w:val="ListBullet"/>
            </w:pPr>
            <w:r w:rsidRPr="00CE3320">
              <w:t>Use appropriate vocabulary, including technical language directly relevant to role</w:t>
            </w:r>
          </w:p>
          <w:p w:rsidR="00000000" w:rsidP="00CE3320">
            <w:pPr>
              <w:pStyle w:val="ListBullet"/>
              <w:rPr>
                <w:lang w:val="en-NZ"/>
              </w:rPr>
            </w:pPr>
            <w:r w:rsidRPr="00CE3320">
              <w:t>Recognise personal strengths and challenges associated with interacting with others in the workplace</w:t>
            </w:r>
          </w:p>
        </w:tc>
      </w:tr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ListBullet"/>
            </w:pPr>
            <w:r w:rsidRPr="00CE3320">
              <w:t>Maintain a clean and hazard-free work area</w:t>
            </w:r>
          </w:p>
          <w:p w:rsidR="00000000" w:rsidRPr="00CE3320" w:rsidP="00CE3320">
            <w:pPr>
              <w:pStyle w:val="ListBullet"/>
            </w:pPr>
            <w:r w:rsidRPr="00CE3320">
              <w:t xml:space="preserve">Maintain </w:t>
            </w:r>
            <w:r w:rsidRPr="00CE3320">
              <w:t>hygiene standards and wear required personal protective equipment</w:t>
            </w:r>
          </w:p>
          <w:p w:rsidR="00000000" w:rsidRPr="00CE3320" w:rsidP="00CE3320">
            <w:pPr>
              <w:pStyle w:val="ListBullet"/>
            </w:pPr>
            <w:r w:rsidRPr="00CE3320">
              <w:t>Maintain quality specifications across all flour milling operations in the workplace</w:t>
            </w:r>
          </w:p>
          <w:p w:rsidR="00000000" w:rsidRPr="00CE3320" w:rsidP="00CE3320">
            <w:pPr>
              <w:pStyle w:val="ListBullet"/>
            </w:pPr>
            <w:r w:rsidRPr="00CE3320">
              <w:t>Identify routine problems and implement standard solutions as required</w:t>
            </w:r>
          </w:p>
        </w:tc>
      </w:tr>
    </w:tbl>
    <w:p w:rsidR="00000000" w:rsidRPr="00CE3320" w:rsidP="00CE3320">
      <w:pPr>
        <w:pStyle w:val="BodyText"/>
      </w:pPr>
    </w:p>
    <w:p w:rsidR="00000000" w:rsidRPr="00CE3320" w:rsidP="00CE3320">
      <w:pPr>
        <w:pStyle w:val="AllowPageBreak"/>
      </w:pPr>
    </w:p>
    <w:p w:rsidR="00000000" w:rsidRPr="00CE3320" w:rsidP="00CE3320">
      <w:pPr>
        <w:pStyle w:val="Heading1"/>
      </w:pPr>
      <w:bookmarkStart w:id="7" w:name="O_971035"/>
      <w:bookmarkEnd w:id="7"/>
      <w:r w:rsidRPr="00CE3320">
        <w:t>Unit Mapping In</w:t>
      </w:r>
      <w:r w:rsidRPr="00CE3320">
        <w:t>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rPr>
                <w:rStyle w:val="SpecialBold"/>
              </w:rPr>
              <w:t>Equivalence status</w:t>
            </w:r>
          </w:p>
        </w:tc>
      </w:tr>
      <w:tr w:rsidTr="00CE3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FBPGRA3003 Lead flour milling shift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FDFGR3003A Lead flour milling shift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20">
            <w:pPr>
              <w:pStyle w:val="BodyText"/>
              <w:rPr>
                <w:lang w:val="en-NZ"/>
              </w:rPr>
            </w:pPr>
            <w:r w:rsidRPr="00CE332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20" w:rsidP="00CE3320">
            <w:pPr>
              <w:pStyle w:val="BodyText"/>
            </w:pPr>
            <w:r w:rsidRPr="00CE3320">
              <w:t>Equivalent unit</w:t>
            </w:r>
          </w:p>
        </w:tc>
      </w:tr>
    </w:tbl>
    <w:p w:rsidR="00000000" w:rsidRPr="00CE3320" w:rsidP="00CE3320">
      <w:pPr>
        <w:pStyle w:val="BodyText"/>
      </w:pPr>
    </w:p>
    <w:p w:rsidR="00000000" w:rsidRPr="00CE3320" w:rsidP="00CE3320">
      <w:pPr>
        <w:pStyle w:val="AllowPageBreak"/>
      </w:pPr>
    </w:p>
    <w:p w:rsidR="00000000" w:rsidRPr="00CE3320" w:rsidP="00CE3320">
      <w:pPr>
        <w:pStyle w:val="Heading1"/>
      </w:pPr>
      <w:bookmarkStart w:id="8" w:name="O_971042"/>
      <w:bookmarkEnd w:id="8"/>
      <w:r w:rsidRPr="00CE3320">
        <w:t>Links</w:t>
      </w:r>
    </w:p>
    <w:p w:rsidR="00000000" w:rsidRPr="00CE3320" w:rsidP="003500DF">
      <w:pPr>
        <w:pStyle w:val="BodyText"/>
      </w:pPr>
      <w:r w:rsidRPr="00CE33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E2CC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E3320" w:rsidP="00CE3320"/>
    <w:sectPr w:rsidSect="00CE33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20" w:rsidRPr="003500DF" w:rsidP="00350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DF" w:rsidP="00CE3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0DF" w:rsidP="00CE3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00DF" w:rsidP="00CE3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320" w:rsidRPr="003500DF" w:rsidP="00350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DF" w:rsidRPr="002D2AF8" w:rsidP="00CE3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FBPGRA3003 Lead flour milling shift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500DF" w:rsidP="00CE3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66F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0044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320"/>
  </w:style>
  <w:style w:type="character" w:customStyle="1" w:styleId="Heading1Char">
    <w:name w:val="Heading 1 Char"/>
    <w:basedOn w:val="DefaultParagraphFont"/>
    <w:link w:val="Heading1"/>
    <w:rsid w:val="00CE3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3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3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320"/>
    <w:rPr>
      <w:b/>
      <w:spacing w:val="0"/>
    </w:rPr>
  </w:style>
  <w:style w:type="character" w:styleId="Emphasis">
    <w:name w:val="Emphasis"/>
    <w:basedOn w:val="DefaultParagraphFont"/>
    <w:qFormat/>
    <w:rsid w:val="00CE3320"/>
    <w:rPr>
      <w:i/>
    </w:rPr>
  </w:style>
  <w:style w:type="paragraph" w:customStyle="1" w:styleId="SuperHeading">
    <w:name w:val="SuperHeading"/>
    <w:basedOn w:val="Normal"/>
    <w:rsid w:val="00CE3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3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3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3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3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3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320"/>
  </w:style>
  <w:style w:type="paragraph" w:styleId="TableofFigures">
    <w:name w:val="table of figures"/>
    <w:basedOn w:val="Normal"/>
    <w:next w:val="Normal"/>
    <w:semiHidden/>
    <w:rsid w:val="00CE3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3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320"/>
    <w:rPr>
      <w:rFonts w:ascii="Wingdings" w:hAnsi="Wingdings"/>
    </w:rPr>
  </w:style>
  <w:style w:type="paragraph" w:customStyle="1" w:styleId="TableHeading">
    <w:name w:val="Table Heading"/>
    <w:basedOn w:val="HeadingBase"/>
    <w:rsid w:val="00CE33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320"/>
    <w:rPr>
      <w:color w:val="0033CC"/>
      <w:u w:val="none"/>
    </w:rPr>
  </w:style>
  <w:style w:type="paragraph" w:customStyle="1" w:styleId="BodyTextRight">
    <w:name w:val="Body Text Right"/>
    <w:basedOn w:val="BodyText"/>
    <w:rsid w:val="00CE3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3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320"/>
    <w:rPr>
      <w:sz w:val="32"/>
    </w:rPr>
  </w:style>
  <w:style w:type="paragraph" w:customStyle="1" w:styleId="HeadingProcedure">
    <w:name w:val="Heading Procedure"/>
    <w:basedOn w:val="HeadingBase"/>
    <w:next w:val="Normal"/>
    <w:rsid w:val="00CE3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320"/>
    <w:pPr>
      <w:spacing w:before="60" w:after="60"/>
    </w:pPr>
  </w:style>
  <w:style w:type="paragraph" w:styleId="ListContinue">
    <w:name w:val="List Continue"/>
    <w:basedOn w:val="List"/>
    <w:rsid w:val="00CE3320"/>
    <w:pPr>
      <w:ind w:firstLine="0"/>
    </w:pPr>
  </w:style>
  <w:style w:type="paragraph" w:customStyle="1" w:styleId="ListNote">
    <w:name w:val="List Note"/>
    <w:basedOn w:val="List"/>
    <w:rsid w:val="00CE3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320"/>
    <w:rPr>
      <w:rFonts w:ascii="Courier New" w:hAnsi="Courier New"/>
    </w:rPr>
  </w:style>
  <w:style w:type="paragraph" w:customStyle="1" w:styleId="NoteBullet">
    <w:name w:val="Note Bullet"/>
    <w:basedOn w:val="Note"/>
    <w:rsid w:val="00CE3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3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320"/>
    <w:rPr>
      <w:b/>
      <w:smallCaps/>
    </w:rPr>
  </w:style>
  <w:style w:type="paragraph" w:customStyle="1" w:styleId="TableListNumber">
    <w:name w:val="Table List Number"/>
    <w:basedOn w:val="ListNumber"/>
    <w:rsid w:val="00CE3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320"/>
    <w:pPr>
      <w:numPr>
        <w:numId w:val="8"/>
      </w:numPr>
    </w:pPr>
  </w:style>
  <w:style w:type="paragraph" w:customStyle="1" w:styleId="ListAlpha2">
    <w:name w:val="List Alpha 2"/>
    <w:basedOn w:val="List2"/>
    <w:rsid w:val="00CE3320"/>
    <w:pPr>
      <w:numPr>
        <w:numId w:val="7"/>
      </w:numPr>
    </w:pPr>
  </w:style>
  <w:style w:type="paragraph" w:styleId="List2">
    <w:name w:val="List 2"/>
    <w:basedOn w:val="BodyText"/>
    <w:rsid w:val="00CE3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3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3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320"/>
    <w:pPr>
      <w:numPr>
        <w:numId w:val="3"/>
      </w:numPr>
    </w:pPr>
  </w:style>
  <w:style w:type="paragraph" w:styleId="ListContinue2">
    <w:name w:val="List Continue 2"/>
    <w:basedOn w:val="List2"/>
    <w:rsid w:val="00CE3320"/>
    <w:pPr>
      <w:ind w:firstLine="0"/>
    </w:pPr>
  </w:style>
  <w:style w:type="paragraph" w:styleId="ListContinue3">
    <w:name w:val="List Continue 3"/>
    <w:basedOn w:val="List3"/>
    <w:rsid w:val="00CE3320"/>
    <w:pPr>
      <w:ind w:left="1021" w:firstLine="0"/>
    </w:pPr>
  </w:style>
  <w:style w:type="paragraph" w:styleId="ListContinue4">
    <w:name w:val="List Continue 4"/>
    <w:basedOn w:val="List4"/>
    <w:rsid w:val="00CE3320"/>
    <w:pPr>
      <w:ind w:firstLine="0"/>
    </w:pPr>
  </w:style>
  <w:style w:type="paragraph" w:styleId="ListContinue5">
    <w:name w:val="List Continue 5"/>
    <w:basedOn w:val="List5"/>
    <w:rsid w:val="00CE3320"/>
    <w:pPr>
      <w:ind w:firstLine="0"/>
    </w:pPr>
  </w:style>
  <w:style w:type="paragraph" w:styleId="ListNumber3">
    <w:name w:val="List Number 3"/>
    <w:basedOn w:val="List3"/>
    <w:rsid w:val="00CE3320"/>
    <w:pPr>
      <w:numPr>
        <w:numId w:val="4"/>
      </w:numPr>
    </w:pPr>
  </w:style>
  <w:style w:type="paragraph" w:styleId="ListNumber4">
    <w:name w:val="List Number 4"/>
    <w:basedOn w:val="List4"/>
    <w:rsid w:val="00CE3320"/>
    <w:pPr>
      <w:numPr>
        <w:numId w:val="5"/>
      </w:numPr>
    </w:pPr>
  </w:style>
  <w:style w:type="paragraph" w:styleId="ListNumber5">
    <w:name w:val="List Number 5"/>
    <w:basedOn w:val="List5"/>
    <w:rsid w:val="00CE3320"/>
    <w:pPr>
      <w:numPr>
        <w:numId w:val="6"/>
      </w:numPr>
    </w:pPr>
  </w:style>
  <w:style w:type="paragraph" w:styleId="BlockText">
    <w:name w:val="Block Text"/>
    <w:basedOn w:val="Normal"/>
    <w:rsid w:val="00CE3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320"/>
    <w:rPr>
      <w:sz w:val="16"/>
      <w:vertAlign w:val="superscript"/>
    </w:rPr>
  </w:style>
  <w:style w:type="character" w:customStyle="1" w:styleId="Symbols">
    <w:name w:val="Symbols"/>
    <w:basedOn w:val="DefaultParagraphFont"/>
    <w:rsid w:val="00CE3320"/>
    <w:rPr>
      <w:rFonts w:ascii="Symbol" w:hAnsi="Symbol"/>
    </w:rPr>
  </w:style>
  <w:style w:type="character" w:customStyle="1" w:styleId="MenuOptions">
    <w:name w:val="Menu Options"/>
    <w:basedOn w:val="DefaultParagraphFont"/>
    <w:rsid w:val="00CE3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320"/>
    <w:rPr>
      <w:b/>
    </w:rPr>
  </w:style>
  <w:style w:type="character" w:customStyle="1" w:styleId="Underlined">
    <w:name w:val="Underlined"/>
    <w:basedOn w:val="DefaultParagraphFont"/>
    <w:rsid w:val="00CE3320"/>
    <w:rPr>
      <w:u w:val="single"/>
    </w:rPr>
  </w:style>
  <w:style w:type="paragraph" w:customStyle="1" w:styleId="TableBodyTextRight">
    <w:name w:val="Table Body Text Right"/>
    <w:basedOn w:val="TableBodyText"/>
    <w:rsid w:val="00CE3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320"/>
    <w:rPr>
      <w:sz w:val="18"/>
    </w:rPr>
  </w:style>
  <w:style w:type="paragraph" w:customStyle="1" w:styleId="BodySmallRight">
    <w:name w:val="Body Small Right"/>
    <w:basedOn w:val="BodyTextRight"/>
    <w:rsid w:val="00CE3320"/>
    <w:rPr>
      <w:sz w:val="18"/>
      <w:szCs w:val="18"/>
    </w:rPr>
  </w:style>
  <w:style w:type="paragraph" w:customStyle="1" w:styleId="MarginEdition">
    <w:name w:val="Margin Edition"/>
    <w:basedOn w:val="MarginNote"/>
    <w:rsid w:val="00CE3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320"/>
    <w:rPr>
      <w:sz w:val="2"/>
      <w:szCs w:val="2"/>
    </w:rPr>
  </w:style>
  <w:style w:type="character" w:customStyle="1" w:styleId="Small">
    <w:name w:val="Small"/>
    <w:basedOn w:val="DefaultParagraphFont"/>
    <w:rsid w:val="00CE3320"/>
    <w:rPr>
      <w:sz w:val="16"/>
    </w:rPr>
  </w:style>
  <w:style w:type="paragraph" w:customStyle="1" w:styleId="WideTable">
    <w:name w:val="Wide Table"/>
    <w:basedOn w:val="Normal"/>
    <w:rsid w:val="00CE3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320"/>
  </w:style>
  <w:style w:type="paragraph" w:styleId="Quote">
    <w:name w:val="Quote"/>
    <w:basedOn w:val="Heading1"/>
    <w:link w:val="QuoteChar"/>
    <w:qFormat/>
    <w:rsid w:val="00CE3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320"/>
    <w:pPr>
      <w:pageBreakBefore/>
    </w:pPr>
  </w:style>
  <w:style w:type="paragraph" w:customStyle="1" w:styleId="Border">
    <w:name w:val="Border"/>
    <w:basedOn w:val="Normal"/>
    <w:qFormat/>
    <w:rsid w:val="00CE3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320"/>
    <w:rPr>
      <w:u w:val="single"/>
    </w:rPr>
  </w:style>
  <w:style w:type="character" w:customStyle="1" w:styleId="BoldandItalics">
    <w:name w:val="Bold and Italics"/>
    <w:qFormat/>
    <w:rsid w:val="00CE3320"/>
    <w:rPr>
      <w:b/>
      <w:i/>
      <w:u w:val="none"/>
    </w:rPr>
  </w:style>
  <w:style w:type="paragraph" w:styleId="BalloonText">
    <w:name w:val="Balloon Text"/>
    <w:basedOn w:val="Normal"/>
    <w:link w:val="BalloonTextChar"/>
    <w:rsid w:val="00CE3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320"/>
    <w:pPr>
      <w:spacing w:before="0" w:after="0"/>
    </w:pPr>
  </w:style>
  <w:style w:type="paragraph" w:customStyle="1" w:styleId="BodyTextBold">
    <w:name w:val="Body Text Bold"/>
    <w:basedOn w:val="BodyText"/>
    <w:qFormat/>
    <w:rsid w:val="00CE3320"/>
    <w:rPr>
      <w:b/>
    </w:rPr>
  </w:style>
  <w:style w:type="character" w:styleId="Hyperlink">
    <w:name w:val="Hyperlink"/>
    <w:basedOn w:val="DefaultParagraphFont"/>
    <w:uiPriority w:val="99"/>
    <w:unhideWhenUsed/>
    <w:rsid w:val="00350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5683</Characters>
  <Application>Microsoft Office Word</Application>
  <DocSecurity>0</DocSecurity>
  <Lines>189</Lines>
  <Paragraphs>126</Paragraphs>
  <ScaleCrop>false</ScaleCrop>
  <Company>Author-it Software Corporation Ltd.</Company>
  <LinksUpToDate>false</LinksUpToDate>
  <CharactersWithSpaces>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FBPGRA3003 Lead flour milling shift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2021-03-22T08:50:00Z</dcterms:created>
  <dcterms:modified xsi:type="dcterms:W3CDTF">2021-03-22T08:50:00Z</dcterms:modified>
</cp:coreProperties>
</file>